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9500D4" w:rsidRPr="009500D4" w:rsidTr="0088395E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504E5" w:rsidRPr="009500D4" w:rsidRDefault="00E504E5" w:rsidP="00BE5AC8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504E5" w:rsidRPr="009500D4" w:rsidRDefault="002C2E2F" w:rsidP="00BE5AC8">
            <w:r w:rsidRPr="009500D4">
              <w:rPr>
                <w:noProof/>
                <w:lang w:val="en-US" w:eastAsia="en-US"/>
              </w:rPr>
              <w:drawing>
                <wp:inline distT="0" distB="0" distL="0" distR="0" wp14:anchorId="4E5F1D3C" wp14:editId="31F15818">
                  <wp:extent cx="1857375" cy="1323975"/>
                  <wp:effectExtent l="0" t="0" r="9525" b="9525"/>
                  <wp:docPr id="1" name="Picture 1" descr="WIPO-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504E5" w:rsidRPr="009500D4" w:rsidRDefault="00E504E5" w:rsidP="00BE5AC8">
            <w:r w:rsidRPr="009500D4">
              <w:rPr>
                <w:b/>
                <w:sz w:val="40"/>
                <w:szCs w:val="40"/>
              </w:rPr>
              <w:t>S</w:t>
            </w:r>
          </w:p>
        </w:tc>
      </w:tr>
      <w:tr w:rsidR="009500D4" w:rsidRPr="009500D4" w:rsidTr="00EF78A9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500D4" w:rsidRDefault="00B8095C" w:rsidP="004130C4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500D4">
              <w:rPr>
                <w:rFonts w:ascii="Arial Black" w:hAnsi="Arial Black"/>
                <w:caps/>
                <w:sz w:val="15"/>
              </w:rPr>
              <w:t>CWS/6/</w:t>
            </w:r>
            <w:bookmarkStart w:id="0" w:name="Code"/>
            <w:bookmarkEnd w:id="0"/>
            <w:r w:rsidR="004E74F0" w:rsidRPr="009500D4">
              <w:rPr>
                <w:rFonts w:ascii="Arial Black" w:hAnsi="Arial Black"/>
                <w:caps/>
                <w:sz w:val="15"/>
              </w:rPr>
              <w:t>26</w:t>
            </w:r>
          </w:p>
        </w:tc>
      </w:tr>
      <w:tr w:rsidR="009500D4" w:rsidRPr="009500D4" w:rsidTr="00AB613D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500D4" w:rsidRDefault="008B2CC1" w:rsidP="000724F7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500D4">
              <w:rPr>
                <w:rFonts w:ascii="Arial Black" w:hAnsi="Arial Black"/>
                <w:caps/>
                <w:sz w:val="15"/>
              </w:rPr>
              <w:t>ORIGINAL:</w:t>
            </w:r>
            <w:r w:rsidR="009A20CD" w:rsidRPr="009500D4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Original"/>
            <w:bookmarkEnd w:id="1"/>
            <w:r w:rsidR="004E74F0" w:rsidRPr="009500D4">
              <w:rPr>
                <w:rFonts w:ascii="Arial Black" w:hAnsi="Arial Black"/>
                <w:caps/>
                <w:sz w:val="15"/>
              </w:rPr>
              <w:t>Inglés</w:t>
            </w:r>
            <w:r w:rsidRPr="009500D4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  <w:tr w:rsidR="008B2CC1" w:rsidRPr="009500D4" w:rsidTr="00AB613D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500D4" w:rsidRDefault="00675021" w:rsidP="000724F7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500D4">
              <w:rPr>
                <w:rFonts w:ascii="Arial Black" w:hAnsi="Arial Black"/>
                <w:caps/>
                <w:sz w:val="15"/>
              </w:rPr>
              <w:t>fecha</w:t>
            </w:r>
            <w:r w:rsidR="008B2CC1" w:rsidRPr="009500D4">
              <w:rPr>
                <w:rFonts w:ascii="Arial Black" w:hAnsi="Arial Black"/>
                <w:caps/>
                <w:sz w:val="15"/>
              </w:rPr>
              <w:t>:</w:t>
            </w:r>
            <w:r w:rsidR="009A20CD" w:rsidRPr="009500D4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Date"/>
            <w:bookmarkEnd w:id="2"/>
            <w:r w:rsidR="004E74F0" w:rsidRPr="009500D4">
              <w:rPr>
                <w:rFonts w:ascii="Arial Black" w:hAnsi="Arial Black"/>
                <w:caps/>
                <w:sz w:val="15"/>
              </w:rPr>
              <w:t>3 de septiembre de 2018</w:t>
            </w:r>
            <w:r w:rsidR="008B2CC1" w:rsidRPr="009500D4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</w:tbl>
    <w:p w:rsidR="007A1B41" w:rsidRPr="009500D4" w:rsidRDefault="007A1B41" w:rsidP="00BE5AC8"/>
    <w:p w:rsidR="007A1B41" w:rsidRPr="009500D4" w:rsidRDefault="007A1B41" w:rsidP="00BE5AC8"/>
    <w:p w:rsidR="007A1B41" w:rsidRPr="009500D4" w:rsidRDefault="007A1B41" w:rsidP="00BE5AC8"/>
    <w:p w:rsidR="007A1B41" w:rsidRPr="009500D4" w:rsidRDefault="007A1B41" w:rsidP="00BE5AC8"/>
    <w:p w:rsidR="007A1B41" w:rsidRPr="009500D4" w:rsidRDefault="007A1B41" w:rsidP="00BE5AC8"/>
    <w:p w:rsidR="007A1B41" w:rsidRPr="009500D4" w:rsidRDefault="00B8095C" w:rsidP="00BE5AC8">
      <w:pPr>
        <w:rPr>
          <w:b/>
          <w:sz w:val="28"/>
          <w:szCs w:val="28"/>
        </w:rPr>
      </w:pPr>
      <w:r w:rsidRPr="009500D4">
        <w:rPr>
          <w:b/>
          <w:sz w:val="28"/>
          <w:szCs w:val="28"/>
        </w:rPr>
        <w:t>Comité de Normas Técnicas de la OMPI (CWS)</w:t>
      </w:r>
    </w:p>
    <w:p w:rsidR="007A1B41" w:rsidRPr="009500D4" w:rsidRDefault="007A1B41" w:rsidP="00BE5AC8"/>
    <w:p w:rsidR="007A1B41" w:rsidRPr="009500D4" w:rsidRDefault="007A1B41" w:rsidP="00BE5AC8"/>
    <w:p w:rsidR="007A1B41" w:rsidRPr="009500D4" w:rsidRDefault="00B8095C" w:rsidP="00BE5AC8">
      <w:pPr>
        <w:rPr>
          <w:b/>
          <w:sz w:val="24"/>
          <w:szCs w:val="24"/>
        </w:rPr>
      </w:pPr>
      <w:r w:rsidRPr="009500D4">
        <w:rPr>
          <w:b/>
          <w:sz w:val="24"/>
          <w:szCs w:val="24"/>
        </w:rPr>
        <w:t>Sexta sesión</w:t>
      </w:r>
    </w:p>
    <w:p w:rsidR="007A1B41" w:rsidRPr="009500D4" w:rsidRDefault="00B8095C" w:rsidP="00BE5AC8">
      <w:pPr>
        <w:rPr>
          <w:b/>
          <w:sz w:val="24"/>
          <w:szCs w:val="24"/>
        </w:rPr>
      </w:pPr>
      <w:r w:rsidRPr="009500D4">
        <w:rPr>
          <w:b/>
          <w:sz w:val="24"/>
          <w:szCs w:val="24"/>
        </w:rPr>
        <w:t>Ginebra, 15 al 19 de octubre de 2018</w:t>
      </w:r>
    </w:p>
    <w:p w:rsidR="007A1B41" w:rsidRPr="009500D4" w:rsidRDefault="007A1B41" w:rsidP="00BE5AC8"/>
    <w:p w:rsidR="007A1B41" w:rsidRPr="009500D4" w:rsidRDefault="007A1B41" w:rsidP="00BE5AC8"/>
    <w:p w:rsidR="007A1B41" w:rsidRPr="009500D4" w:rsidRDefault="007A1B41" w:rsidP="00BE5AC8"/>
    <w:p w:rsidR="007A1B41" w:rsidRPr="009500D4" w:rsidRDefault="004E74F0" w:rsidP="00BE5AC8">
      <w:pPr>
        <w:rPr>
          <w:caps/>
          <w:sz w:val="24"/>
        </w:rPr>
      </w:pPr>
      <w:bookmarkStart w:id="3" w:name="TitleOfDoc"/>
      <w:bookmarkStart w:id="4" w:name="_GoBack"/>
      <w:bookmarkEnd w:id="3"/>
      <w:r w:rsidRPr="009500D4">
        <w:rPr>
          <w:caps/>
          <w:sz w:val="24"/>
        </w:rPr>
        <w:t>Informe sobre la Tarea N.º 55 del Equipo Técnico de Normalización de los Nombres</w:t>
      </w:r>
    </w:p>
    <w:bookmarkEnd w:id="4"/>
    <w:p w:rsidR="007A1B41" w:rsidRPr="009500D4" w:rsidRDefault="007A1B41" w:rsidP="00BE5AC8"/>
    <w:p w:rsidR="007A1B41" w:rsidRPr="009500D4" w:rsidRDefault="004E74F0" w:rsidP="00BE5AC8">
      <w:pPr>
        <w:rPr>
          <w:i/>
        </w:rPr>
      </w:pPr>
      <w:bookmarkStart w:id="5" w:name="Prepared"/>
      <w:bookmarkEnd w:id="5"/>
      <w:r w:rsidRPr="009500D4">
        <w:rPr>
          <w:i/>
        </w:rPr>
        <w:t>Documento preparado por el Equipo Técnico de Normalización de los Nombres</w:t>
      </w:r>
    </w:p>
    <w:p w:rsidR="007A1B41" w:rsidRPr="009500D4" w:rsidRDefault="007A1B41" w:rsidP="00BE5AC8"/>
    <w:p w:rsidR="007A1B41" w:rsidRPr="009500D4" w:rsidRDefault="007A1B41" w:rsidP="00BE5AC8"/>
    <w:p w:rsidR="007A1B41" w:rsidRPr="009500D4" w:rsidRDefault="007A1B41" w:rsidP="00BE5AC8"/>
    <w:p w:rsidR="007A1B41" w:rsidRPr="009500D4" w:rsidRDefault="007A1B41" w:rsidP="00BE5AC8"/>
    <w:p w:rsidR="007A1B41" w:rsidRPr="009500D4" w:rsidRDefault="007A1B41" w:rsidP="00BE5AC8"/>
    <w:p w:rsidR="007A1B41" w:rsidRPr="009500D4" w:rsidRDefault="00C27230" w:rsidP="00BE5AC8">
      <w:pPr>
        <w:pStyle w:val="Heading2"/>
        <w:rPr>
          <w:rFonts w:eastAsia="Malgun Gothic"/>
          <w:szCs w:val="22"/>
        </w:rPr>
      </w:pPr>
      <w:r w:rsidRPr="009500D4">
        <w:rPr>
          <w:rFonts w:eastAsia="Malgun Gothic"/>
          <w:caps w:val="0"/>
          <w:szCs w:val="22"/>
        </w:rPr>
        <w:t>ANTECEDENTES</w:t>
      </w:r>
    </w:p>
    <w:p w:rsidR="007A1B41" w:rsidRPr="009500D4" w:rsidRDefault="00C27230" w:rsidP="00BE5AC8">
      <w:pPr>
        <w:pStyle w:val="ONUME"/>
        <w:numPr>
          <w:ilvl w:val="0"/>
          <w:numId w:val="0"/>
        </w:numPr>
        <w:rPr>
          <w:rFonts w:eastAsia="Malgun Gothic"/>
        </w:rPr>
      </w:pPr>
      <w:r w:rsidRPr="009500D4">
        <w:fldChar w:fldCharType="begin"/>
      </w:r>
      <w:r w:rsidRPr="009500D4">
        <w:instrText xml:space="preserve"> AUTONUM  </w:instrText>
      </w:r>
      <w:r w:rsidRPr="009500D4">
        <w:fldChar w:fldCharType="end"/>
      </w:r>
      <w:r w:rsidRPr="009500D4">
        <w:tab/>
      </w:r>
      <w:r w:rsidR="007A1B41" w:rsidRPr="009500D4">
        <w:t>El</w:t>
      </w:r>
      <w:r w:rsidRPr="009500D4">
        <w:t xml:space="preserve"> </w:t>
      </w:r>
      <w:r w:rsidR="007A1B41" w:rsidRPr="009500D4">
        <w:t>Comité de Normas Técnicas de la OMPI</w:t>
      </w:r>
      <w:r w:rsidRPr="009500D4">
        <w:t xml:space="preserve"> (</w:t>
      </w:r>
      <w:r w:rsidR="007A1B41" w:rsidRPr="009500D4">
        <w:t>CWS</w:t>
      </w:r>
      <w:r w:rsidRPr="009500D4">
        <w:t xml:space="preserve">), </w:t>
      </w:r>
      <w:r w:rsidR="007A1B41" w:rsidRPr="009500D4">
        <w:t>en su</w:t>
      </w:r>
      <w:r w:rsidRPr="009500D4">
        <w:t xml:space="preserve"> </w:t>
      </w:r>
      <w:r w:rsidR="007A1B41" w:rsidRPr="009500D4">
        <w:t>quinta sesión, celebrada en Ginebra</w:t>
      </w:r>
      <w:r w:rsidRPr="009500D4">
        <w:t xml:space="preserve"> </w:t>
      </w:r>
      <w:r w:rsidR="007A1B41" w:rsidRPr="009500D4">
        <w:t>del</w:t>
      </w:r>
      <w:r w:rsidRPr="009500D4">
        <w:t xml:space="preserve"> 29 </w:t>
      </w:r>
      <w:r w:rsidR="007A1B41" w:rsidRPr="009500D4">
        <w:t xml:space="preserve">de mayo al </w:t>
      </w:r>
      <w:r w:rsidRPr="009500D4">
        <w:t>2</w:t>
      </w:r>
      <w:r w:rsidR="007A1B41" w:rsidRPr="009500D4">
        <w:t xml:space="preserve"> de junio de</w:t>
      </w:r>
      <w:r w:rsidRPr="009500D4">
        <w:t xml:space="preserve"> 2017, cre</w:t>
      </w:r>
      <w:r w:rsidR="007A1B41" w:rsidRPr="009500D4">
        <w:t>ó la Tarea Nº</w:t>
      </w:r>
      <w:r w:rsidRPr="009500D4">
        <w:rPr>
          <w:rFonts w:eastAsia="Malgun Gothic"/>
        </w:rPr>
        <w:t xml:space="preserve"> 55:</w:t>
      </w:r>
    </w:p>
    <w:p w:rsidR="007A1B41" w:rsidRPr="009500D4" w:rsidRDefault="007A1B41" w:rsidP="00BE5AC8">
      <w:pPr>
        <w:pStyle w:val="ONUME"/>
        <w:numPr>
          <w:ilvl w:val="0"/>
          <w:numId w:val="0"/>
        </w:numPr>
        <w:ind w:left="567"/>
        <w:rPr>
          <w:rFonts w:eastAsia="Malgun Gothic"/>
        </w:rPr>
      </w:pPr>
      <w:r w:rsidRPr="009500D4">
        <w:rPr>
          <w:rFonts w:eastAsia="Malgun Gothic"/>
        </w:rPr>
        <w:t xml:space="preserve">“Contemplar la posibilidad de crear una norma técnica de la OMPI para ayudar a las Oficinas de propiedad industrial (OPI) a brindar una mejor ‘calidad en el origen’ en relación con </w:t>
      </w:r>
      <w:r w:rsidR="00BE5AC8" w:rsidRPr="009500D4">
        <w:rPr>
          <w:rFonts w:eastAsia="Malgun Gothic"/>
        </w:rPr>
        <w:t>los nombres de los solicitantes:</w:t>
      </w:r>
    </w:p>
    <w:p w:rsidR="002764AE" w:rsidRPr="009500D4" w:rsidRDefault="002764AE" w:rsidP="00937710">
      <w:pPr>
        <w:pStyle w:val="ONUME"/>
        <w:numPr>
          <w:ilvl w:val="0"/>
          <w:numId w:val="7"/>
        </w:numPr>
        <w:ind w:left="1134" w:firstLine="0"/>
        <w:rPr>
          <w:rFonts w:eastAsia="Malgun Gothic"/>
        </w:rPr>
      </w:pPr>
      <w:r w:rsidRPr="009500D4">
        <w:rPr>
          <w:rFonts w:eastAsia="Malgun Gothic"/>
        </w:rPr>
        <w:t>realizar una encuesta sobre el uso por las OPI de los identificadores de solicitantes y los problemas que pueden asociarse con ello; y</w:t>
      </w:r>
    </w:p>
    <w:p w:rsidR="007A1B41" w:rsidRPr="009500D4" w:rsidRDefault="002764AE" w:rsidP="00937710">
      <w:pPr>
        <w:pStyle w:val="ONUME"/>
        <w:numPr>
          <w:ilvl w:val="0"/>
          <w:numId w:val="7"/>
        </w:numPr>
        <w:ind w:left="1134" w:firstLine="0"/>
        <w:rPr>
          <w:rFonts w:eastAsia="Malgun Gothic"/>
        </w:rPr>
      </w:pPr>
      <w:r w:rsidRPr="009500D4">
        <w:rPr>
          <w:rFonts w:eastAsia="Malgun Gothic"/>
        </w:rPr>
        <w:t>preparar una propuesta para la adopción de medidas destinadas a la normalización de los nombres de los solicitantes en documentos de P.I. y someterla al examen del CWS.”</w:t>
      </w:r>
    </w:p>
    <w:p w:rsidR="007A1B41" w:rsidRPr="009500D4" w:rsidRDefault="00C27230" w:rsidP="00BE5AC8">
      <w:pPr>
        <w:rPr>
          <w:rFonts w:eastAsia="Malgun Gothic"/>
        </w:rPr>
      </w:pPr>
      <w:r w:rsidRPr="009500D4">
        <w:rPr>
          <w:rFonts w:eastAsia="Malgun Gothic"/>
        </w:rPr>
        <w:t>(</w:t>
      </w:r>
      <w:r w:rsidR="002764AE" w:rsidRPr="009500D4">
        <w:rPr>
          <w:rFonts w:eastAsia="Malgun Gothic"/>
        </w:rPr>
        <w:t xml:space="preserve">Véanse los </w:t>
      </w:r>
      <w:r w:rsidR="009500D4" w:rsidRPr="009500D4">
        <w:rPr>
          <w:rFonts w:eastAsia="Malgun Gothic"/>
        </w:rPr>
        <w:t>documentos</w:t>
      </w:r>
      <w:r w:rsidRPr="009500D4">
        <w:rPr>
          <w:rFonts w:eastAsia="Malgun Gothic"/>
        </w:rPr>
        <w:t xml:space="preserve"> </w:t>
      </w:r>
      <w:r w:rsidR="007A1B41" w:rsidRPr="009500D4">
        <w:rPr>
          <w:rFonts w:eastAsia="Malgun Gothic"/>
        </w:rPr>
        <w:t>CWS</w:t>
      </w:r>
      <w:r w:rsidR="002764AE" w:rsidRPr="009500D4">
        <w:rPr>
          <w:rFonts w:eastAsia="Malgun Gothic"/>
        </w:rPr>
        <w:t>/5/14 y</w:t>
      </w:r>
      <w:r w:rsidRPr="009500D4">
        <w:rPr>
          <w:rFonts w:eastAsia="Malgun Gothic"/>
        </w:rPr>
        <w:t xml:space="preserve"> </w:t>
      </w:r>
      <w:r w:rsidR="007A1B41" w:rsidRPr="009500D4">
        <w:rPr>
          <w:rFonts w:eastAsia="Malgun Gothic"/>
        </w:rPr>
        <w:t>CWS</w:t>
      </w:r>
      <w:r w:rsidRPr="009500D4">
        <w:rPr>
          <w:rFonts w:eastAsia="Malgun Gothic"/>
        </w:rPr>
        <w:t xml:space="preserve">/5/14 ADD </w:t>
      </w:r>
      <w:r w:rsidR="002764AE" w:rsidRPr="009500D4">
        <w:rPr>
          <w:rFonts w:eastAsia="Malgun Gothic"/>
        </w:rPr>
        <w:t>y los párrafos</w:t>
      </w:r>
      <w:r w:rsidRPr="009500D4">
        <w:rPr>
          <w:rFonts w:eastAsia="Malgun Gothic"/>
        </w:rPr>
        <w:t xml:space="preserve"> 82 </w:t>
      </w:r>
      <w:r w:rsidR="002764AE" w:rsidRPr="009500D4">
        <w:rPr>
          <w:rFonts w:eastAsia="Malgun Gothic"/>
        </w:rPr>
        <w:t xml:space="preserve">a </w:t>
      </w:r>
      <w:r w:rsidRPr="009500D4">
        <w:rPr>
          <w:rFonts w:eastAsia="Malgun Gothic"/>
        </w:rPr>
        <w:t xml:space="preserve">85 </w:t>
      </w:r>
      <w:r w:rsidR="002764AE" w:rsidRPr="009500D4">
        <w:rPr>
          <w:rFonts w:eastAsia="Malgun Gothic"/>
        </w:rPr>
        <w:t xml:space="preserve">y </w:t>
      </w:r>
      <w:r w:rsidRPr="009500D4">
        <w:rPr>
          <w:rFonts w:eastAsia="Malgun Gothic"/>
        </w:rPr>
        <w:t>116</w:t>
      </w:r>
      <w:r w:rsidR="002764AE" w:rsidRPr="009500D4">
        <w:rPr>
          <w:rFonts w:eastAsia="Malgun Gothic"/>
        </w:rPr>
        <w:t>.</w:t>
      </w:r>
      <w:r w:rsidRPr="009500D4">
        <w:rPr>
          <w:rFonts w:eastAsia="Malgun Gothic"/>
        </w:rPr>
        <w:t xml:space="preserve">e) </w:t>
      </w:r>
      <w:r w:rsidR="002764AE" w:rsidRPr="009500D4">
        <w:rPr>
          <w:rFonts w:eastAsia="Malgun Gothic"/>
        </w:rPr>
        <w:t>del</w:t>
      </w:r>
      <w:r w:rsidRPr="009500D4">
        <w:rPr>
          <w:rFonts w:eastAsia="Malgun Gothic"/>
        </w:rPr>
        <w:t xml:space="preserve"> </w:t>
      </w:r>
      <w:r w:rsidR="009500D4" w:rsidRPr="009500D4">
        <w:t>documento</w:t>
      </w:r>
      <w:r w:rsidRPr="009500D4">
        <w:t xml:space="preserve"> </w:t>
      </w:r>
      <w:r w:rsidR="007A1B41" w:rsidRPr="009500D4">
        <w:t>CWS</w:t>
      </w:r>
      <w:r w:rsidRPr="009500D4">
        <w:t>/5/22.</w:t>
      </w:r>
      <w:r w:rsidRPr="009500D4">
        <w:rPr>
          <w:rFonts w:eastAsia="Malgun Gothic"/>
        </w:rPr>
        <w:t>)</w:t>
      </w:r>
    </w:p>
    <w:p w:rsidR="007A1B41" w:rsidRPr="009500D4" w:rsidRDefault="007A1B41" w:rsidP="00BE5AC8">
      <w:pPr>
        <w:rPr>
          <w:rFonts w:eastAsia="Malgun Gothic"/>
        </w:rPr>
      </w:pPr>
    </w:p>
    <w:p w:rsidR="007A1B41" w:rsidRPr="009500D4" w:rsidRDefault="00C27230" w:rsidP="00BE5AC8">
      <w:pPr>
        <w:pStyle w:val="ONUME"/>
        <w:numPr>
          <w:ilvl w:val="0"/>
          <w:numId w:val="0"/>
        </w:numPr>
      </w:pPr>
      <w:r w:rsidRPr="009500D4">
        <w:fldChar w:fldCharType="begin"/>
      </w:r>
      <w:r w:rsidRPr="009500D4">
        <w:instrText xml:space="preserve"> AUTONUM  </w:instrText>
      </w:r>
      <w:r w:rsidRPr="009500D4">
        <w:fldChar w:fldCharType="end"/>
      </w:r>
      <w:r w:rsidRPr="009500D4">
        <w:tab/>
      </w:r>
      <w:r w:rsidR="002764AE" w:rsidRPr="009500D4">
        <w:t>El</w:t>
      </w:r>
      <w:r w:rsidRPr="009500D4">
        <w:t xml:space="preserve"> </w:t>
      </w:r>
      <w:r w:rsidR="007A1B41" w:rsidRPr="009500D4">
        <w:t>CWS</w:t>
      </w:r>
      <w:r w:rsidRPr="009500D4">
        <w:t xml:space="preserve"> </w:t>
      </w:r>
      <w:r w:rsidR="002764AE" w:rsidRPr="009500D4">
        <w:t>también estableció el Equipo Técnico de Normalización de los Nombres</w:t>
      </w:r>
      <w:r w:rsidRPr="009500D4">
        <w:t xml:space="preserve"> </w:t>
      </w:r>
      <w:r w:rsidR="002764AE" w:rsidRPr="009500D4">
        <w:t xml:space="preserve">para que lleve a cabo la Tarea </w:t>
      </w:r>
      <w:r w:rsidRPr="009500D4">
        <w:t>N</w:t>
      </w:r>
      <w:r w:rsidR="002764AE" w:rsidRPr="009500D4">
        <w:t xml:space="preserve">º </w:t>
      </w:r>
      <w:r w:rsidRPr="009500D4">
        <w:t xml:space="preserve">55, </w:t>
      </w:r>
      <w:r w:rsidR="002764AE" w:rsidRPr="009500D4">
        <w:t xml:space="preserve">designando a la </w:t>
      </w:r>
      <w:r w:rsidR="007A1B41" w:rsidRPr="009500D4">
        <w:rPr>
          <w:rFonts w:eastAsia="Malgun Gothic"/>
        </w:rPr>
        <w:t>Oficina Surcoreana de Propiedad Intelectual</w:t>
      </w:r>
      <w:r w:rsidRPr="009500D4">
        <w:rPr>
          <w:rFonts w:eastAsia="Malgun Gothic"/>
        </w:rPr>
        <w:t xml:space="preserve"> (</w:t>
      </w:r>
      <w:r w:rsidR="007A1B41" w:rsidRPr="009500D4">
        <w:rPr>
          <w:rFonts w:eastAsia="Malgun Gothic"/>
        </w:rPr>
        <w:t>KIPO</w:t>
      </w:r>
      <w:r w:rsidRPr="009500D4">
        <w:rPr>
          <w:rFonts w:eastAsia="Malgun Gothic"/>
        </w:rPr>
        <w:t xml:space="preserve">) </w:t>
      </w:r>
      <w:r w:rsidR="002764AE" w:rsidRPr="009500D4">
        <w:rPr>
          <w:rFonts w:eastAsia="Malgun Gothic"/>
        </w:rPr>
        <w:t>y la</w:t>
      </w:r>
      <w:r w:rsidRPr="009500D4">
        <w:rPr>
          <w:rFonts w:eastAsia="Malgun Gothic"/>
        </w:rPr>
        <w:t xml:space="preserve"> </w:t>
      </w:r>
      <w:r w:rsidR="007A1B41" w:rsidRPr="009500D4">
        <w:rPr>
          <w:rFonts w:eastAsia="Malgun Gothic"/>
        </w:rPr>
        <w:t>Oficina Internacional de la OMPI</w:t>
      </w:r>
      <w:r w:rsidRPr="009500D4">
        <w:rPr>
          <w:rFonts w:eastAsia="Malgun Gothic"/>
        </w:rPr>
        <w:t xml:space="preserve"> </w:t>
      </w:r>
      <w:r w:rsidR="002764AE" w:rsidRPr="009500D4">
        <w:t xml:space="preserve">corresponsables del </w:t>
      </w:r>
      <w:r w:rsidR="009500D4" w:rsidRPr="009500D4">
        <w:t>Equipo</w:t>
      </w:r>
      <w:r w:rsidR="002764AE" w:rsidRPr="009500D4">
        <w:t xml:space="preserve"> Técnico</w:t>
      </w:r>
      <w:r w:rsidRPr="009500D4">
        <w:t xml:space="preserve">; </w:t>
      </w:r>
      <w:r w:rsidR="002764AE" w:rsidRPr="009500D4">
        <w:t xml:space="preserve">y solicitó al </w:t>
      </w:r>
      <w:r w:rsidR="009500D4" w:rsidRPr="009500D4">
        <w:t>Equipo</w:t>
      </w:r>
      <w:r w:rsidR="002764AE" w:rsidRPr="009500D4">
        <w:t xml:space="preserve"> Técnico que:</w:t>
      </w:r>
    </w:p>
    <w:p w:rsidR="00937710" w:rsidRPr="009500D4" w:rsidRDefault="00937710" w:rsidP="00937710">
      <w:pPr>
        <w:pStyle w:val="ONUME"/>
        <w:numPr>
          <w:ilvl w:val="0"/>
          <w:numId w:val="8"/>
        </w:numPr>
        <w:ind w:left="1134" w:firstLine="0"/>
      </w:pPr>
      <w:r w:rsidRPr="009500D4">
        <w:lastRenderedPageBreak/>
        <w:t>prepare un cuestionario para llevar a cabo l</w:t>
      </w:r>
      <w:r w:rsidR="00DE2409">
        <w:t>a encuesta sobre el uso por las </w:t>
      </w:r>
      <w:r w:rsidRPr="009500D4">
        <w:t>OPI de los identificadores de solicitantes y lo someta al examen del CWS en su sexta sesión; y</w:t>
      </w:r>
    </w:p>
    <w:p w:rsidR="00937710" w:rsidRPr="009500D4" w:rsidRDefault="00937710" w:rsidP="00937710">
      <w:pPr>
        <w:pStyle w:val="ONUME"/>
        <w:numPr>
          <w:ilvl w:val="0"/>
          <w:numId w:val="8"/>
        </w:numPr>
        <w:ind w:left="1134" w:firstLine="0"/>
      </w:pPr>
      <w:r w:rsidRPr="009500D4">
        <w:t xml:space="preserve">sobre la base de los resultados de la encuesta, prepare la propuesta </w:t>
      </w:r>
      <w:r w:rsidR="00DE2409">
        <w:t>relativa a la adopción de</w:t>
      </w:r>
      <w:r w:rsidRPr="009500D4">
        <w:t xml:space="preserve"> medidas adicionales y la someta al examen del CWS en su séptima sesión</w:t>
      </w:r>
      <w:r w:rsidR="00DE2409">
        <w:t>,</w:t>
      </w:r>
      <w:r w:rsidRPr="009500D4">
        <w:t xml:space="preserve"> que se celebrará en 2019.</w:t>
      </w:r>
    </w:p>
    <w:p w:rsidR="007A1B41" w:rsidRPr="009500D4" w:rsidRDefault="007A1B41" w:rsidP="00BE5AC8">
      <w:pPr>
        <w:pStyle w:val="ONUME"/>
        <w:numPr>
          <w:ilvl w:val="0"/>
          <w:numId w:val="0"/>
        </w:numPr>
      </w:pPr>
      <w:r w:rsidRPr="009500D4">
        <w:t>(Véanse los párrafos 86 a 88 del documento CWS/5/22).</w:t>
      </w:r>
    </w:p>
    <w:p w:rsidR="007A1B41" w:rsidRPr="009500D4" w:rsidRDefault="00C27230" w:rsidP="00BE5AC8">
      <w:r w:rsidRPr="009500D4">
        <w:rPr>
          <w:rFonts w:eastAsia="Malgun Gothic"/>
        </w:rPr>
        <w:fldChar w:fldCharType="begin"/>
      </w:r>
      <w:r w:rsidRPr="009500D4">
        <w:rPr>
          <w:rFonts w:eastAsia="Malgun Gothic"/>
        </w:rPr>
        <w:instrText xml:space="preserve"> AUTONUM  </w:instrText>
      </w:r>
      <w:r w:rsidRPr="009500D4">
        <w:rPr>
          <w:rFonts w:eastAsia="Malgun Gothic"/>
        </w:rPr>
        <w:fldChar w:fldCharType="end"/>
      </w:r>
      <w:r w:rsidRPr="009500D4">
        <w:rPr>
          <w:rFonts w:eastAsia="Malgun Gothic"/>
        </w:rPr>
        <w:tab/>
      </w:r>
      <w:r w:rsidR="00937710" w:rsidRPr="009500D4">
        <w:rPr>
          <w:rFonts w:eastAsia="Malgun Gothic"/>
        </w:rPr>
        <w:t>El Equipo Técnico</w:t>
      </w:r>
      <w:r w:rsidRPr="009500D4">
        <w:rPr>
          <w:rFonts w:eastAsia="Malgun Gothic"/>
        </w:rPr>
        <w:t xml:space="preserve"> </w:t>
      </w:r>
      <w:r w:rsidR="00937710" w:rsidRPr="009500D4">
        <w:rPr>
          <w:rFonts w:eastAsia="Malgun Gothic"/>
        </w:rPr>
        <w:t xml:space="preserve">dio comienzo a su tarea en septiembre de 2017; </w:t>
      </w:r>
      <w:r w:rsidR="00653DB0" w:rsidRPr="009500D4">
        <w:rPr>
          <w:rFonts w:eastAsia="Malgun Gothic"/>
        </w:rPr>
        <w:t xml:space="preserve">participan </w:t>
      </w:r>
      <w:r w:rsidR="009500D4" w:rsidRPr="009500D4">
        <w:rPr>
          <w:rFonts w:eastAsia="Malgun Gothic"/>
        </w:rPr>
        <w:t>actualmente</w:t>
      </w:r>
      <w:r w:rsidR="00937710" w:rsidRPr="009500D4">
        <w:rPr>
          <w:rFonts w:eastAsia="Malgun Gothic"/>
        </w:rPr>
        <w:t xml:space="preserve"> en los debates las </w:t>
      </w:r>
      <w:r w:rsidR="00DE2409">
        <w:rPr>
          <w:rFonts w:eastAsia="Malgun Gothic"/>
        </w:rPr>
        <w:t>OPI</w:t>
      </w:r>
      <w:r w:rsidR="00937710" w:rsidRPr="009500D4">
        <w:rPr>
          <w:rFonts w:eastAsia="Malgun Gothic"/>
        </w:rPr>
        <w:t xml:space="preserve"> de los países siguientes</w:t>
      </w:r>
      <w:r w:rsidRPr="009500D4">
        <w:rPr>
          <w:rFonts w:eastAsia="Malgun Gothic"/>
        </w:rPr>
        <w:t xml:space="preserve">: </w:t>
      </w:r>
      <w:r w:rsidRPr="009500D4">
        <w:t xml:space="preserve">BE, CL, CN, DE, GB, JP, KR, PT </w:t>
      </w:r>
      <w:r w:rsidR="00653DB0" w:rsidRPr="009500D4">
        <w:t>y</w:t>
      </w:r>
      <w:r w:rsidRPr="009500D4">
        <w:t xml:space="preserve"> RU</w:t>
      </w:r>
      <w:r w:rsidR="00653DB0" w:rsidRPr="009500D4">
        <w:t>, al igual que los corresponsables</w:t>
      </w:r>
      <w:r w:rsidRPr="009500D4">
        <w:t>.</w:t>
      </w:r>
    </w:p>
    <w:p w:rsidR="007A1B41" w:rsidRPr="009500D4" w:rsidRDefault="00653DB0" w:rsidP="00BE5AC8">
      <w:pPr>
        <w:pStyle w:val="Heading2"/>
      </w:pPr>
      <w:r w:rsidRPr="009500D4">
        <w:rPr>
          <w:caps w:val="0"/>
        </w:rPr>
        <w:t>DELIBERACIONES Y RESULTADOS</w:t>
      </w:r>
    </w:p>
    <w:p w:rsidR="007A1B41" w:rsidRPr="009500D4" w:rsidRDefault="00C27230" w:rsidP="00BE5AC8">
      <w:pPr>
        <w:rPr>
          <w:rFonts w:eastAsia="Malgun Gothic"/>
        </w:rPr>
      </w:pPr>
      <w:r w:rsidRPr="009500D4">
        <w:rPr>
          <w:rFonts w:eastAsia="Malgun Gothic"/>
        </w:rPr>
        <w:fldChar w:fldCharType="begin"/>
      </w:r>
      <w:r w:rsidRPr="009500D4">
        <w:rPr>
          <w:rFonts w:eastAsia="Malgun Gothic"/>
        </w:rPr>
        <w:instrText xml:space="preserve"> AUTONUM  </w:instrText>
      </w:r>
      <w:r w:rsidRPr="009500D4">
        <w:rPr>
          <w:rFonts w:eastAsia="Malgun Gothic"/>
        </w:rPr>
        <w:fldChar w:fldCharType="end"/>
      </w:r>
      <w:r w:rsidRPr="009500D4">
        <w:rPr>
          <w:rFonts w:eastAsia="Malgun Gothic"/>
        </w:rPr>
        <w:tab/>
      </w:r>
      <w:r w:rsidR="00653DB0" w:rsidRPr="009500D4">
        <w:rPr>
          <w:rFonts w:eastAsia="Malgun Gothic"/>
        </w:rPr>
        <w:t>De conformidad con la petición del</w:t>
      </w:r>
      <w:r w:rsidRPr="009500D4">
        <w:rPr>
          <w:rFonts w:eastAsia="Malgun Gothic"/>
        </w:rPr>
        <w:t xml:space="preserve"> </w:t>
      </w:r>
      <w:r w:rsidR="007A1B41" w:rsidRPr="009500D4">
        <w:rPr>
          <w:rFonts w:eastAsia="Malgun Gothic"/>
        </w:rPr>
        <w:t>CWS</w:t>
      </w:r>
      <w:r w:rsidRPr="009500D4">
        <w:rPr>
          <w:rFonts w:eastAsia="Malgun Gothic"/>
        </w:rPr>
        <w:t xml:space="preserve">, </w:t>
      </w:r>
      <w:r w:rsidR="00653DB0" w:rsidRPr="009500D4">
        <w:rPr>
          <w:rFonts w:eastAsia="Malgun Gothic"/>
        </w:rPr>
        <w:t xml:space="preserve">el </w:t>
      </w:r>
      <w:r w:rsidR="009500D4" w:rsidRPr="009500D4">
        <w:rPr>
          <w:rFonts w:eastAsia="Malgun Gothic"/>
        </w:rPr>
        <w:t>Equipo</w:t>
      </w:r>
      <w:r w:rsidR="00653DB0" w:rsidRPr="009500D4">
        <w:rPr>
          <w:rFonts w:eastAsia="Malgun Gothic"/>
        </w:rPr>
        <w:t xml:space="preserve"> Técnico trabajó para </w:t>
      </w:r>
      <w:r w:rsidR="009500D4" w:rsidRPr="009500D4">
        <w:rPr>
          <w:rFonts w:eastAsia="Malgun Gothic"/>
        </w:rPr>
        <w:t>preparar</w:t>
      </w:r>
      <w:r w:rsidR="00653DB0" w:rsidRPr="009500D4">
        <w:rPr>
          <w:rFonts w:eastAsia="Malgun Gothic"/>
        </w:rPr>
        <w:t xml:space="preserve"> un </w:t>
      </w:r>
      <w:r w:rsidR="009500D4" w:rsidRPr="009500D4">
        <w:rPr>
          <w:rFonts w:eastAsia="Malgun Gothic"/>
        </w:rPr>
        <w:t>cuestionario</w:t>
      </w:r>
      <w:r w:rsidRPr="009500D4">
        <w:rPr>
          <w:rFonts w:eastAsia="Malgun Gothic"/>
        </w:rPr>
        <w:t xml:space="preserve"> </w:t>
      </w:r>
      <w:r w:rsidR="009500D4" w:rsidRPr="009500D4">
        <w:rPr>
          <w:rFonts w:eastAsia="Malgun Gothic"/>
        </w:rPr>
        <w:t>relativo</w:t>
      </w:r>
      <w:r w:rsidR="00653DB0" w:rsidRPr="009500D4">
        <w:rPr>
          <w:rFonts w:eastAsia="Malgun Gothic"/>
        </w:rPr>
        <w:t xml:space="preserve"> al uso por las </w:t>
      </w:r>
      <w:r w:rsidR="00DE2409">
        <w:rPr>
          <w:rFonts w:eastAsia="Malgun Gothic"/>
        </w:rPr>
        <w:t>OPI</w:t>
      </w:r>
      <w:r w:rsidR="00653DB0" w:rsidRPr="009500D4">
        <w:rPr>
          <w:rFonts w:eastAsia="Malgun Gothic"/>
        </w:rPr>
        <w:t xml:space="preserve"> de los identificadores de solicitantes</w:t>
      </w:r>
      <w:r w:rsidR="00653DB0" w:rsidRPr="009500D4">
        <w:t xml:space="preserve">. </w:t>
      </w:r>
      <w:r w:rsidR="00937710" w:rsidRPr="009500D4">
        <w:t>El Equipo Técnico</w:t>
      </w:r>
      <w:r w:rsidRPr="009500D4">
        <w:t xml:space="preserve"> </w:t>
      </w:r>
      <w:r w:rsidR="00653DB0" w:rsidRPr="009500D4">
        <w:t xml:space="preserve">señaló que la </w:t>
      </w:r>
      <w:r w:rsidRPr="009500D4">
        <w:t xml:space="preserve">idea </w:t>
      </w:r>
      <w:r w:rsidR="00653DB0" w:rsidRPr="009500D4">
        <w:t xml:space="preserve">de realizar una encuesta sobre el uso de los identificadores se basó en el resultado del </w:t>
      </w:r>
      <w:r w:rsidR="00F3471C" w:rsidRPr="009500D4">
        <w:rPr>
          <w:rFonts w:eastAsia="Malgun Gothic"/>
        </w:rPr>
        <w:t>Taller de la OMPI sobre normalización de nombres de solicitantes, realizado en</w:t>
      </w:r>
      <w:r w:rsidR="00DE2409">
        <w:rPr>
          <w:rFonts w:eastAsia="Malgun Gothic"/>
        </w:rPr>
        <w:t> </w:t>
      </w:r>
      <w:r w:rsidRPr="009500D4">
        <w:rPr>
          <w:rFonts w:eastAsia="Malgun Gothic"/>
        </w:rPr>
        <w:t>2016 (</w:t>
      </w:r>
      <w:r w:rsidR="002764AE" w:rsidRPr="009500D4">
        <w:rPr>
          <w:rFonts w:eastAsia="Malgun Gothic"/>
        </w:rPr>
        <w:t>véase el documento</w:t>
      </w:r>
      <w:r w:rsidRPr="009500D4">
        <w:rPr>
          <w:rFonts w:eastAsia="Malgun Gothic"/>
        </w:rPr>
        <w:t xml:space="preserve"> </w:t>
      </w:r>
      <w:hyperlink r:id="rId8" w:history="1">
        <w:r w:rsidRPr="009500D4">
          <w:rPr>
            <w:rStyle w:val="Hyperlink"/>
            <w:rFonts w:eastAsia="Malgun Gothic"/>
            <w:color w:val="auto"/>
          </w:rPr>
          <w:t>CWS/WK/GE/16/ROUND TABLE 3</w:t>
        </w:r>
      </w:hyperlink>
      <w:r w:rsidRPr="009500D4">
        <w:rPr>
          <w:rFonts w:eastAsia="Malgun Gothic"/>
        </w:rPr>
        <w:t>).</w:t>
      </w:r>
    </w:p>
    <w:p w:rsidR="007A1B41" w:rsidRPr="009500D4" w:rsidRDefault="007A1B41" w:rsidP="00BE5AC8">
      <w:pPr>
        <w:rPr>
          <w:rFonts w:eastAsia="Malgun Gothic"/>
        </w:rPr>
      </w:pPr>
    </w:p>
    <w:p w:rsidR="007A1B41" w:rsidRPr="009500D4" w:rsidRDefault="00C27230" w:rsidP="00BE5AC8">
      <w:pPr>
        <w:rPr>
          <w:rFonts w:eastAsia="Malgun Gothic"/>
          <w:b/>
        </w:rPr>
      </w:pPr>
      <w:r w:rsidRPr="009500D4">
        <w:rPr>
          <w:rFonts w:eastAsia="Malgun Gothic"/>
        </w:rPr>
        <w:fldChar w:fldCharType="begin"/>
      </w:r>
      <w:r w:rsidRPr="009500D4">
        <w:rPr>
          <w:rFonts w:eastAsia="Malgun Gothic"/>
        </w:rPr>
        <w:instrText xml:space="preserve"> AUTONUM  </w:instrText>
      </w:r>
      <w:r w:rsidRPr="009500D4">
        <w:rPr>
          <w:rFonts w:eastAsia="Malgun Gothic"/>
        </w:rPr>
        <w:fldChar w:fldCharType="end"/>
      </w:r>
      <w:r w:rsidRPr="009500D4">
        <w:rPr>
          <w:rFonts w:eastAsia="Malgun Gothic"/>
        </w:rPr>
        <w:tab/>
      </w:r>
      <w:r w:rsidR="00DC38F4" w:rsidRPr="009500D4">
        <w:rPr>
          <w:rFonts w:eastAsia="Malgun Gothic"/>
        </w:rPr>
        <w:t>Con el fin de preparar el proyecto de cuestionario</w:t>
      </w:r>
      <w:r w:rsidRPr="009500D4">
        <w:rPr>
          <w:rFonts w:eastAsia="Malgun Gothic"/>
        </w:rPr>
        <w:t xml:space="preserve">, </w:t>
      </w:r>
      <w:r w:rsidR="00DC38F4" w:rsidRPr="009500D4">
        <w:rPr>
          <w:rFonts w:eastAsia="Malgun Gothic"/>
        </w:rPr>
        <w:t>e</w:t>
      </w:r>
      <w:r w:rsidR="00937710" w:rsidRPr="009500D4">
        <w:rPr>
          <w:rFonts w:eastAsia="Malgun Gothic"/>
        </w:rPr>
        <w:t>l Equipo Técnico</w:t>
      </w:r>
      <w:r w:rsidRPr="009500D4">
        <w:rPr>
          <w:rFonts w:eastAsia="Malgun Gothic"/>
        </w:rPr>
        <w:t xml:space="preserve"> </w:t>
      </w:r>
      <w:r w:rsidR="00DC38F4" w:rsidRPr="009500D4">
        <w:rPr>
          <w:rFonts w:eastAsia="Malgun Gothic"/>
        </w:rPr>
        <w:t>mantuvo tres rondas de deliberaciones</w:t>
      </w:r>
      <w:r w:rsidRPr="009500D4">
        <w:rPr>
          <w:rFonts w:eastAsia="Malgun Gothic"/>
        </w:rPr>
        <w:t>. Dur</w:t>
      </w:r>
      <w:r w:rsidR="00DC38F4" w:rsidRPr="009500D4">
        <w:rPr>
          <w:rFonts w:eastAsia="Malgun Gothic"/>
        </w:rPr>
        <w:t>ante las deliberaciones de la Ronda</w:t>
      </w:r>
      <w:r w:rsidRPr="009500D4">
        <w:rPr>
          <w:rFonts w:eastAsia="Malgun Gothic"/>
        </w:rPr>
        <w:t xml:space="preserve"> 1, </w:t>
      </w:r>
      <w:r w:rsidR="00DC38F4" w:rsidRPr="009500D4">
        <w:rPr>
          <w:rFonts w:eastAsia="Malgun Gothic"/>
        </w:rPr>
        <w:t>e</w:t>
      </w:r>
      <w:r w:rsidR="00937710" w:rsidRPr="009500D4">
        <w:rPr>
          <w:rFonts w:eastAsia="Malgun Gothic"/>
        </w:rPr>
        <w:t>l Equipo Técnico</w:t>
      </w:r>
      <w:r w:rsidRPr="009500D4">
        <w:rPr>
          <w:rFonts w:eastAsia="Malgun Gothic"/>
        </w:rPr>
        <w:t xml:space="preserve"> </w:t>
      </w:r>
      <w:r w:rsidR="00DC38F4" w:rsidRPr="009500D4">
        <w:rPr>
          <w:rFonts w:eastAsia="Malgun Gothic"/>
        </w:rPr>
        <w:t xml:space="preserve">recopiló las expectativas de las Oficinas de sus miembros en cuanto al alcance de la encuesta y la estructura del </w:t>
      </w:r>
      <w:r w:rsidR="009500D4" w:rsidRPr="009500D4">
        <w:rPr>
          <w:rFonts w:eastAsia="Malgun Gothic"/>
        </w:rPr>
        <w:t>cuestionario</w:t>
      </w:r>
      <w:r w:rsidR="00DC38F4" w:rsidRPr="009500D4">
        <w:rPr>
          <w:rFonts w:eastAsia="Malgun Gothic"/>
        </w:rPr>
        <w:t>. En la Ronda</w:t>
      </w:r>
      <w:r w:rsidRPr="009500D4">
        <w:rPr>
          <w:rFonts w:eastAsia="Malgun Gothic"/>
        </w:rPr>
        <w:t xml:space="preserve"> 2, </w:t>
      </w:r>
      <w:r w:rsidR="00DC38F4" w:rsidRPr="009500D4">
        <w:rPr>
          <w:rFonts w:eastAsia="Malgun Gothic"/>
        </w:rPr>
        <w:t xml:space="preserve">los miembros del </w:t>
      </w:r>
      <w:r w:rsidR="00937710" w:rsidRPr="009500D4">
        <w:rPr>
          <w:rFonts w:eastAsia="Malgun Gothic"/>
        </w:rPr>
        <w:t>Equipo Técnico</w:t>
      </w:r>
      <w:r w:rsidRPr="009500D4">
        <w:rPr>
          <w:rFonts w:eastAsia="Malgun Gothic"/>
        </w:rPr>
        <w:t xml:space="preserve"> </w:t>
      </w:r>
      <w:r w:rsidR="00DC38F4" w:rsidRPr="009500D4">
        <w:rPr>
          <w:rFonts w:eastAsia="Malgun Gothic"/>
        </w:rPr>
        <w:t xml:space="preserve">dieron inicio a las deliberaciones sobre el proyecto </w:t>
      </w:r>
      <w:r w:rsidR="009500D4" w:rsidRPr="009500D4">
        <w:rPr>
          <w:rFonts w:eastAsia="Malgun Gothic"/>
        </w:rPr>
        <w:t>inicial</w:t>
      </w:r>
      <w:r w:rsidRPr="009500D4">
        <w:rPr>
          <w:rFonts w:eastAsia="Malgun Gothic"/>
        </w:rPr>
        <w:t xml:space="preserve">, </w:t>
      </w:r>
      <w:r w:rsidR="00DC38F4" w:rsidRPr="009500D4">
        <w:rPr>
          <w:rFonts w:eastAsia="Malgun Gothic"/>
        </w:rPr>
        <w:t>y la Ronda</w:t>
      </w:r>
      <w:r w:rsidRPr="009500D4">
        <w:rPr>
          <w:rFonts w:eastAsia="Malgun Gothic"/>
        </w:rPr>
        <w:t xml:space="preserve"> 3 </w:t>
      </w:r>
      <w:r w:rsidR="00DC38F4" w:rsidRPr="009500D4">
        <w:rPr>
          <w:rFonts w:eastAsia="Malgun Gothic"/>
        </w:rPr>
        <w:t>giró en torno a mejorar el proyecto de cuestionario</w:t>
      </w:r>
      <w:r w:rsidRPr="009500D4">
        <w:rPr>
          <w:rFonts w:eastAsia="Malgun Gothic"/>
        </w:rPr>
        <w:t>.</w:t>
      </w:r>
    </w:p>
    <w:p w:rsidR="007A1B41" w:rsidRPr="009500D4" w:rsidRDefault="00C27230" w:rsidP="00BE5AC8">
      <w:pPr>
        <w:pStyle w:val="Heading3"/>
      </w:pPr>
      <w:r w:rsidRPr="009500D4">
        <w:t>Ro</w:t>
      </w:r>
      <w:r w:rsidR="00DC38F4" w:rsidRPr="009500D4">
        <w:t>nda</w:t>
      </w:r>
      <w:r w:rsidRPr="009500D4">
        <w:t xml:space="preserve"> 1</w:t>
      </w:r>
    </w:p>
    <w:p w:rsidR="007A1B41" w:rsidRPr="009500D4" w:rsidRDefault="00C27230" w:rsidP="00BE5AC8">
      <w:pPr>
        <w:rPr>
          <w:rFonts w:eastAsia="Malgun Gothic"/>
        </w:rPr>
      </w:pPr>
      <w:r w:rsidRPr="009500D4">
        <w:rPr>
          <w:rFonts w:eastAsia="Malgun Gothic"/>
        </w:rPr>
        <w:fldChar w:fldCharType="begin"/>
      </w:r>
      <w:r w:rsidRPr="009500D4">
        <w:rPr>
          <w:rFonts w:eastAsia="Malgun Gothic"/>
        </w:rPr>
        <w:instrText xml:space="preserve"> AUTONUM  </w:instrText>
      </w:r>
      <w:r w:rsidRPr="009500D4">
        <w:rPr>
          <w:rFonts w:eastAsia="Malgun Gothic"/>
        </w:rPr>
        <w:fldChar w:fldCharType="end"/>
      </w:r>
      <w:r w:rsidRPr="009500D4">
        <w:rPr>
          <w:rFonts w:eastAsia="Malgun Gothic"/>
        </w:rPr>
        <w:tab/>
      </w:r>
      <w:r w:rsidR="00DC38F4" w:rsidRPr="009500D4">
        <w:rPr>
          <w:rFonts w:eastAsia="Malgun Gothic"/>
        </w:rPr>
        <w:t xml:space="preserve">Teniendo en cuenta la complejidad que suponía preparar el proyecto inicial del </w:t>
      </w:r>
      <w:r w:rsidR="009500D4" w:rsidRPr="009500D4">
        <w:rPr>
          <w:rFonts w:eastAsia="Malgun Gothic"/>
        </w:rPr>
        <w:t>cuestionario</w:t>
      </w:r>
      <w:r w:rsidRPr="009500D4">
        <w:rPr>
          <w:rFonts w:eastAsia="Malgun Gothic"/>
        </w:rPr>
        <w:t xml:space="preserve">, </w:t>
      </w:r>
      <w:r w:rsidR="00DC38F4" w:rsidRPr="009500D4">
        <w:rPr>
          <w:rFonts w:eastAsia="Malgun Gothic"/>
        </w:rPr>
        <w:t>los miembros de</w:t>
      </w:r>
      <w:r w:rsidR="00937710" w:rsidRPr="009500D4">
        <w:rPr>
          <w:rFonts w:eastAsia="Malgun Gothic"/>
        </w:rPr>
        <w:t>l Equipo Técnico</w:t>
      </w:r>
      <w:r w:rsidRPr="009500D4">
        <w:rPr>
          <w:rFonts w:eastAsia="Malgun Gothic"/>
        </w:rPr>
        <w:t xml:space="preserve"> </w:t>
      </w:r>
      <w:r w:rsidR="00DC38F4" w:rsidRPr="009500D4">
        <w:rPr>
          <w:rFonts w:eastAsia="Malgun Gothic"/>
        </w:rPr>
        <w:t xml:space="preserve">dieron inicio a las deliberaciones compartiendo sus expectativas acerca del alcance de la encuesta, así como sus opiniones acerca de los principales temas y la estructura del </w:t>
      </w:r>
      <w:r w:rsidR="009500D4" w:rsidRPr="009500D4">
        <w:rPr>
          <w:rFonts w:eastAsia="Malgun Gothic"/>
        </w:rPr>
        <w:t>cuestionario</w:t>
      </w:r>
      <w:r w:rsidRPr="009500D4">
        <w:rPr>
          <w:rFonts w:eastAsia="Malgun Gothic"/>
        </w:rPr>
        <w:t>.</w:t>
      </w:r>
    </w:p>
    <w:p w:rsidR="007A1B41" w:rsidRPr="009500D4" w:rsidRDefault="007A1B41" w:rsidP="00BE5AC8">
      <w:pPr>
        <w:rPr>
          <w:rFonts w:eastAsia="Malgun Gothic"/>
        </w:rPr>
      </w:pPr>
    </w:p>
    <w:p w:rsidR="007A1B41" w:rsidRPr="009500D4" w:rsidRDefault="00C27230" w:rsidP="00BE5AC8">
      <w:pPr>
        <w:rPr>
          <w:rFonts w:eastAsia="Malgun Gothic"/>
        </w:rPr>
      </w:pPr>
      <w:r w:rsidRPr="009500D4">
        <w:rPr>
          <w:rFonts w:eastAsia="Malgun Gothic"/>
        </w:rPr>
        <w:fldChar w:fldCharType="begin"/>
      </w:r>
      <w:r w:rsidRPr="009500D4">
        <w:rPr>
          <w:rFonts w:eastAsia="Malgun Gothic"/>
        </w:rPr>
        <w:instrText xml:space="preserve"> AUTONUM  </w:instrText>
      </w:r>
      <w:r w:rsidRPr="009500D4">
        <w:rPr>
          <w:rFonts w:eastAsia="Malgun Gothic"/>
        </w:rPr>
        <w:fldChar w:fldCharType="end"/>
      </w:r>
      <w:r w:rsidRPr="009500D4">
        <w:rPr>
          <w:rFonts w:eastAsia="Malgun Gothic"/>
        </w:rPr>
        <w:tab/>
      </w:r>
      <w:r w:rsidR="004130C4" w:rsidRPr="009500D4">
        <w:rPr>
          <w:rFonts w:eastAsia="Malgun Gothic"/>
        </w:rPr>
        <w:t>El</w:t>
      </w:r>
      <w:r w:rsidRPr="009500D4">
        <w:rPr>
          <w:rFonts w:eastAsia="Malgun Gothic"/>
        </w:rPr>
        <w:t xml:space="preserve"> </w:t>
      </w:r>
      <w:r w:rsidR="004130C4" w:rsidRPr="009500D4">
        <w:rPr>
          <w:rFonts w:eastAsia="Malgun Gothic"/>
        </w:rPr>
        <w:t xml:space="preserve">Servicio Federal de Propiedad Intelectual </w:t>
      </w:r>
      <w:r w:rsidRPr="009500D4">
        <w:rPr>
          <w:rFonts w:eastAsia="Malgun Gothic"/>
        </w:rPr>
        <w:t xml:space="preserve">(Rospatent) </w:t>
      </w:r>
      <w:r w:rsidR="004130C4" w:rsidRPr="009500D4">
        <w:rPr>
          <w:rFonts w:eastAsia="Malgun Gothic"/>
        </w:rPr>
        <w:t xml:space="preserve">indicó que el </w:t>
      </w:r>
      <w:r w:rsidR="009500D4" w:rsidRPr="009500D4">
        <w:rPr>
          <w:rFonts w:eastAsia="Malgun Gothic"/>
        </w:rPr>
        <w:t>cuestionario</w:t>
      </w:r>
      <w:r w:rsidRPr="009500D4">
        <w:rPr>
          <w:rFonts w:eastAsia="Malgun Gothic"/>
        </w:rPr>
        <w:t xml:space="preserve"> </w:t>
      </w:r>
      <w:r w:rsidR="004130C4" w:rsidRPr="009500D4">
        <w:rPr>
          <w:rFonts w:eastAsia="Malgun Gothic"/>
        </w:rPr>
        <w:t>debería ayudar a recabar</w:t>
      </w:r>
      <w:r w:rsidRPr="009500D4">
        <w:rPr>
          <w:rFonts w:eastAsia="Malgun Gothic"/>
        </w:rPr>
        <w:t xml:space="preserve"> </w:t>
      </w:r>
      <w:r w:rsidR="009500D4" w:rsidRPr="009500D4">
        <w:rPr>
          <w:rFonts w:eastAsia="Malgun Gothic"/>
        </w:rPr>
        <w:t>información</w:t>
      </w:r>
      <w:r w:rsidRPr="009500D4">
        <w:rPr>
          <w:rFonts w:eastAsia="Malgun Gothic"/>
        </w:rPr>
        <w:t xml:space="preserve"> </w:t>
      </w:r>
      <w:r w:rsidR="004130C4" w:rsidRPr="009500D4">
        <w:rPr>
          <w:rFonts w:eastAsia="Malgun Gothic"/>
        </w:rPr>
        <w:t xml:space="preserve">acerca de las </w:t>
      </w:r>
      <w:r w:rsidR="009500D4" w:rsidRPr="009500D4">
        <w:rPr>
          <w:rFonts w:eastAsia="Malgun Gothic"/>
        </w:rPr>
        <w:t>cuestiones</w:t>
      </w:r>
      <w:r w:rsidR="004130C4" w:rsidRPr="009500D4">
        <w:rPr>
          <w:rFonts w:eastAsia="Malgun Gothic"/>
        </w:rPr>
        <w:t xml:space="preserve"> siguientes</w:t>
      </w:r>
      <w:r w:rsidRPr="009500D4">
        <w:rPr>
          <w:rFonts w:eastAsia="Malgun Gothic"/>
        </w:rPr>
        <w:t xml:space="preserve">: </w:t>
      </w:r>
      <w:r w:rsidR="004130C4" w:rsidRPr="009500D4">
        <w:rPr>
          <w:rFonts w:eastAsia="Malgun Gothic"/>
        </w:rPr>
        <w:t xml:space="preserve">el significado de </w:t>
      </w:r>
      <w:r w:rsidRPr="009500D4">
        <w:rPr>
          <w:rFonts w:eastAsia="Malgun Gothic"/>
        </w:rPr>
        <w:t>“</w:t>
      </w:r>
      <w:r w:rsidR="004130C4" w:rsidRPr="009500D4">
        <w:rPr>
          <w:rFonts w:eastAsia="Malgun Gothic"/>
        </w:rPr>
        <w:t>normalización de los nombres de solicitantes</w:t>
      </w:r>
      <w:r w:rsidRPr="009500D4">
        <w:rPr>
          <w:rFonts w:eastAsia="Malgun Gothic"/>
        </w:rPr>
        <w:t>”;</w:t>
      </w:r>
      <w:r w:rsidR="004130C4" w:rsidRPr="009500D4">
        <w:rPr>
          <w:rFonts w:eastAsia="Malgun Gothic"/>
        </w:rPr>
        <w:t xml:space="preserve"> cuáles </w:t>
      </w:r>
      <w:r w:rsidR="009500D4" w:rsidRPr="009500D4">
        <w:rPr>
          <w:rFonts w:eastAsia="Malgun Gothic"/>
        </w:rPr>
        <w:t>prácticas</w:t>
      </w:r>
      <w:r w:rsidR="004130C4" w:rsidRPr="009500D4">
        <w:rPr>
          <w:rFonts w:eastAsia="Malgun Gothic"/>
        </w:rPr>
        <w:t xml:space="preserve"> de </w:t>
      </w:r>
      <w:r w:rsidRPr="009500D4">
        <w:rPr>
          <w:rFonts w:eastAsia="Malgun Gothic"/>
        </w:rPr>
        <w:t>“</w:t>
      </w:r>
      <w:r w:rsidR="004130C4" w:rsidRPr="009500D4">
        <w:rPr>
          <w:rFonts w:eastAsia="Malgun Gothic"/>
        </w:rPr>
        <w:t>normalización de los nombres de solicitantes</w:t>
      </w:r>
      <w:r w:rsidRPr="009500D4">
        <w:rPr>
          <w:rFonts w:eastAsia="Malgun Gothic"/>
        </w:rPr>
        <w:t>”</w:t>
      </w:r>
      <w:r w:rsidR="004130C4" w:rsidRPr="009500D4">
        <w:rPr>
          <w:rFonts w:eastAsia="Malgun Gothic"/>
        </w:rPr>
        <w:t>, de entre las existentes,</w:t>
      </w:r>
      <w:r w:rsidRPr="009500D4">
        <w:rPr>
          <w:rFonts w:eastAsia="Malgun Gothic"/>
        </w:rPr>
        <w:t xml:space="preserve"> </w:t>
      </w:r>
      <w:r w:rsidR="002822CD">
        <w:rPr>
          <w:rFonts w:eastAsia="Malgun Gothic"/>
        </w:rPr>
        <w:t>son</w:t>
      </w:r>
      <w:r w:rsidRPr="009500D4">
        <w:rPr>
          <w:rFonts w:eastAsia="Malgun Gothic"/>
        </w:rPr>
        <w:t xml:space="preserve"> </w:t>
      </w:r>
      <w:r w:rsidR="009500D4" w:rsidRPr="009500D4">
        <w:rPr>
          <w:rFonts w:eastAsia="Malgun Gothic"/>
        </w:rPr>
        <w:t>preferible</w:t>
      </w:r>
      <w:r w:rsidR="002822CD">
        <w:rPr>
          <w:rFonts w:eastAsia="Malgun Gothic"/>
        </w:rPr>
        <w:t>s</w:t>
      </w:r>
      <w:r w:rsidRPr="009500D4">
        <w:rPr>
          <w:rFonts w:eastAsia="Malgun Gothic"/>
        </w:rPr>
        <w:t xml:space="preserve"> </w:t>
      </w:r>
      <w:r w:rsidR="004130C4" w:rsidRPr="009500D4">
        <w:rPr>
          <w:rFonts w:eastAsia="Malgun Gothic"/>
        </w:rPr>
        <w:t xml:space="preserve">desde la </w:t>
      </w:r>
      <w:r w:rsidR="007A1B41" w:rsidRPr="009500D4">
        <w:rPr>
          <w:rFonts w:eastAsia="Malgun Gothic"/>
        </w:rPr>
        <w:t>perspectiva</w:t>
      </w:r>
      <w:r w:rsidR="004130C4" w:rsidRPr="009500D4">
        <w:rPr>
          <w:rFonts w:eastAsia="Malgun Gothic"/>
        </w:rPr>
        <w:t xml:space="preserve"> </w:t>
      </w:r>
      <w:r w:rsidR="002822CD">
        <w:rPr>
          <w:rFonts w:eastAsia="Malgun Gothic"/>
        </w:rPr>
        <w:t>de la OPI</w:t>
      </w:r>
      <w:r w:rsidRPr="009500D4">
        <w:rPr>
          <w:rFonts w:eastAsia="Malgun Gothic"/>
        </w:rPr>
        <w:t xml:space="preserve">; </w:t>
      </w:r>
      <w:r w:rsidR="004130C4" w:rsidRPr="009500D4">
        <w:rPr>
          <w:rFonts w:eastAsia="Malgun Gothic"/>
        </w:rPr>
        <w:t xml:space="preserve">cuál es el propósito de la </w:t>
      </w:r>
      <w:r w:rsidRPr="009500D4">
        <w:rPr>
          <w:rFonts w:eastAsia="Malgun Gothic"/>
        </w:rPr>
        <w:t>“</w:t>
      </w:r>
      <w:r w:rsidR="004130C4" w:rsidRPr="009500D4">
        <w:rPr>
          <w:rFonts w:eastAsia="Malgun Gothic"/>
        </w:rPr>
        <w:t xml:space="preserve">normalización de los nombres de </w:t>
      </w:r>
      <w:r w:rsidR="009500D4" w:rsidRPr="009500D4">
        <w:rPr>
          <w:rFonts w:eastAsia="Malgun Gothic"/>
        </w:rPr>
        <w:t>solicitantes</w:t>
      </w:r>
      <w:r w:rsidR="004130C4" w:rsidRPr="009500D4">
        <w:rPr>
          <w:rFonts w:eastAsia="Malgun Gothic"/>
        </w:rPr>
        <w:t>”</w:t>
      </w:r>
      <w:r w:rsidRPr="009500D4">
        <w:rPr>
          <w:rFonts w:eastAsia="Malgun Gothic"/>
        </w:rPr>
        <w:t xml:space="preserve">; </w:t>
      </w:r>
      <w:r w:rsidR="00D9483F" w:rsidRPr="009500D4">
        <w:rPr>
          <w:rFonts w:eastAsia="Malgun Gothic"/>
        </w:rPr>
        <w:t xml:space="preserve">cuáles son las especificidades del uso de nombres normalizados de solicitantes en </w:t>
      </w:r>
      <w:r w:rsidR="002822CD">
        <w:rPr>
          <w:rFonts w:eastAsia="Malgun Gothic"/>
        </w:rPr>
        <w:t>el intercambio</w:t>
      </w:r>
      <w:r w:rsidR="00D9483F" w:rsidRPr="009500D4">
        <w:rPr>
          <w:rFonts w:eastAsia="Malgun Gothic"/>
        </w:rPr>
        <w:t xml:space="preserve"> </w:t>
      </w:r>
      <w:r w:rsidR="002822CD">
        <w:rPr>
          <w:rFonts w:eastAsia="Malgun Gothic"/>
        </w:rPr>
        <w:t>internacional</w:t>
      </w:r>
      <w:r w:rsidR="00D9483F" w:rsidRPr="009500D4">
        <w:rPr>
          <w:rFonts w:eastAsia="Malgun Gothic"/>
        </w:rPr>
        <w:t xml:space="preserve"> de datos</w:t>
      </w:r>
      <w:r w:rsidRPr="009500D4">
        <w:rPr>
          <w:rFonts w:eastAsia="Malgun Gothic"/>
        </w:rPr>
        <w:t xml:space="preserve">; </w:t>
      </w:r>
      <w:r w:rsidR="00D9483F" w:rsidRPr="009500D4">
        <w:rPr>
          <w:rFonts w:eastAsia="Malgun Gothic"/>
        </w:rPr>
        <w:t>si la</w:t>
      </w:r>
      <w:r w:rsidRPr="009500D4">
        <w:rPr>
          <w:rFonts w:eastAsia="Malgun Gothic"/>
        </w:rPr>
        <w:t xml:space="preserve"> </w:t>
      </w:r>
      <w:r w:rsidR="002822CD">
        <w:rPr>
          <w:rFonts w:eastAsia="Malgun Gothic"/>
        </w:rPr>
        <w:t>OPI</w:t>
      </w:r>
      <w:r w:rsidR="00D9483F" w:rsidRPr="009500D4">
        <w:rPr>
          <w:rFonts w:eastAsia="Malgun Gothic"/>
        </w:rPr>
        <w:t xml:space="preserve"> podría divulgar los nombres de los solicitantes normalizados por la </w:t>
      </w:r>
      <w:r w:rsidR="002822CD">
        <w:rPr>
          <w:rFonts w:eastAsia="Malgun Gothic"/>
        </w:rPr>
        <w:t>OPI</w:t>
      </w:r>
      <w:r w:rsidRPr="009500D4">
        <w:rPr>
          <w:rFonts w:eastAsia="Malgun Gothic"/>
        </w:rPr>
        <w:t xml:space="preserve">; </w:t>
      </w:r>
      <w:r w:rsidR="00D9483F" w:rsidRPr="009500D4">
        <w:rPr>
          <w:rFonts w:eastAsia="Malgun Gothic"/>
        </w:rPr>
        <w:t xml:space="preserve">si se prevé utilizar la </w:t>
      </w:r>
      <w:r w:rsidRPr="009500D4">
        <w:rPr>
          <w:rFonts w:eastAsia="Malgun Gothic"/>
        </w:rPr>
        <w:t>“</w:t>
      </w:r>
      <w:r w:rsidR="00D9483F" w:rsidRPr="009500D4">
        <w:rPr>
          <w:rFonts w:eastAsia="Malgun Gothic"/>
        </w:rPr>
        <w:t>normalización</w:t>
      </w:r>
      <w:r w:rsidRPr="009500D4">
        <w:rPr>
          <w:rFonts w:eastAsia="Malgun Gothic"/>
        </w:rPr>
        <w:t xml:space="preserve">” </w:t>
      </w:r>
      <w:r w:rsidR="00D9483F" w:rsidRPr="009500D4">
        <w:rPr>
          <w:rFonts w:eastAsia="Malgun Gothic"/>
        </w:rPr>
        <w:t>únicamente en el ámbito interno</w:t>
      </w:r>
      <w:r w:rsidRPr="009500D4">
        <w:rPr>
          <w:rFonts w:eastAsia="Malgun Gothic"/>
        </w:rPr>
        <w:t xml:space="preserve">; </w:t>
      </w:r>
      <w:r w:rsidR="00D9483F" w:rsidRPr="009500D4">
        <w:rPr>
          <w:rFonts w:eastAsia="Malgun Gothic"/>
        </w:rPr>
        <w:t>cómo podrían combinarse los distintos enfoques utilizados en los diferentes países</w:t>
      </w:r>
      <w:r w:rsidRPr="009500D4">
        <w:rPr>
          <w:rFonts w:eastAsia="Malgun Gothic"/>
        </w:rPr>
        <w:t xml:space="preserve">; </w:t>
      </w:r>
      <w:r w:rsidR="00D9483F" w:rsidRPr="009500D4">
        <w:rPr>
          <w:rFonts w:eastAsia="Malgun Gothic"/>
        </w:rPr>
        <w:t xml:space="preserve">y si podría </w:t>
      </w:r>
      <w:r w:rsidR="00E12ACE">
        <w:rPr>
          <w:rFonts w:eastAsia="Malgun Gothic"/>
        </w:rPr>
        <w:t>aplicarse</w:t>
      </w:r>
      <w:r w:rsidR="00D9483F" w:rsidRPr="009500D4">
        <w:rPr>
          <w:rFonts w:eastAsia="Malgun Gothic"/>
        </w:rPr>
        <w:t xml:space="preserve"> un enfoque normativ</w:t>
      </w:r>
      <w:r w:rsidRPr="009500D4">
        <w:rPr>
          <w:rFonts w:eastAsia="Malgun Gothic"/>
        </w:rPr>
        <w:t>o</w:t>
      </w:r>
      <w:r w:rsidR="00D9483F" w:rsidRPr="009500D4">
        <w:rPr>
          <w:rFonts w:eastAsia="Malgun Gothic"/>
        </w:rPr>
        <w:t xml:space="preserve"> o procedimental de normalización para los nombres de solicitantes</w:t>
      </w:r>
      <w:r w:rsidRPr="009500D4">
        <w:rPr>
          <w:rFonts w:eastAsia="Malgun Gothic"/>
        </w:rPr>
        <w:t>.</w:t>
      </w:r>
    </w:p>
    <w:p w:rsidR="007A1B41" w:rsidRPr="009500D4" w:rsidRDefault="00C27230" w:rsidP="00BE5AC8">
      <w:pPr>
        <w:pStyle w:val="Heading3"/>
        <w:rPr>
          <w:rFonts w:eastAsia="Malgun Gothic"/>
          <w:szCs w:val="22"/>
        </w:rPr>
      </w:pPr>
      <w:r w:rsidRPr="009500D4">
        <w:rPr>
          <w:rFonts w:eastAsia="Malgun Gothic"/>
          <w:szCs w:val="22"/>
        </w:rPr>
        <w:t>Ro</w:t>
      </w:r>
      <w:r w:rsidR="00D9483F" w:rsidRPr="009500D4">
        <w:rPr>
          <w:rFonts w:eastAsia="Malgun Gothic"/>
          <w:szCs w:val="22"/>
        </w:rPr>
        <w:t xml:space="preserve">nda </w:t>
      </w:r>
      <w:r w:rsidRPr="009500D4">
        <w:rPr>
          <w:rFonts w:eastAsia="Malgun Gothic"/>
          <w:szCs w:val="22"/>
        </w:rPr>
        <w:t>2</w:t>
      </w:r>
    </w:p>
    <w:p w:rsidR="003A6F4A" w:rsidRDefault="00C27230" w:rsidP="00BE5AC8">
      <w:pPr>
        <w:rPr>
          <w:rFonts w:eastAsia="Malgun Gothic"/>
        </w:rPr>
      </w:pPr>
      <w:r w:rsidRPr="009500D4">
        <w:rPr>
          <w:rFonts w:eastAsia="Malgun Gothic"/>
        </w:rPr>
        <w:fldChar w:fldCharType="begin"/>
      </w:r>
      <w:r w:rsidRPr="009500D4">
        <w:rPr>
          <w:rFonts w:eastAsia="Malgun Gothic"/>
        </w:rPr>
        <w:instrText xml:space="preserve"> AUTONUM  </w:instrText>
      </w:r>
      <w:r w:rsidRPr="009500D4">
        <w:rPr>
          <w:rFonts w:eastAsia="Malgun Gothic"/>
        </w:rPr>
        <w:fldChar w:fldCharType="end"/>
      </w:r>
      <w:r w:rsidRPr="009500D4">
        <w:rPr>
          <w:rFonts w:eastAsia="Malgun Gothic"/>
        </w:rPr>
        <w:tab/>
      </w:r>
      <w:r w:rsidR="00D9483F" w:rsidRPr="009500D4">
        <w:rPr>
          <w:rFonts w:eastAsia="Malgun Gothic"/>
        </w:rPr>
        <w:t>Los responsables de</w:t>
      </w:r>
      <w:r w:rsidR="00937710" w:rsidRPr="009500D4">
        <w:rPr>
          <w:rFonts w:eastAsia="Malgun Gothic"/>
        </w:rPr>
        <w:t>l Equipo Técnico</w:t>
      </w:r>
      <w:r w:rsidRPr="009500D4">
        <w:rPr>
          <w:rFonts w:eastAsia="Malgun Gothic"/>
        </w:rPr>
        <w:t xml:space="preserve"> </w:t>
      </w:r>
      <w:r w:rsidR="00D9483F" w:rsidRPr="009500D4">
        <w:rPr>
          <w:rFonts w:eastAsia="Malgun Gothic"/>
        </w:rPr>
        <w:t xml:space="preserve">prepararon el proyecto inicial de </w:t>
      </w:r>
      <w:r w:rsidR="009500D4" w:rsidRPr="009500D4">
        <w:rPr>
          <w:rFonts w:eastAsia="Malgun Gothic"/>
        </w:rPr>
        <w:t>cuestionario</w:t>
      </w:r>
      <w:r w:rsidRPr="009500D4">
        <w:rPr>
          <w:rFonts w:eastAsia="Malgun Gothic"/>
        </w:rPr>
        <w:t xml:space="preserve">, </w:t>
      </w:r>
      <w:r w:rsidR="00D9483F" w:rsidRPr="009500D4">
        <w:rPr>
          <w:rFonts w:eastAsia="Malgun Gothic"/>
        </w:rPr>
        <w:t>que se basó en las prioridades enumeradas en el Estudio sobre la normalización de los nombres de los solicitantes</w:t>
      </w:r>
      <w:r w:rsidRPr="009500D4">
        <w:rPr>
          <w:rFonts w:eastAsia="Malgun Gothic"/>
        </w:rPr>
        <w:t xml:space="preserve"> (</w:t>
      </w:r>
      <w:r w:rsidR="00D9483F" w:rsidRPr="009500D4">
        <w:rPr>
          <w:rFonts w:eastAsia="Malgun Gothic"/>
        </w:rPr>
        <w:t xml:space="preserve">véase el </w:t>
      </w:r>
      <w:r w:rsidR="009500D4" w:rsidRPr="009500D4">
        <w:rPr>
          <w:rFonts w:eastAsia="Malgun Gothic"/>
        </w:rPr>
        <w:t>Anexo</w:t>
      </w:r>
      <w:r w:rsidRPr="009500D4">
        <w:rPr>
          <w:rFonts w:eastAsia="Malgun Gothic"/>
        </w:rPr>
        <w:t xml:space="preserve"> </w:t>
      </w:r>
      <w:r w:rsidR="00D9483F" w:rsidRPr="009500D4">
        <w:rPr>
          <w:rFonts w:eastAsia="Malgun Gothic"/>
        </w:rPr>
        <w:t xml:space="preserve">del documento </w:t>
      </w:r>
      <w:r w:rsidR="007A1B41" w:rsidRPr="009500D4">
        <w:rPr>
          <w:rFonts w:eastAsia="Malgun Gothic"/>
        </w:rPr>
        <w:t>CWS</w:t>
      </w:r>
      <w:r w:rsidRPr="009500D4">
        <w:rPr>
          <w:rFonts w:eastAsia="Malgun Gothic"/>
        </w:rPr>
        <w:t xml:space="preserve">/5/14) </w:t>
      </w:r>
      <w:r w:rsidR="00D9483F" w:rsidRPr="009500D4">
        <w:rPr>
          <w:rFonts w:eastAsia="Malgun Gothic"/>
        </w:rPr>
        <w:t>y los resultados de las deliberaciones mantenidas en la Ronda</w:t>
      </w:r>
      <w:r w:rsidRPr="009500D4">
        <w:rPr>
          <w:rFonts w:eastAsia="Malgun Gothic"/>
        </w:rPr>
        <w:t xml:space="preserve"> 1. </w:t>
      </w:r>
      <w:r w:rsidR="00D9483F" w:rsidRPr="009500D4">
        <w:rPr>
          <w:rFonts w:eastAsia="Malgun Gothic"/>
        </w:rPr>
        <w:t>El proyecto</w:t>
      </w:r>
      <w:r w:rsidRPr="009500D4">
        <w:rPr>
          <w:rFonts w:eastAsia="Malgun Gothic"/>
        </w:rPr>
        <w:t xml:space="preserve"> </w:t>
      </w:r>
      <w:r w:rsidR="009500D4" w:rsidRPr="009500D4">
        <w:rPr>
          <w:rFonts w:eastAsia="Malgun Gothic"/>
        </w:rPr>
        <w:t>inicial</w:t>
      </w:r>
      <w:r w:rsidRPr="009500D4">
        <w:rPr>
          <w:rFonts w:eastAsia="Malgun Gothic"/>
        </w:rPr>
        <w:t xml:space="preserve"> d</w:t>
      </w:r>
      <w:r w:rsidR="00D9483F" w:rsidRPr="009500D4">
        <w:rPr>
          <w:rFonts w:eastAsia="Malgun Gothic"/>
        </w:rPr>
        <w:t>e</w:t>
      </w:r>
      <w:r w:rsidRPr="009500D4">
        <w:rPr>
          <w:rFonts w:eastAsia="Malgun Gothic"/>
        </w:rPr>
        <w:t xml:space="preserve"> </w:t>
      </w:r>
      <w:r w:rsidR="009500D4" w:rsidRPr="009500D4">
        <w:rPr>
          <w:rFonts w:eastAsia="Malgun Gothic"/>
        </w:rPr>
        <w:t>cuestionario</w:t>
      </w:r>
      <w:r w:rsidRPr="009500D4">
        <w:rPr>
          <w:rFonts w:eastAsia="Malgun Gothic"/>
        </w:rPr>
        <w:t xml:space="preserve"> </w:t>
      </w:r>
      <w:r w:rsidR="00D9483F" w:rsidRPr="009500D4">
        <w:rPr>
          <w:rFonts w:eastAsia="Malgun Gothic"/>
        </w:rPr>
        <w:t>constó de dos partes</w:t>
      </w:r>
      <w:r w:rsidRPr="009500D4">
        <w:rPr>
          <w:rFonts w:eastAsia="Malgun Gothic"/>
        </w:rPr>
        <w:t xml:space="preserve">; </w:t>
      </w:r>
      <w:r w:rsidR="00D9483F" w:rsidRPr="009500D4">
        <w:rPr>
          <w:rFonts w:eastAsia="Malgun Gothic"/>
        </w:rPr>
        <w:t xml:space="preserve">la primera se refirió a los identificadores </w:t>
      </w:r>
      <w:r w:rsidR="0041297D" w:rsidRPr="009500D4">
        <w:rPr>
          <w:rFonts w:eastAsia="Malgun Gothic"/>
        </w:rPr>
        <w:t xml:space="preserve">relativos a los solicitantes y la segunda a las expectativas </w:t>
      </w:r>
      <w:r w:rsidR="00031BB3">
        <w:rPr>
          <w:rFonts w:eastAsia="Malgun Gothic"/>
        </w:rPr>
        <w:t>relacionadas con</w:t>
      </w:r>
      <w:r w:rsidR="0041297D" w:rsidRPr="009500D4">
        <w:rPr>
          <w:rFonts w:eastAsia="Malgun Gothic"/>
        </w:rPr>
        <w:t xml:space="preserve"> las iniciativas de normalización</w:t>
      </w:r>
      <w:r w:rsidRPr="009500D4">
        <w:rPr>
          <w:rFonts w:eastAsia="Malgun Gothic"/>
        </w:rPr>
        <w:t>.</w:t>
      </w:r>
      <w:r w:rsidR="003A6F4A">
        <w:rPr>
          <w:rFonts w:eastAsia="Malgun Gothic"/>
        </w:rPr>
        <w:br w:type="page"/>
      </w:r>
    </w:p>
    <w:p w:rsidR="007A1B41" w:rsidRPr="009500D4" w:rsidRDefault="00C27230" w:rsidP="00AC5B6B">
      <w:pPr>
        <w:pStyle w:val="Quote"/>
        <w:rPr>
          <w:i w:val="0"/>
          <w:color w:val="auto"/>
        </w:rPr>
      </w:pPr>
      <w:r w:rsidRPr="009500D4">
        <w:rPr>
          <w:i w:val="0"/>
          <w:color w:val="auto"/>
        </w:rPr>
        <w:fldChar w:fldCharType="begin"/>
      </w:r>
      <w:r w:rsidRPr="009500D4">
        <w:rPr>
          <w:i w:val="0"/>
          <w:color w:val="auto"/>
        </w:rPr>
        <w:instrText xml:space="preserve"> AUTONUM  </w:instrText>
      </w:r>
      <w:r w:rsidRPr="009500D4">
        <w:rPr>
          <w:i w:val="0"/>
          <w:color w:val="auto"/>
        </w:rPr>
        <w:fldChar w:fldCharType="end"/>
      </w:r>
      <w:r w:rsidRPr="009500D4">
        <w:rPr>
          <w:i w:val="0"/>
          <w:color w:val="auto"/>
        </w:rPr>
        <w:tab/>
      </w:r>
      <w:r w:rsidR="00391234" w:rsidRPr="009500D4">
        <w:rPr>
          <w:i w:val="0"/>
          <w:color w:val="auto"/>
        </w:rPr>
        <w:t xml:space="preserve">La </w:t>
      </w:r>
      <w:r w:rsidR="007A1B41" w:rsidRPr="009500D4">
        <w:rPr>
          <w:i w:val="0"/>
          <w:color w:val="auto"/>
        </w:rPr>
        <w:t>Oficina de PI</w:t>
      </w:r>
      <w:r w:rsidRPr="009500D4">
        <w:rPr>
          <w:i w:val="0"/>
          <w:color w:val="auto"/>
        </w:rPr>
        <w:t xml:space="preserve"> </w:t>
      </w:r>
      <w:r w:rsidR="00391234" w:rsidRPr="009500D4">
        <w:rPr>
          <w:i w:val="0"/>
          <w:color w:val="auto"/>
        </w:rPr>
        <w:t xml:space="preserve">del </w:t>
      </w:r>
      <w:r w:rsidR="007A1B41" w:rsidRPr="009500D4">
        <w:rPr>
          <w:i w:val="0"/>
          <w:color w:val="auto"/>
        </w:rPr>
        <w:t xml:space="preserve">Reino Unido </w:t>
      </w:r>
      <w:r w:rsidRPr="009500D4">
        <w:rPr>
          <w:i w:val="0"/>
          <w:color w:val="auto"/>
        </w:rPr>
        <w:t xml:space="preserve">(UK </w:t>
      </w:r>
      <w:r w:rsidR="007A1B41" w:rsidRPr="009500D4">
        <w:rPr>
          <w:i w:val="0"/>
          <w:color w:val="auto"/>
        </w:rPr>
        <w:t>IPO</w:t>
      </w:r>
      <w:r w:rsidRPr="009500D4">
        <w:rPr>
          <w:i w:val="0"/>
          <w:color w:val="auto"/>
        </w:rPr>
        <w:t>) sug</w:t>
      </w:r>
      <w:r w:rsidR="00391234" w:rsidRPr="009500D4">
        <w:rPr>
          <w:i w:val="0"/>
          <w:color w:val="auto"/>
        </w:rPr>
        <w:t xml:space="preserve">irió </w:t>
      </w:r>
      <w:r w:rsidR="009500D4" w:rsidRPr="009500D4">
        <w:rPr>
          <w:i w:val="0"/>
          <w:color w:val="auto"/>
        </w:rPr>
        <w:t>dividir</w:t>
      </w:r>
      <w:r w:rsidR="00391234" w:rsidRPr="009500D4">
        <w:rPr>
          <w:i w:val="0"/>
          <w:color w:val="auto"/>
        </w:rPr>
        <w:t xml:space="preserve"> la primera parte en dos secciones</w:t>
      </w:r>
      <w:r w:rsidRPr="009500D4">
        <w:rPr>
          <w:i w:val="0"/>
          <w:color w:val="auto"/>
        </w:rPr>
        <w:t xml:space="preserve">; </w:t>
      </w:r>
      <w:r w:rsidR="00391234" w:rsidRPr="009500D4">
        <w:rPr>
          <w:i w:val="0"/>
          <w:color w:val="auto"/>
        </w:rPr>
        <w:t xml:space="preserve">la primera destinada a las </w:t>
      </w:r>
      <w:r w:rsidR="00DE2409">
        <w:rPr>
          <w:i w:val="0"/>
          <w:color w:val="auto"/>
        </w:rPr>
        <w:t>OPI</w:t>
      </w:r>
      <w:r w:rsidR="00391234" w:rsidRPr="009500D4">
        <w:rPr>
          <w:i w:val="0"/>
          <w:color w:val="auto"/>
        </w:rPr>
        <w:t xml:space="preserve"> que </w:t>
      </w:r>
      <w:r w:rsidR="00E12ACE">
        <w:rPr>
          <w:i w:val="0"/>
          <w:color w:val="auto"/>
        </w:rPr>
        <w:t>usan o tienen la intención de usar</w:t>
      </w:r>
      <w:r w:rsidR="00391234" w:rsidRPr="009500D4">
        <w:rPr>
          <w:i w:val="0"/>
          <w:color w:val="auto"/>
        </w:rPr>
        <w:t xml:space="preserve"> identificadores </w:t>
      </w:r>
      <w:r w:rsidR="00391234" w:rsidRPr="009500D4">
        <w:rPr>
          <w:i w:val="0"/>
          <w:color w:val="auto"/>
        </w:rPr>
        <w:lastRenderedPageBreak/>
        <w:t xml:space="preserve">para los solicitantes, y la segunda para las </w:t>
      </w:r>
      <w:r w:rsidR="00DE2409">
        <w:rPr>
          <w:i w:val="0"/>
          <w:color w:val="auto"/>
        </w:rPr>
        <w:t>OPI</w:t>
      </w:r>
      <w:r w:rsidR="00391234" w:rsidRPr="009500D4">
        <w:rPr>
          <w:i w:val="0"/>
          <w:color w:val="auto"/>
        </w:rPr>
        <w:t xml:space="preserve"> que no </w:t>
      </w:r>
      <w:r w:rsidR="00E12ACE">
        <w:rPr>
          <w:i w:val="0"/>
          <w:color w:val="auto"/>
        </w:rPr>
        <w:t>usan</w:t>
      </w:r>
      <w:r w:rsidR="00391234" w:rsidRPr="009500D4">
        <w:rPr>
          <w:i w:val="0"/>
          <w:color w:val="auto"/>
        </w:rPr>
        <w:t xml:space="preserve"> identifica</w:t>
      </w:r>
      <w:r w:rsidR="00031BB3">
        <w:rPr>
          <w:i w:val="0"/>
          <w:color w:val="auto"/>
        </w:rPr>
        <w:t>dores para los solicitantes. La </w:t>
      </w:r>
      <w:r w:rsidRPr="009500D4">
        <w:rPr>
          <w:i w:val="0"/>
          <w:color w:val="auto"/>
        </w:rPr>
        <w:t xml:space="preserve">UK </w:t>
      </w:r>
      <w:r w:rsidR="00391234" w:rsidRPr="009500D4">
        <w:rPr>
          <w:i w:val="0"/>
          <w:color w:val="auto"/>
        </w:rPr>
        <w:t xml:space="preserve">IPO también sugirió aclarar y precisar algunos términos en el proyecto inicial de </w:t>
      </w:r>
      <w:r w:rsidR="009500D4" w:rsidRPr="009500D4">
        <w:rPr>
          <w:i w:val="0"/>
          <w:color w:val="auto"/>
        </w:rPr>
        <w:t>cuestionario</w:t>
      </w:r>
      <w:r w:rsidR="00391234" w:rsidRPr="009500D4">
        <w:rPr>
          <w:i w:val="0"/>
          <w:color w:val="auto"/>
        </w:rPr>
        <w:t xml:space="preserve">. </w:t>
      </w:r>
      <w:r w:rsidR="00031BB3">
        <w:rPr>
          <w:i w:val="0"/>
          <w:color w:val="auto"/>
        </w:rPr>
        <w:t>Manifestó preocupación en relación con</w:t>
      </w:r>
      <w:r w:rsidR="00391234" w:rsidRPr="009500D4">
        <w:rPr>
          <w:i w:val="0"/>
          <w:color w:val="auto"/>
        </w:rPr>
        <w:t xml:space="preserve"> las </w:t>
      </w:r>
      <w:r w:rsidR="009500D4" w:rsidRPr="009500D4">
        <w:rPr>
          <w:i w:val="0"/>
          <w:color w:val="auto"/>
        </w:rPr>
        <w:t>opciones</w:t>
      </w:r>
      <w:r w:rsidRPr="009500D4">
        <w:rPr>
          <w:i w:val="0"/>
          <w:color w:val="auto"/>
        </w:rPr>
        <w:t xml:space="preserve"> </w:t>
      </w:r>
      <w:r w:rsidR="00391234" w:rsidRPr="009500D4">
        <w:rPr>
          <w:i w:val="0"/>
          <w:color w:val="auto"/>
        </w:rPr>
        <w:t xml:space="preserve">de la pregunta </w:t>
      </w:r>
      <w:r w:rsidR="00031BB3">
        <w:rPr>
          <w:i w:val="0"/>
          <w:color w:val="auto"/>
        </w:rPr>
        <w:t xml:space="preserve">acerca de </w:t>
      </w:r>
      <w:r w:rsidR="00D5517B">
        <w:rPr>
          <w:i w:val="0"/>
          <w:color w:val="auto"/>
        </w:rPr>
        <w:t>cuáles son las</w:t>
      </w:r>
      <w:r w:rsidR="00391234" w:rsidRPr="009500D4">
        <w:rPr>
          <w:i w:val="0"/>
          <w:color w:val="auto"/>
        </w:rPr>
        <w:t xml:space="preserve"> ventajas </w:t>
      </w:r>
      <w:r w:rsidR="00D5517B">
        <w:rPr>
          <w:i w:val="0"/>
          <w:color w:val="auto"/>
        </w:rPr>
        <w:t xml:space="preserve">manifiestas </w:t>
      </w:r>
      <w:r w:rsidR="00391234" w:rsidRPr="009500D4">
        <w:rPr>
          <w:i w:val="0"/>
          <w:color w:val="auto"/>
        </w:rPr>
        <w:t xml:space="preserve">del uso de identificadores de </w:t>
      </w:r>
      <w:r w:rsidR="007A1B41" w:rsidRPr="009500D4">
        <w:rPr>
          <w:i w:val="0"/>
          <w:color w:val="auto"/>
        </w:rPr>
        <w:t>solicitante</w:t>
      </w:r>
      <w:r w:rsidR="00391234" w:rsidRPr="009500D4">
        <w:rPr>
          <w:i w:val="0"/>
          <w:color w:val="auto"/>
        </w:rPr>
        <w:t>s</w:t>
      </w:r>
      <w:r w:rsidRPr="009500D4">
        <w:rPr>
          <w:i w:val="0"/>
          <w:color w:val="auto"/>
        </w:rPr>
        <w:t xml:space="preserve">. </w:t>
      </w:r>
      <w:r w:rsidR="001D2720" w:rsidRPr="009500D4">
        <w:rPr>
          <w:i w:val="0"/>
          <w:color w:val="auto"/>
        </w:rPr>
        <w:t xml:space="preserve">Para responder a la preocupación manifestada por </w:t>
      </w:r>
      <w:r w:rsidR="00031BB3">
        <w:rPr>
          <w:i w:val="0"/>
          <w:color w:val="auto"/>
        </w:rPr>
        <w:t xml:space="preserve">la </w:t>
      </w:r>
      <w:r w:rsidR="001D2720" w:rsidRPr="009500D4">
        <w:rPr>
          <w:i w:val="0"/>
          <w:color w:val="auto"/>
        </w:rPr>
        <w:t>UK IPO</w:t>
      </w:r>
      <w:r w:rsidRPr="009500D4">
        <w:rPr>
          <w:i w:val="0"/>
          <w:color w:val="auto"/>
        </w:rPr>
        <w:t xml:space="preserve">, </w:t>
      </w:r>
      <w:r w:rsidR="001D2720" w:rsidRPr="009500D4">
        <w:rPr>
          <w:i w:val="0"/>
          <w:color w:val="auto"/>
        </w:rPr>
        <w:t xml:space="preserve">la </w:t>
      </w:r>
      <w:r w:rsidR="007A1B41" w:rsidRPr="009500D4">
        <w:rPr>
          <w:i w:val="0"/>
          <w:color w:val="auto"/>
        </w:rPr>
        <w:t>Oficina Internacional</w:t>
      </w:r>
      <w:r w:rsidRPr="009500D4">
        <w:rPr>
          <w:i w:val="0"/>
          <w:color w:val="auto"/>
        </w:rPr>
        <w:t xml:space="preserve"> prop</w:t>
      </w:r>
      <w:r w:rsidR="0085790C" w:rsidRPr="009500D4">
        <w:rPr>
          <w:i w:val="0"/>
          <w:color w:val="auto"/>
        </w:rPr>
        <w:t>uso que se dejara</w:t>
      </w:r>
      <w:r w:rsidR="001D2720" w:rsidRPr="009500D4">
        <w:rPr>
          <w:i w:val="0"/>
          <w:color w:val="auto"/>
        </w:rPr>
        <w:t xml:space="preserve"> la pregunta tal y como estaba</w:t>
      </w:r>
      <w:r w:rsidR="0085790C" w:rsidRPr="009500D4">
        <w:rPr>
          <w:i w:val="0"/>
          <w:color w:val="auto"/>
        </w:rPr>
        <w:t xml:space="preserve"> formulada</w:t>
      </w:r>
      <w:r w:rsidR="001D2720" w:rsidRPr="009500D4">
        <w:rPr>
          <w:i w:val="0"/>
          <w:color w:val="auto"/>
        </w:rPr>
        <w:t xml:space="preserve">, </w:t>
      </w:r>
      <w:r w:rsidR="0085790C" w:rsidRPr="009500D4">
        <w:rPr>
          <w:i w:val="0"/>
          <w:color w:val="auto"/>
        </w:rPr>
        <w:t xml:space="preserve">y se </w:t>
      </w:r>
      <w:r w:rsidR="009500D4" w:rsidRPr="009500D4">
        <w:rPr>
          <w:i w:val="0"/>
          <w:color w:val="auto"/>
        </w:rPr>
        <w:t>mantuvieran</w:t>
      </w:r>
      <w:r w:rsidR="0085790C" w:rsidRPr="009500D4">
        <w:rPr>
          <w:i w:val="0"/>
          <w:color w:val="auto"/>
        </w:rPr>
        <w:t xml:space="preserve"> las</w:t>
      </w:r>
      <w:r w:rsidRPr="009500D4">
        <w:rPr>
          <w:i w:val="0"/>
          <w:color w:val="auto"/>
        </w:rPr>
        <w:t xml:space="preserve"> </w:t>
      </w:r>
      <w:r w:rsidR="009500D4" w:rsidRPr="009500D4">
        <w:rPr>
          <w:i w:val="0"/>
          <w:color w:val="auto"/>
        </w:rPr>
        <w:t>opciones</w:t>
      </w:r>
      <w:r w:rsidRPr="009500D4">
        <w:rPr>
          <w:i w:val="0"/>
          <w:color w:val="auto"/>
        </w:rPr>
        <w:t xml:space="preserve"> </w:t>
      </w:r>
      <w:r w:rsidR="00C42156" w:rsidRPr="009500D4">
        <w:rPr>
          <w:i w:val="0"/>
          <w:color w:val="auto"/>
        </w:rPr>
        <w:t xml:space="preserve">múltiples, </w:t>
      </w:r>
      <w:r w:rsidR="00E2555B" w:rsidRPr="009500D4">
        <w:rPr>
          <w:i w:val="0"/>
          <w:color w:val="auto"/>
        </w:rPr>
        <w:t xml:space="preserve">incluyendo </w:t>
      </w:r>
      <w:r w:rsidRPr="009500D4">
        <w:rPr>
          <w:i w:val="0"/>
          <w:color w:val="auto"/>
        </w:rPr>
        <w:t>“Ot</w:t>
      </w:r>
      <w:r w:rsidR="00E2555B" w:rsidRPr="009500D4">
        <w:rPr>
          <w:i w:val="0"/>
          <w:color w:val="auto"/>
        </w:rPr>
        <w:t>ros</w:t>
      </w:r>
      <w:r w:rsidRPr="009500D4">
        <w:rPr>
          <w:i w:val="0"/>
          <w:color w:val="auto"/>
        </w:rPr>
        <w:t>”</w:t>
      </w:r>
      <w:r w:rsidR="00E2555B" w:rsidRPr="009500D4">
        <w:rPr>
          <w:i w:val="0"/>
          <w:color w:val="auto"/>
        </w:rPr>
        <w:t>, porque las</w:t>
      </w:r>
      <w:r w:rsidRPr="009500D4">
        <w:rPr>
          <w:i w:val="0"/>
          <w:color w:val="auto"/>
        </w:rPr>
        <w:t xml:space="preserve"> </w:t>
      </w:r>
      <w:r w:rsidR="009500D4" w:rsidRPr="009500D4">
        <w:rPr>
          <w:i w:val="0"/>
          <w:color w:val="auto"/>
        </w:rPr>
        <w:t>opciones</w:t>
      </w:r>
      <w:r w:rsidRPr="009500D4">
        <w:rPr>
          <w:i w:val="0"/>
          <w:color w:val="auto"/>
        </w:rPr>
        <w:t xml:space="preserve"> </w:t>
      </w:r>
      <w:r w:rsidR="00E2555B" w:rsidRPr="009500D4">
        <w:rPr>
          <w:i w:val="0"/>
          <w:color w:val="auto"/>
        </w:rPr>
        <w:t xml:space="preserve">quedaron determinadas durante el Taller </w:t>
      </w:r>
      <w:r w:rsidR="00E2555B" w:rsidRPr="009500D4">
        <w:rPr>
          <w:rFonts w:eastAsia="Malgun Gothic"/>
          <w:i w:val="0"/>
          <w:color w:val="auto"/>
        </w:rPr>
        <w:t>sobre normalización de nombres de solicitantes</w:t>
      </w:r>
      <w:r w:rsidRPr="009500D4">
        <w:rPr>
          <w:i w:val="0"/>
          <w:color w:val="auto"/>
        </w:rPr>
        <w:t>.</w:t>
      </w:r>
    </w:p>
    <w:p w:rsidR="007A1B41" w:rsidRPr="009500D4" w:rsidRDefault="007A1B41" w:rsidP="00BE5AC8">
      <w:pPr>
        <w:rPr>
          <w:rFonts w:eastAsia="Malgun Gothic"/>
        </w:rPr>
      </w:pPr>
    </w:p>
    <w:p w:rsidR="007A1B41" w:rsidRPr="009500D4" w:rsidRDefault="00C27230" w:rsidP="00BE5AC8">
      <w:pPr>
        <w:rPr>
          <w:rFonts w:eastAsia="Malgun Gothic"/>
        </w:rPr>
      </w:pPr>
      <w:r w:rsidRPr="009500D4">
        <w:rPr>
          <w:rFonts w:eastAsia="Malgun Gothic"/>
        </w:rPr>
        <w:fldChar w:fldCharType="begin"/>
      </w:r>
      <w:r w:rsidRPr="009500D4">
        <w:rPr>
          <w:rFonts w:eastAsia="Malgun Gothic"/>
        </w:rPr>
        <w:instrText xml:space="preserve"> AUTONUM  </w:instrText>
      </w:r>
      <w:r w:rsidRPr="009500D4">
        <w:rPr>
          <w:rFonts w:eastAsia="Malgun Gothic"/>
        </w:rPr>
        <w:fldChar w:fldCharType="end"/>
      </w:r>
      <w:r w:rsidRPr="009500D4">
        <w:rPr>
          <w:rFonts w:eastAsia="Malgun Gothic"/>
        </w:rPr>
        <w:tab/>
      </w:r>
      <w:r w:rsidR="00E2555B" w:rsidRPr="009500D4">
        <w:rPr>
          <w:rFonts w:eastAsia="Malgun Gothic"/>
        </w:rPr>
        <w:t>El</w:t>
      </w:r>
      <w:r w:rsidRPr="009500D4">
        <w:rPr>
          <w:rFonts w:eastAsia="Malgun Gothic"/>
        </w:rPr>
        <w:t xml:space="preserve"> </w:t>
      </w:r>
      <w:r w:rsidRPr="009500D4">
        <w:rPr>
          <w:rFonts w:eastAsia="Malgun Gothic"/>
          <w:i/>
        </w:rPr>
        <w:t>Patent Document</w:t>
      </w:r>
      <w:r w:rsidR="009500D4">
        <w:rPr>
          <w:rFonts w:eastAsia="Malgun Gothic"/>
          <w:i/>
        </w:rPr>
        <w:t>ation</w:t>
      </w:r>
      <w:r w:rsidRPr="009500D4">
        <w:rPr>
          <w:rFonts w:eastAsia="Malgun Gothic"/>
          <w:i/>
        </w:rPr>
        <w:t xml:space="preserve"> Group</w:t>
      </w:r>
      <w:r w:rsidRPr="009500D4">
        <w:rPr>
          <w:rFonts w:eastAsia="Malgun Gothic"/>
        </w:rPr>
        <w:t xml:space="preserve"> (</w:t>
      </w:r>
      <w:r w:rsidR="007A1B41" w:rsidRPr="009500D4">
        <w:rPr>
          <w:rFonts w:eastAsia="Malgun Gothic"/>
        </w:rPr>
        <w:t>PDG</w:t>
      </w:r>
      <w:r w:rsidRPr="009500D4">
        <w:rPr>
          <w:rFonts w:eastAsia="Malgun Gothic"/>
        </w:rPr>
        <w:t>) sug</w:t>
      </w:r>
      <w:r w:rsidR="00E2555B" w:rsidRPr="009500D4">
        <w:rPr>
          <w:rFonts w:eastAsia="Malgun Gothic"/>
        </w:rPr>
        <w:t xml:space="preserve">irió una </w:t>
      </w:r>
      <w:r w:rsidR="009500D4" w:rsidRPr="009500D4">
        <w:rPr>
          <w:rFonts w:eastAsia="Malgun Gothic"/>
        </w:rPr>
        <w:t>opción</w:t>
      </w:r>
      <w:r w:rsidRPr="009500D4">
        <w:rPr>
          <w:rFonts w:eastAsia="Malgun Gothic"/>
        </w:rPr>
        <w:t xml:space="preserve"> </w:t>
      </w:r>
      <w:r w:rsidR="00E2555B" w:rsidRPr="009500D4">
        <w:rPr>
          <w:rFonts w:eastAsia="Malgun Gothic"/>
        </w:rPr>
        <w:t xml:space="preserve">adicional para la pregunta </w:t>
      </w:r>
      <w:r w:rsidR="00031BB3">
        <w:rPr>
          <w:rFonts w:eastAsia="Malgun Gothic"/>
        </w:rPr>
        <w:t xml:space="preserve">acerca de </w:t>
      </w:r>
      <w:r w:rsidR="00D5517B">
        <w:rPr>
          <w:rFonts w:eastAsia="Malgun Gothic"/>
        </w:rPr>
        <w:t xml:space="preserve">cuáles son las </w:t>
      </w:r>
      <w:r w:rsidR="00BF7CB6" w:rsidRPr="009500D4">
        <w:rPr>
          <w:rFonts w:eastAsia="Malgun Gothic"/>
        </w:rPr>
        <w:t xml:space="preserve">ventajas </w:t>
      </w:r>
      <w:r w:rsidR="00D5517B">
        <w:rPr>
          <w:rFonts w:eastAsia="Malgun Gothic"/>
        </w:rPr>
        <w:t xml:space="preserve">manifiestas </w:t>
      </w:r>
      <w:r w:rsidR="00BF7CB6" w:rsidRPr="009500D4">
        <w:rPr>
          <w:rFonts w:eastAsia="Malgun Gothic"/>
        </w:rPr>
        <w:t>de</w:t>
      </w:r>
      <w:r w:rsidR="00E12ACE">
        <w:rPr>
          <w:rFonts w:eastAsia="Malgun Gothic"/>
        </w:rPr>
        <w:t>l uso</w:t>
      </w:r>
      <w:r w:rsidR="00BF7CB6" w:rsidRPr="009500D4">
        <w:rPr>
          <w:rFonts w:eastAsia="Malgun Gothic"/>
        </w:rPr>
        <w:t xml:space="preserve"> de identificadores de solicitantes</w:t>
      </w:r>
      <w:r w:rsidRPr="009500D4">
        <w:rPr>
          <w:rFonts w:eastAsia="Malgun Gothic"/>
        </w:rPr>
        <w:t xml:space="preserve">. </w:t>
      </w:r>
      <w:r w:rsidR="00031BB3">
        <w:rPr>
          <w:rFonts w:eastAsia="Malgun Gothic"/>
        </w:rPr>
        <w:t>También sugirió que se aclarase</w:t>
      </w:r>
      <w:r w:rsidR="00BF7CB6" w:rsidRPr="009500D4">
        <w:rPr>
          <w:rFonts w:eastAsia="Malgun Gothic"/>
        </w:rPr>
        <w:t xml:space="preserve"> la fuente de </w:t>
      </w:r>
      <w:r w:rsidR="009500D4" w:rsidRPr="009500D4">
        <w:rPr>
          <w:rFonts w:eastAsia="Malgun Gothic"/>
        </w:rPr>
        <w:t>información</w:t>
      </w:r>
      <w:r w:rsidRPr="009500D4">
        <w:rPr>
          <w:rFonts w:eastAsia="Malgun Gothic"/>
        </w:rPr>
        <w:t xml:space="preserve"> </w:t>
      </w:r>
      <w:r w:rsidR="00E80C4D" w:rsidRPr="009500D4">
        <w:rPr>
          <w:rFonts w:eastAsia="Malgun Gothic"/>
        </w:rPr>
        <w:t>utilizada para los “</w:t>
      </w:r>
      <w:r w:rsidR="009500D4" w:rsidRPr="009500D4">
        <w:rPr>
          <w:rFonts w:eastAsia="Malgun Gothic"/>
        </w:rPr>
        <w:t>diccionarios</w:t>
      </w:r>
      <w:r w:rsidRPr="009500D4">
        <w:rPr>
          <w:rFonts w:eastAsia="Malgun Gothic"/>
        </w:rPr>
        <w:t xml:space="preserve">” </w:t>
      </w:r>
      <w:r w:rsidR="00E80C4D" w:rsidRPr="009500D4">
        <w:rPr>
          <w:rFonts w:eastAsia="Malgun Gothic"/>
        </w:rPr>
        <w:t>de nombres de titulares de patente</w:t>
      </w:r>
      <w:r w:rsidRPr="009500D4">
        <w:rPr>
          <w:rFonts w:eastAsia="Malgun Gothic"/>
        </w:rPr>
        <w:t>.</w:t>
      </w:r>
    </w:p>
    <w:p w:rsidR="007A1B41" w:rsidRPr="009500D4" w:rsidRDefault="007A1B41" w:rsidP="00BE5AC8">
      <w:pPr>
        <w:rPr>
          <w:rFonts w:eastAsia="Malgun Gothic"/>
        </w:rPr>
      </w:pPr>
    </w:p>
    <w:p w:rsidR="007A1B41" w:rsidRPr="009500D4" w:rsidRDefault="00C27230" w:rsidP="00BE5AC8">
      <w:pPr>
        <w:rPr>
          <w:rFonts w:eastAsia="Malgun Gothic"/>
        </w:rPr>
      </w:pPr>
      <w:r w:rsidRPr="009500D4">
        <w:rPr>
          <w:rFonts w:eastAsia="Malgun Gothic"/>
        </w:rPr>
        <w:fldChar w:fldCharType="begin"/>
      </w:r>
      <w:r w:rsidRPr="009500D4">
        <w:rPr>
          <w:rFonts w:eastAsia="Malgun Gothic"/>
        </w:rPr>
        <w:instrText xml:space="preserve"> AUTONUM  </w:instrText>
      </w:r>
      <w:r w:rsidRPr="009500D4">
        <w:rPr>
          <w:rFonts w:eastAsia="Malgun Gothic"/>
        </w:rPr>
        <w:fldChar w:fldCharType="end"/>
      </w:r>
      <w:r w:rsidRPr="009500D4">
        <w:rPr>
          <w:rFonts w:eastAsia="Malgun Gothic"/>
        </w:rPr>
        <w:tab/>
      </w:r>
      <w:r w:rsidR="003224FA" w:rsidRPr="009500D4">
        <w:rPr>
          <w:rFonts w:eastAsia="Malgun Gothic"/>
        </w:rPr>
        <w:t>La</w:t>
      </w:r>
      <w:r w:rsidRPr="009500D4">
        <w:rPr>
          <w:rFonts w:eastAsia="Malgun Gothic"/>
        </w:rPr>
        <w:t xml:space="preserve"> </w:t>
      </w:r>
      <w:r w:rsidR="007A1B41" w:rsidRPr="009500D4">
        <w:rPr>
          <w:rFonts w:eastAsia="Malgun Gothic"/>
        </w:rPr>
        <w:t>Oficina Japonesa de Patentes</w:t>
      </w:r>
      <w:r w:rsidRPr="009500D4">
        <w:rPr>
          <w:rFonts w:eastAsia="Malgun Gothic"/>
        </w:rPr>
        <w:t xml:space="preserve"> (</w:t>
      </w:r>
      <w:r w:rsidR="009500D4" w:rsidRPr="009500D4">
        <w:rPr>
          <w:rFonts w:eastAsia="Malgun Gothic"/>
        </w:rPr>
        <w:t>JIPA</w:t>
      </w:r>
      <w:r w:rsidRPr="009500D4">
        <w:rPr>
          <w:rFonts w:eastAsia="Malgun Gothic"/>
        </w:rPr>
        <w:t xml:space="preserve">) </w:t>
      </w:r>
      <w:r w:rsidR="003224FA" w:rsidRPr="009500D4">
        <w:rPr>
          <w:rFonts w:eastAsia="Malgun Gothic"/>
        </w:rPr>
        <w:t xml:space="preserve">y la </w:t>
      </w:r>
      <w:r w:rsidRPr="009500D4">
        <w:rPr>
          <w:rFonts w:eastAsia="Malgun Gothic"/>
        </w:rPr>
        <w:t xml:space="preserve">UK </w:t>
      </w:r>
      <w:r w:rsidR="003224FA" w:rsidRPr="009500D4">
        <w:rPr>
          <w:rFonts w:eastAsia="Malgun Gothic"/>
        </w:rPr>
        <w:t xml:space="preserve">IPO señalaron </w:t>
      </w:r>
      <w:r w:rsidR="00C40C71">
        <w:rPr>
          <w:rFonts w:eastAsia="Malgun Gothic"/>
        </w:rPr>
        <w:t>la falta de claridad de</w:t>
      </w:r>
      <w:r w:rsidR="003224FA" w:rsidRPr="009500D4">
        <w:rPr>
          <w:rFonts w:eastAsia="Malgun Gothic"/>
        </w:rPr>
        <w:t xml:space="preserve"> los puntos opcionales</w:t>
      </w:r>
      <w:r w:rsidRPr="009500D4">
        <w:rPr>
          <w:rFonts w:eastAsia="Malgun Gothic"/>
        </w:rPr>
        <w:t xml:space="preserve"> “</w:t>
      </w:r>
      <w:r w:rsidR="007A6355">
        <w:rPr>
          <w:rFonts w:eastAsia="Malgun Gothic"/>
        </w:rPr>
        <w:t>entidad estatal reguladora</w:t>
      </w:r>
      <w:r w:rsidRPr="009500D4">
        <w:rPr>
          <w:rFonts w:eastAsia="Malgun Gothic"/>
        </w:rPr>
        <w:t>”</w:t>
      </w:r>
      <w:r w:rsidR="00031BB3">
        <w:rPr>
          <w:rFonts w:eastAsia="Malgun Gothic"/>
        </w:rPr>
        <w:t xml:space="preserve"> </w:t>
      </w:r>
      <w:r w:rsidR="002C4A4F" w:rsidRPr="009500D4">
        <w:rPr>
          <w:rFonts w:eastAsia="Malgun Gothic"/>
        </w:rPr>
        <w:t>y</w:t>
      </w:r>
      <w:r w:rsidRPr="009500D4">
        <w:rPr>
          <w:rFonts w:eastAsia="Malgun Gothic"/>
        </w:rPr>
        <w:t xml:space="preserve"> “</w:t>
      </w:r>
      <w:r w:rsidR="007A6355">
        <w:rPr>
          <w:rFonts w:eastAsia="Malgun Gothic"/>
        </w:rPr>
        <w:t>autoridad</w:t>
      </w:r>
      <w:r w:rsidR="007A6355" w:rsidRPr="009500D4">
        <w:rPr>
          <w:rFonts w:eastAsia="Malgun Gothic"/>
        </w:rPr>
        <w:t xml:space="preserve"> internacional</w:t>
      </w:r>
      <w:r w:rsidRPr="009500D4">
        <w:rPr>
          <w:rFonts w:eastAsia="Malgun Gothic"/>
        </w:rPr>
        <w:t>”</w:t>
      </w:r>
      <w:r w:rsidR="00031BB3">
        <w:rPr>
          <w:rFonts w:eastAsia="Malgun Gothic"/>
        </w:rPr>
        <w:t xml:space="preserve"> </w:t>
      </w:r>
      <w:r w:rsidR="002C4A4F" w:rsidRPr="009500D4">
        <w:rPr>
          <w:rFonts w:eastAsia="Malgun Gothic"/>
        </w:rPr>
        <w:t xml:space="preserve">en relación con la pregunta </w:t>
      </w:r>
      <w:r w:rsidR="007A6355">
        <w:rPr>
          <w:rFonts w:eastAsia="Malgun Gothic"/>
        </w:rPr>
        <w:t>acerca del</w:t>
      </w:r>
      <w:r w:rsidR="002C4A4F" w:rsidRPr="009500D4">
        <w:rPr>
          <w:rFonts w:eastAsia="Malgun Gothic"/>
        </w:rPr>
        <w:t xml:space="preserve"> enfoque relativo a la asignación de identificadores</w:t>
      </w:r>
      <w:r w:rsidRPr="009500D4">
        <w:rPr>
          <w:rFonts w:eastAsia="Malgun Gothic"/>
        </w:rPr>
        <w:t xml:space="preserve">. </w:t>
      </w:r>
      <w:r w:rsidR="002C4A4F" w:rsidRPr="009500D4">
        <w:rPr>
          <w:rFonts w:eastAsia="Malgun Gothic"/>
        </w:rPr>
        <w:t>En aras de la claridad</w:t>
      </w:r>
      <w:r w:rsidR="00D92E10" w:rsidRPr="009500D4">
        <w:rPr>
          <w:rFonts w:eastAsia="Malgun Gothic"/>
        </w:rPr>
        <w:t>, sugirieron añadir</w:t>
      </w:r>
      <w:r w:rsidRPr="009500D4">
        <w:rPr>
          <w:rFonts w:eastAsia="Malgun Gothic"/>
        </w:rPr>
        <w:t xml:space="preserve"> “</w:t>
      </w:r>
      <w:r w:rsidR="007A6355">
        <w:rPr>
          <w:rFonts w:eastAsia="Malgun Gothic"/>
        </w:rPr>
        <w:t>Otras</w:t>
      </w:r>
      <w:r w:rsidRPr="009500D4">
        <w:rPr>
          <w:rFonts w:eastAsia="Malgun Gothic"/>
        </w:rPr>
        <w:t xml:space="preserve">” </w:t>
      </w:r>
      <w:r w:rsidR="00D92E10" w:rsidRPr="009500D4">
        <w:rPr>
          <w:rFonts w:eastAsia="Malgun Gothic"/>
        </w:rPr>
        <w:t xml:space="preserve">como </w:t>
      </w:r>
      <w:r w:rsidR="009500D4" w:rsidRPr="009500D4">
        <w:rPr>
          <w:rFonts w:eastAsia="Malgun Gothic"/>
        </w:rPr>
        <w:t>opción</w:t>
      </w:r>
      <w:r w:rsidRPr="009500D4">
        <w:rPr>
          <w:rFonts w:eastAsia="Malgun Gothic"/>
        </w:rPr>
        <w:t xml:space="preserve"> </w:t>
      </w:r>
      <w:r w:rsidR="00D92E10" w:rsidRPr="009500D4">
        <w:rPr>
          <w:rFonts w:eastAsia="Malgun Gothic"/>
        </w:rPr>
        <w:t>de respuesta a la pregunta</w:t>
      </w:r>
      <w:r w:rsidRPr="009500D4">
        <w:rPr>
          <w:rFonts w:eastAsia="Malgun Gothic"/>
        </w:rPr>
        <w:t xml:space="preserve">. </w:t>
      </w:r>
      <w:r w:rsidR="00D92E10" w:rsidRPr="009500D4">
        <w:rPr>
          <w:rFonts w:eastAsia="Malgun Gothic"/>
        </w:rPr>
        <w:t>La JPO y la</w:t>
      </w:r>
      <w:r w:rsidRPr="009500D4">
        <w:rPr>
          <w:rFonts w:eastAsia="Malgun Gothic"/>
        </w:rPr>
        <w:t xml:space="preserve"> </w:t>
      </w:r>
      <w:r w:rsidR="00D92E10" w:rsidRPr="009500D4">
        <w:rPr>
          <w:rFonts w:eastAsia="Malgun Gothic"/>
        </w:rPr>
        <w:t>UK </w:t>
      </w:r>
      <w:r w:rsidR="007A1B41" w:rsidRPr="009500D4">
        <w:rPr>
          <w:rFonts w:eastAsia="Malgun Gothic"/>
        </w:rPr>
        <w:t>I</w:t>
      </w:r>
      <w:r w:rsidR="00D92E10" w:rsidRPr="009500D4">
        <w:rPr>
          <w:rFonts w:eastAsia="Malgun Gothic"/>
        </w:rPr>
        <w:t>PO</w:t>
      </w:r>
      <w:r w:rsidRPr="009500D4">
        <w:rPr>
          <w:rFonts w:eastAsia="Malgun Gothic"/>
        </w:rPr>
        <w:t xml:space="preserve"> </w:t>
      </w:r>
      <w:r w:rsidR="00D92E10" w:rsidRPr="009500D4">
        <w:rPr>
          <w:rFonts w:eastAsia="Malgun Gothic"/>
        </w:rPr>
        <w:t>también se</w:t>
      </w:r>
      <w:r w:rsidR="007A6355">
        <w:rPr>
          <w:rFonts w:eastAsia="Malgun Gothic"/>
        </w:rPr>
        <w:t xml:space="preserve"> refirie</w:t>
      </w:r>
      <w:r w:rsidR="00D92E10" w:rsidRPr="009500D4">
        <w:rPr>
          <w:rFonts w:eastAsia="Malgun Gothic"/>
        </w:rPr>
        <w:t>ron la pregunta a</w:t>
      </w:r>
      <w:r w:rsidR="007A6355">
        <w:rPr>
          <w:rFonts w:eastAsia="Malgun Gothic"/>
        </w:rPr>
        <w:t>cerca de</w:t>
      </w:r>
      <w:r w:rsidR="00D92E10" w:rsidRPr="009500D4">
        <w:rPr>
          <w:rFonts w:eastAsia="Malgun Gothic"/>
        </w:rPr>
        <w:t xml:space="preserve"> cómo podrían mantenerse distintos métodos de gestión de los nombres de solicitantes asignados por las diferentes </w:t>
      </w:r>
      <w:r w:rsidR="00DE2409">
        <w:rPr>
          <w:rFonts w:eastAsia="Malgun Gothic"/>
        </w:rPr>
        <w:t>OPI</w:t>
      </w:r>
      <w:r w:rsidRPr="009500D4">
        <w:rPr>
          <w:rFonts w:eastAsia="Malgun Gothic"/>
        </w:rPr>
        <w:t xml:space="preserve">, </w:t>
      </w:r>
      <w:r w:rsidR="00D92E10" w:rsidRPr="009500D4">
        <w:rPr>
          <w:rFonts w:eastAsia="Malgun Gothic"/>
        </w:rPr>
        <w:t xml:space="preserve">aunque sigue siendo necesario contar con información </w:t>
      </w:r>
      <w:r w:rsidR="009500D4" w:rsidRPr="009500D4">
        <w:rPr>
          <w:rFonts w:eastAsia="Malgun Gothic"/>
        </w:rPr>
        <w:t>adicional</w:t>
      </w:r>
      <w:r w:rsidRPr="009500D4">
        <w:rPr>
          <w:rFonts w:eastAsia="Malgun Gothic"/>
        </w:rPr>
        <w:t xml:space="preserve"> </w:t>
      </w:r>
      <w:r w:rsidR="00D92E10" w:rsidRPr="009500D4">
        <w:rPr>
          <w:rFonts w:eastAsia="Malgun Gothic"/>
        </w:rPr>
        <w:t xml:space="preserve">proporcionada por otras </w:t>
      </w:r>
      <w:r w:rsidR="00DE2409">
        <w:rPr>
          <w:rFonts w:eastAsia="Malgun Gothic"/>
        </w:rPr>
        <w:t>OPI</w:t>
      </w:r>
      <w:r w:rsidRPr="009500D4">
        <w:rPr>
          <w:rFonts w:eastAsia="Malgun Gothic"/>
        </w:rPr>
        <w:t>.</w:t>
      </w:r>
    </w:p>
    <w:p w:rsidR="007A1B41" w:rsidRPr="009500D4" w:rsidRDefault="007A1B41" w:rsidP="00BE5AC8">
      <w:pPr>
        <w:rPr>
          <w:rFonts w:eastAsia="Malgun Gothic"/>
        </w:rPr>
      </w:pPr>
    </w:p>
    <w:p w:rsidR="007A1B41" w:rsidRPr="009500D4" w:rsidRDefault="00C27230" w:rsidP="00BE5AC8">
      <w:pPr>
        <w:rPr>
          <w:rFonts w:eastAsia="Malgun Gothic"/>
        </w:rPr>
      </w:pPr>
      <w:r w:rsidRPr="009500D4">
        <w:rPr>
          <w:rFonts w:eastAsia="Malgun Gothic"/>
        </w:rPr>
        <w:fldChar w:fldCharType="begin"/>
      </w:r>
      <w:r w:rsidRPr="009500D4">
        <w:rPr>
          <w:rFonts w:eastAsia="Malgun Gothic"/>
        </w:rPr>
        <w:instrText xml:space="preserve"> AUTONUM  </w:instrText>
      </w:r>
      <w:r w:rsidRPr="009500D4">
        <w:rPr>
          <w:rFonts w:eastAsia="Malgun Gothic"/>
        </w:rPr>
        <w:fldChar w:fldCharType="end"/>
      </w:r>
      <w:r w:rsidRPr="009500D4">
        <w:rPr>
          <w:rFonts w:eastAsia="Malgun Gothic"/>
        </w:rPr>
        <w:tab/>
        <w:t>Rospatent sug</w:t>
      </w:r>
      <w:r w:rsidR="00D92E10" w:rsidRPr="009500D4">
        <w:rPr>
          <w:rFonts w:eastAsia="Malgun Gothic"/>
        </w:rPr>
        <w:t xml:space="preserve">irió que se </w:t>
      </w:r>
      <w:r w:rsidR="0072085A" w:rsidRPr="009500D4">
        <w:rPr>
          <w:rFonts w:eastAsia="Malgun Gothic"/>
        </w:rPr>
        <w:t xml:space="preserve">detallara el significado de </w:t>
      </w:r>
      <w:r w:rsidRPr="009500D4">
        <w:rPr>
          <w:rFonts w:eastAsia="Malgun Gothic"/>
        </w:rPr>
        <w:t>“</w:t>
      </w:r>
      <w:r w:rsidR="009500D4" w:rsidRPr="009500D4">
        <w:rPr>
          <w:rFonts w:eastAsia="Malgun Gothic"/>
        </w:rPr>
        <w:t>códigos</w:t>
      </w:r>
      <w:r w:rsidRPr="009500D4">
        <w:rPr>
          <w:rFonts w:eastAsia="Malgun Gothic"/>
        </w:rPr>
        <w:t xml:space="preserve">” </w:t>
      </w:r>
      <w:r w:rsidR="0072085A" w:rsidRPr="009500D4">
        <w:rPr>
          <w:rFonts w:eastAsia="Malgun Gothic"/>
        </w:rPr>
        <w:t>para los solicitantes. Además,</w:t>
      </w:r>
      <w:r w:rsidR="00CF3EE6" w:rsidRPr="009500D4">
        <w:rPr>
          <w:rFonts w:eastAsia="Malgun Gothic"/>
        </w:rPr>
        <w:t xml:space="preserve"> </w:t>
      </w:r>
      <w:r w:rsidR="0072085A" w:rsidRPr="009500D4">
        <w:rPr>
          <w:rFonts w:eastAsia="Malgun Gothic"/>
        </w:rPr>
        <w:t>propuso que se sustituya la frase</w:t>
      </w:r>
      <w:r w:rsidRPr="009500D4">
        <w:rPr>
          <w:rFonts w:eastAsia="Malgun Gothic"/>
        </w:rPr>
        <w:t xml:space="preserve"> “</w:t>
      </w:r>
      <w:r w:rsidR="00CF3EE6" w:rsidRPr="009500D4">
        <w:rPr>
          <w:rFonts w:eastAsia="Malgun Gothic"/>
        </w:rPr>
        <w:t>el intercambio de datos a escala internacional</w:t>
      </w:r>
      <w:r w:rsidRPr="009500D4">
        <w:rPr>
          <w:rFonts w:eastAsia="Malgun Gothic"/>
        </w:rPr>
        <w:t xml:space="preserve">” </w:t>
      </w:r>
      <w:r w:rsidR="00CF3EE6" w:rsidRPr="009500D4">
        <w:rPr>
          <w:rFonts w:eastAsia="Malgun Gothic"/>
        </w:rPr>
        <w:t>por</w:t>
      </w:r>
      <w:r w:rsidRPr="009500D4">
        <w:rPr>
          <w:rFonts w:eastAsia="Malgun Gothic"/>
        </w:rPr>
        <w:t xml:space="preserve"> “</w:t>
      </w:r>
      <w:r w:rsidR="00CF3EE6" w:rsidRPr="009500D4">
        <w:rPr>
          <w:rFonts w:eastAsia="Malgun Gothic"/>
        </w:rPr>
        <w:t xml:space="preserve">el intercambio a escala </w:t>
      </w:r>
      <w:r w:rsidR="009500D4" w:rsidRPr="009500D4">
        <w:rPr>
          <w:rFonts w:eastAsia="Malgun Gothic"/>
        </w:rPr>
        <w:t>internacional</w:t>
      </w:r>
      <w:r w:rsidR="00CF3EE6" w:rsidRPr="009500D4">
        <w:rPr>
          <w:rFonts w:eastAsia="Malgun Gothic"/>
        </w:rPr>
        <w:t xml:space="preserve"> de la </w:t>
      </w:r>
      <w:r w:rsidR="007A1B41" w:rsidRPr="009500D4">
        <w:rPr>
          <w:rFonts w:eastAsia="Malgun Gothic"/>
        </w:rPr>
        <w:t xml:space="preserve">información </w:t>
      </w:r>
      <w:r w:rsidR="000A0B7D">
        <w:rPr>
          <w:rFonts w:eastAsia="Malgun Gothic"/>
        </w:rPr>
        <w:t>sobre</w:t>
      </w:r>
      <w:r w:rsidR="007A1B41" w:rsidRPr="009500D4">
        <w:rPr>
          <w:rFonts w:eastAsia="Malgun Gothic"/>
        </w:rPr>
        <w:t xml:space="preserve"> patentes</w:t>
      </w:r>
      <w:r w:rsidRPr="009500D4">
        <w:rPr>
          <w:rFonts w:eastAsia="Malgun Gothic"/>
        </w:rPr>
        <w:t xml:space="preserve">” </w:t>
      </w:r>
      <w:r w:rsidR="00CF3EE6" w:rsidRPr="009500D4">
        <w:rPr>
          <w:rFonts w:eastAsia="Malgun Gothic"/>
        </w:rPr>
        <w:t xml:space="preserve">para atender a la preocupación manifestada por </w:t>
      </w:r>
      <w:r w:rsidRPr="009500D4">
        <w:rPr>
          <w:rFonts w:eastAsia="Malgun Gothic"/>
        </w:rPr>
        <w:t>UK IPO</w:t>
      </w:r>
      <w:r w:rsidR="00CF3EE6" w:rsidRPr="009500D4">
        <w:rPr>
          <w:rFonts w:eastAsia="Malgun Gothic"/>
        </w:rPr>
        <w:t xml:space="preserve">. Para responder a la preocupación manifestada por la </w:t>
      </w:r>
      <w:r w:rsidRPr="009500D4">
        <w:rPr>
          <w:rFonts w:eastAsia="Malgun Gothic"/>
        </w:rPr>
        <w:t>UK</w:t>
      </w:r>
      <w:r w:rsidR="00CF3EE6" w:rsidRPr="009500D4">
        <w:rPr>
          <w:rFonts w:eastAsia="Malgun Gothic"/>
        </w:rPr>
        <w:t xml:space="preserve"> IPO y </w:t>
      </w:r>
      <w:r w:rsidRPr="009500D4">
        <w:rPr>
          <w:rFonts w:eastAsia="Malgun Gothic"/>
        </w:rPr>
        <w:t xml:space="preserve">Rospatent, </w:t>
      </w:r>
      <w:r w:rsidR="00CF3EE6" w:rsidRPr="009500D4">
        <w:rPr>
          <w:rFonts w:eastAsia="Malgun Gothic"/>
        </w:rPr>
        <w:t xml:space="preserve">la </w:t>
      </w:r>
      <w:r w:rsidR="007A1B41" w:rsidRPr="009500D4">
        <w:rPr>
          <w:rFonts w:eastAsia="Malgun Gothic"/>
        </w:rPr>
        <w:t xml:space="preserve">Oficina Internacional </w:t>
      </w:r>
      <w:r w:rsidRPr="009500D4">
        <w:rPr>
          <w:rFonts w:eastAsia="Malgun Gothic"/>
        </w:rPr>
        <w:t>sug</w:t>
      </w:r>
      <w:r w:rsidR="00701FAA" w:rsidRPr="009500D4">
        <w:rPr>
          <w:rFonts w:eastAsia="Malgun Gothic"/>
        </w:rPr>
        <w:t>irió que se sustituya</w:t>
      </w:r>
      <w:r w:rsidRPr="009500D4">
        <w:rPr>
          <w:rFonts w:eastAsia="Malgun Gothic"/>
        </w:rPr>
        <w:t xml:space="preserve"> “</w:t>
      </w:r>
      <w:r w:rsidR="00701FAA" w:rsidRPr="009500D4">
        <w:rPr>
          <w:rFonts w:eastAsia="Malgun Gothic"/>
        </w:rPr>
        <w:t xml:space="preserve">el intercambio de datos a escala </w:t>
      </w:r>
      <w:r w:rsidR="009500D4" w:rsidRPr="009500D4">
        <w:rPr>
          <w:rFonts w:eastAsia="Malgun Gothic"/>
        </w:rPr>
        <w:t>internacional</w:t>
      </w:r>
      <w:r w:rsidRPr="009500D4">
        <w:rPr>
          <w:rFonts w:eastAsia="Malgun Gothic"/>
        </w:rPr>
        <w:t xml:space="preserve">” </w:t>
      </w:r>
      <w:r w:rsidR="00701FAA" w:rsidRPr="009500D4">
        <w:rPr>
          <w:rFonts w:eastAsia="Malgun Gothic"/>
        </w:rPr>
        <w:t xml:space="preserve">por </w:t>
      </w:r>
      <w:r w:rsidRPr="009500D4">
        <w:rPr>
          <w:rFonts w:eastAsia="Malgun Gothic"/>
        </w:rPr>
        <w:t>“</w:t>
      </w:r>
      <w:r w:rsidR="00C40C71" w:rsidRPr="00C40C71">
        <w:rPr>
          <w:rFonts w:eastAsia="Malgun Gothic"/>
        </w:rPr>
        <w:t xml:space="preserve">el intercambio con otras oficinas de propiedad intelectual de la información </w:t>
      </w:r>
      <w:r w:rsidR="000A0B7D">
        <w:rPr>
          <w:rFonts w:eastAsia="Malgun Gothic"/>
        </w:rPr>
        <w:t>sobre</w:t>
      </w:r>
      <w:r w:rsidR="00C40C71" w:rsidRPr="00C40C71">
        <w:rPr>
          <w:rFonts w:eastAsia="Malgun Gothic"/>
        </w:rPr>
        <w:t xml:space="preserve"> patentes</w:t>
      </w:r>
      <w:r w:rsidR="00701FAA" w:rsidRPr="009500D4">
        <w:rPr>
          <w:rFonts w:eastAsia="Malgun Gothic"/>
        </w:rPr>
        <w:t>”</w:t>
      </w:r>
      <w:r w:rsidR="00C40C71">
        <w:rPr>
          <w:rFonts w:eastAsia="Malgun Gothic"/>
        </w:rPr>
        <w:t>.</w:t>
      </w:r>
      <w:r w:rsidR="00701FAA" w:rsidRPr="009500D4">
        <w:rPr>
          <w:rFonts w:eastAsia="Malgun Gothic"/>
        </w:rPr>
        <w:t xml:space="preserve"> En cuanto a la pregunta acerca del enfoque relativo a la asignación de identificadores</w:t>
      </w:r>
      <w:r w:rsidRPr="009500D4">
        <w:rPr>
          <w:rFonts w:eastAsia="Malgun Gothic"/>
        </w:rPr>
        <w:t>, Rospatent sug</w:t>
      </w:r>
      <w:r w:rsidR="00701FAA" w:rsidRPr="009500D4">
        <w:rPr>
          <w:rFonts w:eastAsia="Malgun Gothic"/>
        </w:rPr>
        <w:t xml:space="preserve">irió que se añadan los ejemplos </w:t>
      </w:r>
      <w:r w:rsidR="009500D4" w:rsidRPr="009500D4">
        <w:rPr>
          <w:rFonts w:eastAsia="Malgun Gothic"/>
        </w:rPr>
        <w:t>siguientes</w:t>
      </w:r>
      <w:r w:rsidRPr="009500D4">
        <w:rPr>
          <w:rFonts w:eastAsia="Malgun Gothic"/>
        </w:rPr>
        <w:t>: “</w:t>
      </w:r>
      <w:r w:rsidR="00701FAA" w:rsidRPr="009500D4">
        <w:rPr>
          <w:rFonts w:eastAsia="Malgun Gothic"/>
        </w:rPr>
        <w:t>Entidad estatal reguladora</w:t>
      </w:r>
      <w:r w:rsidRPr="009500D4">
        <w:rPr>
          <w:rFonts w:eastAsia="Malgun Gothic"/>
        </w:rPr>
        <w:t xml:space="preserve">, </w:t>
      </w:r>
      <w:r w:rsidR="00701FAA" w:rsidRPr="009500D4">
        <w:rPr>
          <w:rFonts w:eastAsia="Malgun Gothic"/>
        </w:rPr>
        <w:t>es decir</w:t>
      </w:r>
      <w:r w:rsidRPr="009500D4">
        <w:rPr>
          <w:rFonts w:eastAsia="Malgun Gothic"/>
        </w:rPr>
        <w:t xml:space="preserve">, </w:t>
      </w:r>
      <w:r w:rsidR="00701FAA" w:rsidRPr="009500D4">
        <w:rPr>
          <w:rFonts w:eastAsia="Malgun Gothic"/>
        </w:rPr>
        <w:t>cualquier ministerio u organismo gubernamental nacional</w:t>
      </w:r>
      <w:r w:rsidRPr="009500D4">
        <w:rPr>
          <w:rFonts w:eastAsia="Malgun Gothic"/>
        </w:rPr>
        <w:t>”</w:t>
      </w:r>
      <w:r w:rsidR="00701FAA" w:rsidRPr="009500D4">
        <w:rPr>
          <w:rFonts w:eastAsia="Malgun Gothic"/>
        </w:rPr>
        <w:t xml:space="preserve"> y</w:t>
      </w:r>
      <w:r w:rsidRPr="009500D4">
        <w:rPr>
          <w:rFonts w:eastAsia="Malgun Gothic"/>
        </w:rPr>
        <w:t xml:space="preserve"> “</w:t>
      </w:r>
      <w:r w:rsidR="009500D4" w:rsidRPr="009500D4">
        <w:rPr>
          <w:rFonts w:eastAsia="Malgun Gothic"/>
        </w:rPr>
        <w:t>Administración</w:t>
      </w:r>
      <w:r w:rsidR="00701FAA" w:rsidRPr="009500D4">
        <w:rPr>
          <w:rFonts w:eastAsia="Malgun Gothic"/>
        </w:rPr>
        <w:t xml:space="preserve"> internacional, es decir</w:t>
      </w:r>
      <w:r w:rsidRPr="009500D4">
        <w:rPr>
          <w:rFonts w:eastAsia="Malgun Gothic"/>
        </w:rPr>
        <w:t xml:space="preserve">, </w:t>
      </w:r>
      <w:r w:rsidR="00701FAA" w:rsidRPr="009500D4">
        <w:rPr>
          <w:rFonts w:eastAsia="Malgun Gothic"/>
        </w:rPr>
        <w:t>la OMPI</w:t>
      </w:r>
      <w:r w:rsidRPr="009500D4">
        <w:rPr>
          <w:rFonts w:eastAsia="Malgun Gothic"/>
        </w:rPr>
        <w:t>”</w:t>
      </w:r>
      <w:r w:rsidR="00701FAA" w:rsidRPr="009500D4">
        <w:rPr>
          <w:rFonts w:eastAsia="Malgun Gothic"/>
        </w:rPr>
        <w:t>. Por último</w:t>
      </w:r>
      <w:r w:rsidRPr="009500D4">
        <w:rPr>
          <w:rFonts w:eastAsia="Malgun Gothic"/>
        </w:rPr>
        <w:t>, Rospatent prop</w:t>
      </w:r>
      <w:r w:rsidR="00701FAA" w:rsidRPr="009500D4">
        <w:rPr>
          <w:rFonts w:eastAsia="Malgun Gothic"/>
        </w:rPr>
        <w:t>uso eliminar la frase</w:t>
      </w:r>
      <w:r w:rsidRPr="009500D4">
        <w:rPr>
          <w:rFonts w:eastAsia="Malgun Gothic"/>
        </w:rPr>
        <w:t xml:space="preserve"> “</w:t>
      </w:r>
      <w:r w:rsidR="00701FAA" w:rsidRPr="009500D4">
        <w:rPr>
          <w:rFonts w:eastAsia="Malgun Gothic"/>
        </w:rPr>
        <w:t>utilizad</w:t>
      </w:r>
      <w:r w:rsidR="00E12ACE">
        <w:rPr>
          <w:rFonts w:eastAsia="Malgun Gothic"/>
        </w:rPr>
        <w:t>o</w:t>
      </w:r>
      <w:r w:rsidR="00701FAA" w:rsidRPr="009500D4">
        <w:rPr>
          <w:rFonts w:eastAsia="Malgun Gothic"/>
        </w:rPr>
        <w:t xml:space="preserve"> por distintas </w:t>
      </w:r>
      <w:r w:rsidR="00DE2409">
        <w:rPr>
          <w:rFonts w:eastAsia="Malgun Gothic"/>
        </w:rPr>
        <w:t>OPI</w:t>
      </w:r>
      <w:r w:rsidRPr="009500D4">
        <w:rPr>
          <w:rFonts w:eastAsia="Malgun Gothic"/>
        </w:rPr>
        <w:t>”</w:t>
      </w:r>
      <w:r w:rsidR="00701FAA" w:rsidRPr="009500D4">
        <w:rPr>
          <w:rFonts w:eastAsia="Malgun Gothic"/>
        </w:rPr>
        <w:t xml:space="preserve"> de la pregunta</w:t>
      </w:r>
      <w:r w:rsidRPr="009500D4">
        <w:rPr>
          <w:rFonts w:eastAsia="Malgun Gothic"/>
        </w:rPr>
        <w:t xml:space="preserve"> </w:t>
      </w:r>
      <w:r w:rsidR="00701FAA" w:rsidRPr="009500D4">
        <w:rPr>
          <w:rFonts w:eastAsia="Malgun Gothic"/>
        </w:rPr>
        <w:t xml:space="preserve">acerca de la forma en que podrían coexistir distintos métodos de gestión de los nombres de solicitantes por diferentes </w:t>
      </w:r>
      <w:r w:rsidR="00DE2409">
        <w:rPr>
          <w:rFonts w:eastAsia="Malgun Gothic"/>
        </w:rPr>
        <w:t>OPI</w:t>
      </w:r>
      <w:r w:rsidRPr="009500D4">
        <w:rPr>
          <w:rFonts w:eastAsia="Malgun Gothic"/>
        </w:rPr>
        <w:t>.</w:t>
      </w:r>
    </w:p>
    <w:p w:rsidR="007A1B41" w:rsidRPr="009500D4" w:rsidRDefault="007A1B41" w:rsidP="00BE5AC8">
      <w:pPr>
        <w:rPr>
          <w:rFonts w:eastAsia="Malgun Gothic"/>
        </w:rPr>
      </w:pPr>
    </w:p>
    <w:p w:rsidR="007A1B41" w:rsidRPr="009500D4" w:rsidRDefault="00C27230" w:rsidP="00BE5AC8">
      <w:pPr>
        <w:rPr>
          <w:rFonts w:eastAsia="Malgun Gothic"/>
        </w:rPr>
      </w:pPr>
      <w:r w:rsidRPr="009500D4">
        <w:rPr>
          <w:rFonts w:eastAsia="Malgun Gothic"/>
        </w:rPr>
        <w:fldChar w:fldCharType="begin"/>
      </w:r>
      <w:r w:rsidRPr="009500D4">
        <w:rPr>
          <w:rFonts w:eastAsia="Malgun Gothic"/>
        </w:rPr>
        <w:instrText xml:space="preserve"> AUTONUM  </w:instrText>
      </w:r>
      <w:r w:rsidRPr="009500D4">
        <w:rPr>
          <w:rFonts w:eastAsia="Malgun Gothic"/>
        </w:rPr>
        <w:fldChar w:fldCharType="end"/>
      </w:r>
      <w:r w:rsidRPr="009500D4">
        <w:rPr>
          <w:rFonts w:eastAsia="Malgun Gothic"/>
        </w:rPr>
        <w:tab/>
      </w:r>
      <w:r w:rsidR="00701FAA" w:rsidRPr="009500D4">
        <w:rPr>
          <w:rFonts w:eastAsia="Malgun Gothic"/>
        </w:rPr>
        <w:t xml:space="preserve">Por lo que respecta a la pregunta acerca de cómo </w:t>
      </w:r>
      <w:r w:rsidR="00AF0E7A" w:rsidRPr="009500D4">
        <w:rPr>
          <w:rFonts w:eastAsia="Malgun Gothic"/>
        </w:rPr>
        <w:t xml:space="preserve">asegura </w:t>
      </w:r>
      <w:r w:rsidR="00701FAA" w:rsidRPr="009500D4">
        <w:rPr>
          <w:rFonts w:eastAsia="Malgun Gothic"/>
        </w:rPr>
        <w:t xml:space="preserve">una </w:t>
      </w:r>
      <w:r w:rsidR="002822CD">
        <w:rPr>
          <w:rFonts w:eastAsia="Malgun Gothic"/>
        </w:rPr>
        <w:t>OPI</w:t>
      </w:r>
      <w:r w:rsidR="00701FAA" w:rsidRPr="009500D4">
        <w:rPr>
          <w:rFonts w:eastAsia="Malgun Gothic"/>
        </w:rPr>
        <w:t xml:space="preserve"> que </w:t>
      </w:r>
      <w:r w:rsidR="00AF0E7A">
        <w:rPr>
          <w:rFonts w:eastAsia="Malgun Gothic"/>
        </w:rPr>
        <w:t>cada solicitante tenga</w:t>
      </w:r>
      <w:r w:rsidR="00701FAA" w:rsidRPr="009500D4">
        <w:rPr>
          <w:rFonts w:eastAsia="Malgun Gothic"/>
        </w:rPr>
        <w:t xml:space="preserve"> solo </w:t>
      </w:r>
      <w:r w:rsidR="00AF0E7A" w:rsidRPr="009500D4">
        <w:rPr>
          <w:rFonts w:eastAsia="Malgun Gothic"/>
        </w:rPr>
        <w:t xml:space="preserve">un </w:t>
      </w:r>
      <w:r w:rsidR="00701FAA" w:rsidRPr="009500D4">
        <w:rPr>
          <w:rFonts w:eastAsia="Malgun Gothic"/>
        </w:rPr>
        <w:t>identificador</w:t>
      </w:r>
      <w:r w:rsidRPr="009500D4">
        <w:rPr>
          <w:rFonts w:eastAsia="Malgun Gothic"/>
        </w:rPr>
        <w:t xml:space="preserve">, </w:t>
      </w:r>
      <w:r w:rsidR="00701FAA" w:rsidRPr="009500D4">
        <w:rPr>
          <w:rFonts w:eastAsia="Malgun Gothic"/>
        </w:rPr>
        <w:t>los responsables de</w:t>
      </w:r>
      <w:r w:rsidR="00937710" w:rsidRPr="009500D4">
        <w:rPr>
          <w:rFonts w:eastAsia="Malgun Gothic"/>
        </w:rPr>
        <w:t>l Equipo Técnico</w:t>
      </w:r>
      <w:r w:rsidRPr="009500D4">
        <w:rPr>
          <w:rFonts w:eastAsia="Malgun Gothic"/>
        </w:rPr>
        <w:t xml:space="preserve"> sug</w:t>
      </w:r>
      <w:r w:rsidR="00701FAA" w:rsidRPr="009500D4">
        <w:rPr>
          <w:rFonts w:eastAsia="Malgun Gothic"/>
        </w:rPr>
        <w:t xml:space="preserve">irieron insertar dos preguntas adicionales; </w:t>
      </w:r>
      <w:r w:rsidRPr="009500D4">
        <w:rPr>
          <w:rFonts w:eastAsia="Malgun Gothic"/>
        </w:rPr>
        <w:t>a</w:t>
      </w:r>
      <w:r w:rsidR="00701FAA" w:rsidRPr="009500D4">
        <w:rPr>
          <w:rFonts w:eastAsia="Malgun Gothic"/>
        </w:rPr>
        <w:t>)</w:t>
      </w:r>
      <w:r w:rsidRPr="009500D4">
        <w:rPr>
          <w:rFonts w:eastAsia="Malgun Gothic"/>
        </w:rPr>
        <w:t xml:space="preserve"> </w:t>
      </w:r>
      <w:r w:rsidR="00701FAA" w:rsidRPr="009500D4">
        <w:rPr>
          <w:rFonts w:eastAsia="Malgun Gothic"/>
        </w:rPr>
        <w:t xml:space="preserve">si una </w:t>
      </w:r>
      <w:r w:rsidR="002822CD">
        <w:rPr>
          <w:rFonts w:eastAsia="Malgun Gothic"/>
        </w:rPr>
        <w:t>OPI</w:t>
      </w:r>
      <w:r w:rsidR="00701FAA" w:rsidRPr="009500D4">
        <w:rPr>
          <w:rFonts w:eastAsia="Malgun Gothic"/>
        </w:rPr>
        <w:t xml:space="preserve"> consider</w:t>
      </w:r>
      <w:r w:rsidRPr="009500D4">
        <w:rPr>
          <w:rFonts w:eastAsia="Malgun Gothic"/>
        </w:rPr>
        <w:t xml:space="preserve">a </w:t>
      </w:r>
      <w:r w:rsidR="00701FAA" w:rsidRPr="009500D4">
        <w:rPr>
          <w:rFonts w:eastAsia="Malgun Gothic"/>
        </w:rPr>
        <w:t xml:space="preserve">que un identificador </w:t>
      </w:r>
      <w:r w:rsidR="00345010">
        <w:rPr>
          <w:rFonts w:eastAsia="Malgun Gothic"/>
        </w:rPr>
        <w:t>mundial</w:t>
      </w:r>
      <w:r w:rsidRPr="009500D4">
        <w:rPr>
          <w:rFonts w:eastAsia="Malgun Gothic"/>
        </w:rPr>
        <w:t xml:space="preserve"> (GID</w:t>
      </w:r>
      <w:r w:rsidR="00701FAA" w:rsidRPr="009500D4">
        <w:rPr>
          <w:rFonts w:eastAsia="Malgun Gothic"/>
        </w:rPr>
        <w:t>, por sus siglas en inglés</w:t>
      </w:r>
      <w:r w:rsidRPr="009500D4">
        <w:rPr>
          <w:rFonts w:eastAsia="Malgun Gothic"/>
        </w:rPr>
        <w:t xml:space="preserve">) </w:t>
      </w:r>
      <w:r w:rsidR="00701FAA" w:rsidRPr="009500D4">
        <w:rPr>
          <w:rFonts w:eastAsia="Malgun Gothic"/>
        </w:rPr>
        <w:t xml:space="preserve">es una </w:t>
      </w:r>
      <w:r w:rsidR="00345010">
        <w:rPr>
          <w:rFonts w:eastAsia="Malgun Gothic"/>
        </w:rPr>
        <w:t xml:space="preserve">buena </w:t>
      </w:r>
      <w:r w:rsidR="009500D4" w:rsidRPr="009500D4">
        <w:rPr>
          <w:rFonts w:eastAsia="Malgun Gothic"/>
        </w:rPr>
        <w:t>solución</w:t>
      </w:r>
      <w:r w:rsidRPr="009500D4">
        <w:rPr>
          <w:rFonts w:eastAsia="Malgun Gothic"/>
        </w:rPr>
        <w:t xml:space="preserve"> </w:t>
      </w:r>
      <w:r w:rsidR="00701FAA" w:rsidRPr="009500D4">
        <w:rPr>
          <w:rFonts w:eastAsia="Malgun Gothic"/>
        </w:rPr>
        <w:t>adecuada para normaliza</w:t>
      </w:r>
      <w:r w:rsidR="00345010">
        <w:rPr>
          <w:rFonts w:eastAsia="Malgun Gothic"/>
        </w:rPr>
        <w:t>r los</w:t>
      </w:r>
      <w:r w:rsidR="00701FAA" w:rsidRPr="009500D4">
        <w:rPr>
          <w:rFonts w:eastAsia="Malgun Gothic"/>
        </w:rPr>
        <w:t xml:space="preserve"> nombre</w:t>
      </w:r>
      <w:r w:rsidR="00345010">
        <w:rPr>
          <w:rFonts w:eastAsia="Malgun Gothic"/>
        </w:rPr>
        <w:t>s</w:t>
      </w:r>
      <w:r w:rsidR="00701FAA" w:rsidRPr="009500D4">
        <w:rPr>
          <w:rFonts w:eastAsia="Malgun Gothic"/>
        </w:rPr>
        <w:t xml:space="preserve"> de</w:t>
      </w:r>
      <w:r w:rsidR="00345010">
        <w:rPr>
          <w:rFonts w:eastAsia="Malgun Gothic"/>
        </w:rPr>
        <w:t xml:space="preserve"> </w:t>
      </w:r>
      <w:r w:rsidR="00701FAA" w:rsidRPr="009500D4">
        <w:rPr>
          <w:rFonts w:eastAsia="Malgun Gothic"/>
        </w:rPr>
        <w:t>l</w:t>
      </w:r>
      <w:r w:rsidR="00345010">
        <w:rPr>
          <w:rFonts w:eastAsia="Malgun Gothic"/>
        </w:rPr>
        <w:t>os</w:t>
      </w:r>
      <w:r w:rsidR="00701FAA" w:rsidRPr="009500D4">
        <w:rPr>
          <w:rFonts w:eastAsia="Malgun Gothic"/>
        </w:rPr>
        <w:t xml:space="preserve"> </w:t>
      </w:r>
      <w:r w:rsidR="007A1B41" w:rsidRPr="009500D4">
        <w:rPr>
          <w:rFonts w:eastAsia="Malgun Gothic"/>
        </w:rPr>
        <w:t>solicitante</w:t>
      </w:r>
      <w:r w:rsidR="00345010">
        <w:rPr>
          <w:rFonts w:eastAsia="Malgun Gothic"/>
        </w:rPr>
        <w:t>s</w:t>
      </w:r>
      <w:r w:rsidRPr="009500D4">
        <w:rPr>
          <w:rFonts w:eastAsia="Malgun Gothic"/>
        </w:rPr>
        <w:t xml:space="preserve">, </w:t>
      </w:r>
      <w:r w:rsidR="00701FAA" w:rsidRPr="009500D4">
        <w:rPr>
          <w:rFonts w:eastAsia="Malgun Gothic"/>
        </w:rPr>
        <w:t xml:space="preserve">y </w:t>
      </w:r>
      <w:r w:rsidRPr="009500D4">
        <w:rPr>
          <w:rFonts w:eastAsia="Malgun Gothic"/>
        </w:rPr>
        <w:t xml:space="preserve">b) </w:t>
      </w:r>
      <w:r w:rsidR="00701FAA" w:rsidRPr="009500D4">
        <w:rPr>
          <w:rFonts w:eastAsia="Malgun Gothic"/>
        </w:rPr>
        <w:t xml:space="preserve">si una </w:t>
      </w:r>
      <w:r w:rsidR="002822CD">
        <w:rPr>
          <w:rFonts w:eastAsia="Malgun Gothic"/>
        </w:rPr>
        <w:t>OPI</w:t>
      </w:r>
      <w:r w:rsidR="00701FAA" w:rsidRPr="009500D4">
        <w:rPr>
          <w:rFonts w:eastAsia="Malgun Gothic"/>
        </w:rPr>
        <w:t xml:space="preserve"> utiliza</w:t>
      </w:r>
      <w:r w:rsidRPr="009500D4">
        <w:rPr>
          <w:rFonts w:eastAsia="Malgun Gothic"/>
        </w:rPr>
        <w:t xml:space="preserve"> (o p</w:t>
      </w:r>
      <w:r w:rsidR="00701FAA" w:rsidRPr="009500D4">
        <w:rPr>
          <w:rFonts w:eastAsia="Malgun Gothic"/>
        </w:rPr>
        <w:t>revé utilizar</w:t>
      </w:r>
      <w:r w:rsidRPr="009500D4">
        <w:rPr>
          <w:rFonts w:eastAsia="Malgun Gothic"/>
        </w:rPr>
        <w:t xml:space="preserve">) </w:t>
      </w:r>
      <w:r w:rsidR="00701FAA" w:rsidRPr="009500D4">
        <w:rPr>
          <w:rFonts w:eastAsia="Malgun Gothic"/>
        </w:rPr>
        <w:t xml:space="preserve">un </w:t>
      </w:r>
      <w:r w:rsidR="009500D4" w:rsidRPr="009500D4">
        <w:rPr>
          <w:rFonts w:eastAsia="Malgun Gothic"/>
        </w:rPr>
        <w:t>algoritmo</w:t>
      </w:r>
      <w:r w:rsidRPr="009500D4">
        <w:rPr>
          <w:rFonts w:eastAsia="Malgun Gothic"/>
        </w:rPr>
        <w:t xml:space="preserve"> </w:t>
      </w:r>
      <w:r w:rsidR="00701FAA" w:rsidRPr="009500D4">
        <w:rPr>
          <w:rFonts w:eastAsia="Malgun Gothic"/>
        </w:rPr>
        <w:t xml:space="preserve">de computadora para </w:t>
      </w:r>
      <w:r w:rsidR="00E10579">
        <w:rPr>
          <w:rFonts w:eastAsia="Malgun Gothic"/>
        </w:rPr>
        <w:t>tipifica</w:t>
      </w:r>
      <w:r w:rsidR="00345010">
        <w:rPr>
          <w:rFonts w:eastAsia="Malgun Gothic"/>
        </w:rPr>
        <w:t>r</w:t>
      </w:r>
      <w:r w:rsidRPr="009500D4">
        <w:rPr>
          <w:rFonts w:eastAsia="Malgun Gothic"/>
        </w:rPr>
        <w:t>/</w:t>
      </w:r>
      <w:r w:rsidR="009500D4">
        <w:rPr>
          <w:rFonts w:eastAsia="Malgun Gothic"/>
        </w:rPr>
        <w:t>normaliza</w:t>
      </w:r>
      <w:r w:rsidR="00345010">
        <w:rPr>
          <w:rFonts w:eastAsia="Malgun Gothic"/>
        </w:rPr>
        <w:t>r</w:t>
      </w:r>
      <w:r w:rsidR="00E10579">
        <w:rPr>
          <w:rFonts w:eastAsia="Malgun Gothic"/>
        </w:rPr>
        <w:t xml:space="preserve"> </w:t>
      </w:r>
      <w:r w:rsidR="00345010">
        <w:rPr>
          <w:rFonts w:eastAsia="Malgun Gothic"/>
        </w:rPr>
        <w:t xml:space="preserve">los </w:t>
      </w:r>
      <w:r w:rsidR="00A72F3C" w:rsidRPr="009500D4">
        <w:rPr>
          <w:rFonts w:eastAsia="Malgun Gothic"/>
        </w:rPr>
        <w:t>nombre</w:t>
      </w:r>
      <w:r w:rsidR="00345010">
        <w:rPr>
          <w:rFonts w:eastAsia="Malgun Gothic"/>
        </w:rPr>
        <w:t>s</w:t>
      </w:r>
      <w:r w:rsidR="00A72F3C" w:rsidRPr="009500D4">
        <w:rPr>
          <w:rFonts w:eastAsia="Malgun Gothic"/>
        </w:rPr>
        <w:t xml:space="preserve"> de </w:t>
      </w:r>
      <w:r w:rsidR="00345010">
        <w:rPr>
          <w:rFonts w:eastAsia="Malgun Gothic"/>
        </w:rPr>
        <w:t xml:space="preserve">los </w:t>
      </w:r>
      <w:r w:rsidR="007A1B41" w:rsidRPr="009500D4">
        <w:rPr>
          <w:rFonts w:eastAsia="Malgun Gothic"/>
        </w:rPr>
        <w:t>solicitante</w:t>
      </w:r>
      <w:r w:rsidR="00345010">
        <w:rPr>
          <w:rFonts w:eastAsia="Malgun Gothic"/>
        </w:rPr>
        <w:t>s</w:t>
      </w:r>
      <w:r w:rsidRPr="009500D4">
        <w:rPr>
          <w:rFonts w:eastAsia="Malgun Gothic"/>
        </w:rPr>
        <w:t>.</w:t>
      </w:r>
    </w:p>
    <w:p w:rsidR="007A1B41" w:rsidRPr="009500D4" w:rsidRDefault="00C27230" w:rsidP="00BE5AC8">
      <w:pPr>
        <w:pStyle w:val="Heading3"/>
        <w:rPr>
          <w:rFonts w:eastAsia="Malgun Gothic"/>
          <w:b/>
          <w:szCs w:val="22"/>
        </w:rPr>
      </w:pPr>
      <w:r w:rsidRPr="009500D4">
        <w:rPr>
          <w:rFonts w:eastAsia="Malgun Gothic"/>
          <w:szCs w:val="22"/>
        </w:rPr>
        <w:t>Ro</w:t>
      </w:r>
      <w:r w:rsidR="00A72F3C" w:rsidRPr="009500D4">
        <w:rPr>
          <w:rFonts w:eastAsia="Malgun Gothic"/>
          <w:szCs w:val="22"/>
        </w:rPr>
        <w:t>nda</w:t>
      </w:r>
      <w:r w:rsidRPr="009500D4">
        <w:rPr>
          <w:rFonts w:eastAsia="Malgun Gothic"/>
          <w:szCs w:val="22"/>
        </w:rPr>
        <w:t xml:space="preserve"> 3</w:t>
      </w:r>
    </w:p>
    <w:p w:rsidR="003A6F4A" w:rsidRDefault="00C27230" w:rsidP="00BE5AC8">
      <w:pPr>
        <w:rPr>
          <w:rFonts w:eastAsia="Malgun Gothic"/>
        </w:rPr>
      </w:pPr>
      <w:r w:rsidRPr="009500D4">
        <w:rPr>
          <w:rFonts w:eastAsia="Malgun Gothic"/>
        </w:rPr>
        <w:fldChar w:fldCharType="begin"/>
      </w:r>
      <w:r w:rsidRPr="009500D4">
        <w:rPr>
          <w:rFonts w:eastAsia="Malgun Gothic"/>
        </w:rPr>
        <w:instrText xml:space="preserve"> AUTONUM  </w:instrText>
      </w:r>
      <w:r w:rsidRPr="009500D4">
        <w:rPr>
          <w:rFonts w:eastAsia="Malgun Gothic"/>
        </w:rPr>
        <w:fldChar w:fldCharType="end"/>
      </w:r>
      <w:r w:rsidRPr="009500D4">
        <w:rPr>
          <w:rFonts w:eastAsia="Malgun Gothic"/>
        </w:rPr>
        <w:tab/>
      </w:r>
      <w:r w:rsidR="00A72F3C" w:rsidRPr="009500D4">
        <w:rPr>
          <w:rFonts w:eastAsia="Malgun Gothic"/>
        </w:rPr>
        <w:t>Los responsables del</w:t>
      </w:r>
      <w:r w:rsidR="00937710" w:rsidRPr="009500D4">
        <w:rPr>
          <w:rFonts w:eastAsia="Malgun Gothic"/>
        </w:rPr>
        <w:t xml:space="preserve"> Equipo Técnico</w:t>
      </w:r>
      <w:r w:rsidRPr="009500D4">
        <w:rPr>
          <w:rFonts w:eastAsia="Malgun Gothic"/>
        </w:rPr>
        <w:t xml:space="preserve"> prepar</w:t>
      </w:r>
      <w:r w:rsidR="00A72F3C" w:rsidRPr="009500D4">
        <w:rPr>
          <w:rFonts w:eastAsia="Malgun Gothic"/>
        </w:rPr>
        <w:t>aron el segundo proyecto de cuestionario sobre la base de las aportaciones recibidas de los miembros de</w:t>
      </w:r>
      <w:r w:rsidR="00937710" w:rsidRPr="009500D4">
        <w:rPr>
          <w:rFonts w:eastAsia="Malgun Gothic"/>
        </w:rPr>
        <w:t>l Equipo Técnico</w:t>
      </w:r>
      <w:r w:rsidRPr="009500D4">
        <w:rPr>
          <w:rFonts w:eastAsia="Malgun Gothic"/>
        </w:rPr>
        <w:t xml:space="preserve"> dur</w:t>
      </w:r>
      <w:r w:rsidR="00A72F3C" w:rsidRPr="009500D4">
        <w:rPr>
          <w:rFonts w:eastAsia="Malgun Gothic"/>
        </w:rPr>
        <w:t>ante la segunda ronda</w:t>
      </w:r>
      <w:r w:rsidRPr="009500D4">
        <w:rPr>
          <w:rFonts w:eastAsia="Malgun Gothic"/>
        </w:rPr>
        <w:t xml:space="preserve">. </w:t>
      </w:r>
      <w:r w:rsidR="00A72F3C" w:rsidRPr="009500D4">
        <w:rPr>
          <w:rFonts w:eastAsia="Malgun Gothic"/>
        </w:rPr>
        <w:t xml:space="preserve">Las principales mejoras consistieron en sustituir en el proyecto inicial la pregunta acerca de si una </w:t>
      </w:r>
      <w:r w:rsidR="002822CD">
        <w:rPr>
          <w:rFonts w:eastAsia="Malgun Gothic"/>
        </w:rPr>
        <w:t>OPI</w:t>
      </w:r>
      <w:r w:rsidR="00A72F3C" w:rsidRPr="009500D4">
        <w:rPr>
          <w:rFonts w:eastAsia="Malgun Gothic"/>
        </w:rPr>
        <w:t xml:space="preserve"> </w:t>
      </w:r>
      <w:r w:rsidR="00E12ACE">
        <w:rPr>
          <w:rFonts w:eastAsia="Malgun Gothic"/>
        </w:rPr>
        <w:t xml:space="preserve">usa o tiene la intención de usar </w:t>
      </w:r>
      <w:r w:rsidR="00A72F3C" w:rsidRPr="009500D4">
        <w:rPr>
          <w:rFonts w:eastAsia="Malgun Gothic"/>
        </w:rPr>
        <w:t>identificadores para los solicitantes por un texto de instrucciones</w:t>
      </w:r>
      <w:r w:rsidRPr="009500D4">
        <w:rPr>
          <w:rFonts w:eastAsia="Malgun Gothic"/>
        </w:rPr>
        <w:t xml:space="preserve">; </w:t>
      </w:r>
      <w:r w:rsidR="00A72F3C" w:rsidRPr="009500D4">
        <w:rPr>
          <w:rFonts w:eastAsia="Malgun Gothic"/>
        </w:rPr>
        <w:t xml:space="preserve">añadir una sección independiente </w:t>
      </w:r>
      <w:r w:rsidR="000A1046">
        <w:rPr>
          <w:rFonts w:eastAsia="Malgun Gothic"/>
        </w:rPr>
        <w:t xml:space="preserve">para el caso de que no se utilice </w:t>
      </w:r>
      <w:r w:rsidR="00A72F3C" w:rsidRPr="009500D4">
        <w:rPr>
          <w:rFonts w:eastAsia="Malgun Gothic"/>
        </w:rPr>
        <w:t>identificador</w:t>
      </w:r>
      <w:r w:rsidRPr="009500D4">
        <w:rPr>
          <w:rFonts w:eastAsia="Malgun Gothic"/>
        </w:rPr>
        <w:t xml:space="preserve">; </w:t>
      </w:r>
      <w:r w:rsidR="00A72F3C" w:rsidRPr="009500D4">
        <w:rPr>
          <w:rFonts w:eastAsia="Malgun Gothic"/>
        </w:rPr>
        <w:t>y</w:t>
      </w:r>
      <w:r w:rsidRPr="009500D4">
        <w:rPr>
          <w:rFonts w:eastAsia="Malgun Gothic"/>
        </w:rPr>
        <w:t xml:space="preserve"> </w:t>
      </w:r>
      <w:r w:rsidR="00A72F3C" w:rsidRPr="009500D4">
        <w:rPr>
          <w:rFonts w:eastAsia="Malgun Gothic"/>
        </w:rPr>
        <w:t xml:space="preserve">simplificar las </w:t>
      </w:r>
      <w:r w:rsidR="009500D4" w:rsidRPr="009500D4">
        <w:rPr>
          <w:rFonts w:eastAsia="Malgun Gothic"/>
        </w:rPr>
        <w:t>opciones</w:t>
      </w:r>
      <w:r w:rsidRPr="009500D4">
        <w:rPr>
          <w:rFonts w:eastAsia="Malgun Gothic"/>
        </w:rPr>
        <w:t xml:space="preserve"> </w:t>
      </w:r>
      <w:r w:rsidR="00A72F3C" w:rsidRPr="009500D4">
        <w:rPr>
          <w:rFonts w:eastAsia="Malgun Gothic"/>
        </w:rPr>
        <w:t xml:space="preserve">de la pregunta acerca de </w:t>
      </w:r>
      <w:r w:rsidR="00D5517B">
        <w:rPr>
          <w:rFonts w:eastAsia="Malgun Gothic"/>
        </w:rPr>
        <w:t xml:space="preserve">cuáles son las </w:t>
      </w:r>
      <w:r w:rsidR="00A72F3C" w:rsidRPr="009500D4">
        <w:rPr>
          <w:rFonts w:eastAsia="Malgun Gothic"/>
        </w:rPr>
        <w:t xml:space="preserve">ventajas </w:t>
      </w:r>
      <w:r w:rsidR="00D5517B">
        <w:rPr>
          <w:rFonts w:eastAsia="Malgun Gothic"/>
        </w:rPr>
        <w:t xml:space="preserve">manifiestas </w:t>
      </w:r>
      <w:r w:rsidR="00A72F3C" w:rsidRPr="009500D4">
        <w:rPr>
          <w:rFonts w:eastAsia="Malgun Gothic"/>
        </w:rPr>
        <w:t>del</w:t>
      </w:r>
      <w:r w:rsidR="00E12ACE">
        <w:rPr>
          <w:rFonts w:eastAsia="Malgun Gothic"/>
        </w:rPr>
        <w:t xml:space="preserve"> uso</w:t>
      </w:r>
      <w:r w:rsidR="00A72F3C" w:rsidRPr="009500D4">
        <w:rPr>
          <w:rFonts w:eastAsia="Malgun Gothic"/>
        </w:rPr>
        <w:t xml:space="preserve"> de identificadores de </w:t>
      </w:r>
      <w:r w:rsidR="007A1B41" w:rsidRPr="009500D4">
        <w:rPr>
          <w:rFonts w:eastAsia="Malgun Gothic"/>
        </w:rPr>
        <w:t>solicitante</w:t>
      </w:r>
      <w:r w:rsidR="00A72F3C" w:rsidRPr="009500D4">
        <w:rPr>
          <w:rFonts w:eastAsia="Malgun Gothic"/>
        </w:rPr>
        <w:t>s</w:t>
      </w:r>
      <w:r w:rsidRPr="009500D4">
        <w:rPr>
          <w:rFonts w:eastAsia="Malgun Gothic"/>
        </w:rPr>
        <w:t>.</w:t>
      </w:r>
      <w:r w:rsidR="003A6F4A">
        <w:rPr>
          <w:rFonts w:eastAsia="Malgun Gothic"/>
        </w:rPr>
        <w:br w:type="page"/>
      </w:r>
    </w:p>
    <w:p w:rsidR="007A1B41" w:rsidRPr="009500D4" w:rsidRDefault="00C27230" w:rsidP="00BE5AC8">
      <w:pPr>
        <w:rPr>
          <w:rFonts w:eastAsia="Malgun Gothic"/>
        </w:rPr>
      </w:pPr>
      <w:r w:rsidRPr="009500D4">
        <w:rPr>
          <w:rFonts w:eastAsia="Malgun Gothic"/>
        </w:rPr>
        <w:fldChar w:fldCharType="begin"/>
      </w:r>
      <w:r w:rsidRPr="009500D4">
        <w:rPr>
          <w:rFonts w:eastAsia="Malgun Gothic"/>
        </w:rPr>
        <w:instrText xml:space="preserve"> AUTONUM  </w:instrText>
      </w:r>
      <w:r w:rsidRPr="009500D4">
        <w:rPr>
          <w:rFonts w:eastAsia="Malgun Gothic"/>
        </w:rPr>
        <w:fldChar w:fldCharType="end"/>
      </w:r>
      <w:r w:rsidRPr="009500D4">
        <w:rPr>
          <w:rFonts w:eastAsia="Malgun Gothic"/>
        </w:rPr>
        <w:tab/>
      </w:r>
      <w:r w:rsidR="00A72F3C" w:rsidRPr="009500D4">
        <w:rPr>
          <w:rFonts w:eastAsia="Malgun Gothic"/>
        </w:rPr>
        <w:t>La</w:t>
      </w:r>
      <w:r w:rsidRPr="009500D4">
        <w:rPr>
          <w:rFonts w:eastAsia="Malgun Gothic"/>
        </w:rPr>
        <w:t xml:space="preserve"> UK </w:t>
      </w:r>
      <w:r w:rsidR="007A1B41" w:rsidRPr="009500D4">
        <w:rPr>
          <w:rFonts w:eastAsia="Malgun Gothic"/>
        </w:rPr>
        <w:t>I</w:t>
      </w:r>
      <w:r w:rsidR="000A1046">
        <w:rPr>
          <w:rFonts w:eastAsia="Malgun Gothic"/>
        </w:rPr>
        <w:t>PO</w:t>
      </w:r>
      <w:r w:rsidRPr="009500D4">
        <w:rPr>
          <w:rFonts w:eastAsia="Malgun Gothic"/>
        </w:rPr>
        <w:t xml:space="preserve"> </w:t>
      </w:r>
      <w:r w:rsidR="009500D4" w:rsidRPr="009500D4">
        <w:rPr>
          <w:rFonts w:eastAsia="Malgun Gothic"/>
        </w:rPr>
        <w:t>sugirió</w:t>
      </w:r>
      <w:r w:rsidR="00A72F3C" w:rsidRPr="009500D4">
        <w:rPr>
          <w:rFonts w:eastAsia="Malgun Gothic"/>
        </w:rPr>
        <w:t xml:space="preserve"> </w:t>
      </w:r>
      <w:r w:rsidR="004A44A8" w:rsidRPr="009500D4">
        <w:rPr>
          <w:rFonts w:eastAsia="Malgun Gothic"/>
        </w:rPr>
        <w:t xml:space="preserve">que se </w:t>
      </w:r>
      <w:r w:rsidR="00BC4136">
        <w:rPr>
          <w:rFonts w:eastAsia="Malgun Gothic"/>
        </w:rPr>
        <w:t xml:space="preserve">asigne </w:t>
      </w:r>
      <w:r w:rsidR="000A1046">
        <w:rPr>
          <w:rFonts w:eastAsia="Malgun Gothic"/>
        </w:rPr>
        <w:t>un</w:t>
      </w:r>
      <w:r w:rsidR="00BC4136">
        <w:rPr>
          <w:rFonts w:eastAsia="Malgun Gothic"/>
        </w:rPr>
        <w:t xml:space="preserve"> orden de prioridad </w:t>
      </w:r>
      <w:r w:rsidR="000A1046">
        <w:rPr>
          <w:rFonts w:eastAsia="Malgun Gothic"/>
        </w:rPr>
        <w:t xml:space="preserve">a </w:t>
      </w:r>
      <w:r w:rsidR="004A44A8" w:rsidRPr="009500D4">
        <w:rPr>
          <w:rFonts w:eastAsia="Malgun Gothic"/>
        </w:rPr>
        <w:t>las</w:t>
      </w:r>
      <w:r w:rsidRPr="009500D4">
        <w:rPr>
          <w:rFonts w:eastAsia="Malgun Gothic"/>
        </w:rPr>
        <w:t xml:space="preserve"> </w:t>
      </w:r>
      <w:r w:rsidR="00BC4136">
        <w:rPr>
          <w:rFonts w:eastAsia="Malgun Gothic"/>
        </w:rPr>
        <w:t>variantes</w:t>
      </w:r>
      <w:r w:rsidRPr="009500D4">
        <w:rPr>
          <w:rFonts w:eastAsia="Malgun Gothic"/>
        </w:rPr>
        <w:t xml:space="preserve"> </w:t>
      </w:r>
      <w:r w:rsidR="00BC4136">
        <w:rPr>
          <w:rFonts w:eastAsia="Malgun Gothic"/>
        </w:rPr>
        <w:t>que se presentan en</w:t>
      </w:r>
      <w:r w:rsidR="004A44A8" w:rsidRPr="009500D4">
        <w:rPr>
          <w:rFonts w:eastAsia="Malgun Gothic"/>
        </w:rPr>
        <w:t xml:space="preserve"> la pregunta acerca de </w:t>
      </w:r>
      <w:r w:rsidR="00EB7933" w:rsidRPr="009500D4">
        <w:rPr>
          <w:rFonts w:eastAsia="Malgun Gothic"/>
        </w:rPr>
        <w:t>l</w:t>
      </w:r>
      <w:r w:rsidR="00BC4136">
        <w:rPr>
          <w:rFonts w:eastAsia="Malgun Gothic"/>
        </w:rPr>
        <w:t>as opciones</w:t>
      </w:r>
      <w:r w:rsidR="00EB7933" w:rsidRPr="009500D4">
        <w:rPr>
          <w:rFonts w:eastAsia="Malgun Gothic"/>
        </w:rPr>
        <w:t xml:space="preserve"> que la oficina podría tomar en consideración. Además</w:t>
      </w:r>
      <w:r w:rsidRPr="009500D4">
        <w:rPr>
          <w:rFonts w:eastAsia="Malgun Gothic"/>
        </w:rPr>
        <w:t>, Rospatent sug</w:t>
      </w:r>
      <w:r w:rsidR="00EB7933" w:rsidRPr="009500D4">
        <w:rPr>
          <w:rFonts w:eastAsia="Malgun Gothic"/>
        </w:rPr>
        <w:t>irió que se aclaren los términos</w:t>
      </w:r>
      <w:r w:rsidRPr="009500D4">
        <w:rPr>
          <w:rFonts w:eastAsia="Malgun Gothic"/>
        </w:rPr>
        <w:t xml:space="preserve"> “</w:t>
      </w:r>
      <w:r w:rsidR="009500D4">
        <w:rPr>
          <w:rFonts w:eastAsia="Malgun Gothic"/>
        </w:rPr>
        <w:t xml:space="preserve">nombres </w:t>
      </w:r>
      <w:r w:rsidR="00E10579">
        <w:rPr>
          <w:rFonts w:eastAsia="Malgun Gothic"/>
        </w:rPr>
        <w:t>tipificados</w:t>
      </w:r>
      <w:r w:rsidRPr="009500D4">
        <w:rPr>
          <w:rFonts w:eastAsia="Malgun Gothic"/>
        </w:rPr>
        <w:t xml:space="preserve">” </w:t>
      </w:r>
      <w:r w:rsidR="00EB7933" w:rsidRPr="009500D4">
        <w:rPr>
          <w:rFonts w:eastAsia="Malgun Gothic"/>
        </w:rPr>
        <w:t>y</w:t>
      </w:r>
      <w:r w:rsidRPr="009500D4">
        <w:rPr>
          <w:rFonts w:eastAsia="Malgun Gothic"/>
        </w:rPr>
        <w:t xml:space="preserve"> “</w:t>
      </w:r>
      <w:r w:rsidR="00EB7933" w:rsidRPr="009500D4">
        <w:rPr>
          <w:rFonts w:eastAsia="Malgun Gothic"/>
        </w:rPr>
        <w:t xml:space="preserve">nombres normalizados.” </w:t>
      </w:r>
      <w:r w:rsidR="00937710" w:rsidRPr="009500D4">
        <w:rPr>
          <w:rFonts w:eastAsia="Malgun Gothic"/>
        </w:rPr>
        <w:t>El Equipo Técnico</w:t>
      </w:r>
      <w:r w:rsidRPr="009500D4">
        <w:rPr>
          <w:rFonts w:eastAsia="Malgun Gothic"/>
        </w:rPr>
        <w:t xml:space="preserve"> </w:t>
      </w:r>
      <w:r w:rsidR="00EB7933" w:rsidRPr="009500D4">
        <w:rPr>
          <w:rFonts w:eastAsia="Malgun Gothic"/>
        </w:rPr>
        <w:t>estuvo de acuerdo c</w:t>
      </w:r>
      <w:r w:rsidRPr="009500D4">
        <w:rPr>
          <w:rFonts w:eastAsia="Malgun Gothic"/>
        </w:rPr>
        <w:t xml:space="preserve">on </w:t>
      </w:r>
      <w:r w:rsidR="00EB7933" w:rsidRPr="009500D4">
        <w:rPr>
          <w:rFonts w:eastAsia="Malgun Gothic"/>
        </w:rPr>
        <w:t>las sugerencia</w:t>
      </w:r>
      <w:r w:rsidR="009500D4">
        <w:rPr>
          <w:rFonts w:eastAsia="Malgun Gothic"/>
        </w:rPr>
        <w:t>s</w:t>
      </w:r>
      <w:r w:rsidR="00EB7933" w:rsidRPr="009500D4">
        <w:rPr>
          <w:rFonts w:eastAsia="Malgun Gothic"/>
        </w:rPr>
        <w:t xml:space="preserve"> de la</w:t>
      </w:r>
      <w:r w:rsidRPr="009500D4">
        <w:rPr>
          <w:rFonts w:eastAsia="Malgun Gothic"/>
        </w:rPr>
        <w:t xml:space="preserve"> UK </w:t>
      </w:r>
      <w:r w:rsidR="00EB7933" w:rsidRPr="009500D4">
        <w:rPr>
          <w:rFonts w:eastAsia="Malgun Gothic"/>
        </w:rPr>
        <w:t>IP</w:t>
      </w:r>
      <w:r w:rsidR="007A1B41" w:rsidRPr="009500D4">
        <w:rPr>
          <w:rFonts w:eastAsia="Malgun Gothic"/>
        </w:rPr>
        <w:t>O</w:t>
      </w:r>
      <w:r w:rsidRPr="009500D4">
        <w:rPr>
          <w:rFonts w:eastAsia="Malgun Gothic"/>
        </w:rPr>
        <w:t xml:space="preserve"> </w:t>
      </w:r>
      <w:r w:rsidR="00EB7933" w:rsidRPr="009500D4">
        <w:rPr>
          <w:rFonts w:eastAsia="Malgun Gothic"/>
        </w:rPr>
        <w:t>y Rospatent</w:t>
      </w:r>
      <w:r w:rsidRPr="009500D4">
        <w:rPr>
          <w:rFonts w:eastAsia="Malgun Gothic"/>
        </w:rPr>
        <w:t>.</w:t>
      </w:r>
    </w:p>
    <w:p w:rsidR="007A1B41" w:rsidRPr="009500D4" w:rsidRDefault="007A1B41" w:rsidP="00BE5AC8">
      <w:pPr>
        <w:rPr>
          <w:rFonts w:eastAsia="Malgun Gothic"/>
        </w:rPr>
      </w:pPr>
    </w:p>
    <w:p w:rsidR="007A1B41" w:rsidRPr="009500D4" w:rsidRDefault="00C27230" w:rsidP="00BE5AC8">
      <w:pPr>
        <w:rPr>
          <w:rFonts w:eastAsia="Malgun Gothic"/>
        </w:rPr>
      </w:pPr>
      <w:r w:rsidRPr="009500D4">
        <w:rPr>
          <w:rFonts w:eastAsia="Malgun Gothic"/>
        </w:rPr>
        <w:fldChar w:fldCharType="begin"/>
      </w:r>
      <w:r w:rsidRPr="009500D4">
        <w:rPr>
          <w:rFonts w:eastAsia="Malgun Gothic"/>
        </w:rPr>
        <w:instrText xml:space="preserve"> AUTONUM  </w:instrText>
      </w:r>
      <w:r w:rsidRPr="009500D4">
        <w:rPr>
          <w:rFonts w:eastAsia="Malgun Gothic"/>
        </w:rPr>
        <w:fldChar w:fldCharType="end"/>
      </w:r>
      <w:r w:rsidRPr="009500D4">
        <w:rPr>
          <w:rFonts w:eastAsia="Malgun Gothic"/>
        </w:rPr>
        <w:tab/>
      </w:r>
      <w:r w:rsidR="00E63B08" w:rsidRPr="009500D4">
        <w:rPr>
          <w:rFonts w:eastAsia="Malgun Gothic"/>
        </w:rPr>
        <w:t>Además</w:t>
      </w:r>
      <w:r w:rsidRPr="009500D4">
        <w:rPr>
          <w:rFonts w:eastAsia="Malgun Gothic"/>
        </w:rPr>
        <w:t>,</w:t>
      </w:r>
      <w:r w:rsidR="00E63B08" w:rsidRPr="009500D4">
        <w:rPr>
          <w:rFonts w:eastAsia="Malgun Gothic"/>
        </w:rPr>
        <w:t xml:space="preserve"> el</w:t>
      </w:r>
      <w:r w:rsidRPr="009500D4">
        <w:rPr>
          <w:rFonts w:eastAsia="Malgun Gothic"/>
        </w:rPr>
        <w:t xml:space="preserve"> </w:t>
      </w:r>
      <w:r w:rsidR="009500D4" w:rsidRPr="009500D4">
        <w:rPr>
          <w:rFonts w:eastAsia="Malgun Gothic"/>
        </w:rPr>
        <w:t>PDG</w:t>
      </w:r>
      <w:r w:rsidRPr="009500D4">
        <w:rPr>
          <w:rFonts w:eastAsia="Malgun Gothic"/>
        </w:rPr>
        <w:t xml:space="preserve"> sug</w:t>
      </w:r>
      <w:r w:rsidR="00E63B08" w:rsidRPr="009500D4">
        <w:rPr>
          <w:rFonts w:eastAsia="Malgun Gothic"/>
        </w:rPr>
        <w:t xml:space="preserve">irió que se añadan varias preguntas relativas a si las </w:t>
      </w:r>
      <w:r w:rsidR="00DE2409">
        <w:rPr>
          <w:rFonts w:eastAsia="Malgun Gothic"/>
        </w:rPr>
        <w:t>OPI</w:t>
      </w:r>
      <w:r w:rsidR="00E63B08" w:rsidRPr="009500D4">
        <w:rPr>
          <w:rFonts w:eastAsia="Malgun Gothic"/>
        </w:rPr>
        <w:t xml:space="preserve"> prevén utilizar un </w:t>
      </w:r>
      <w:r w:rsidRPr="009500D4">
        <w:rPr>
          <w:rFonts w:eastAsia="Malgun Gothic"/>
        </w:rPr>
        <w:t xml:space="preserve">GID </w:t>
      </w:r>
      <w:r w:rsidR="00C66C1F" w:rsidRPr="009500D4">
        <w:rPr>
          <w:rFonts w:eastAsia="Malgun Gothic"/>
        </w:rPr>
        <w:t>con o sin un identificador</w:t>
      </w:r>
      <w:r w:rsidRPr="009500D4">
        <w:rPr>
          <w:rFonts w:eastAsia="Malgun Gothic"/>
        </w:rPr>
        <w:t xml:space="preserve"> </w:t>
      </w:r>
      <w:r w:rsidR="009500D4" w:rsidRPr="009500D4">
        <w:rPr>
          <w:rFonts w:eastAsia="Malgun Gothic"/>
        </w:rPr>
        <w:t>nacional</w:t>
      </w:r>
      <w:r w:rsidRPr="009500D4">
        <w:rPr>
          <w:rFonts w:eastAsia="Malgun Gothic"/>
        </w:rPr>
        <w:t xml:space="preserve"> o u</w:t>
      </w:r>
      <w:r w:rsidR="00C66C1F" w:rsidRPr="009500D4">
        <w:rPr>
          <w:rFonts w:eastAsia="Malgun Gothic"/>
        </w:rPr>
        <w:t>tilizar solo el</w:t>
      </w:r>
      <w:r w:rsidRPr="009500D4">
        <w:rPr>
          <w:rFonts w:eastAsia="Malgun Gothic"/>
        </w:rPr>
        <w:t xml:space="preserve"> GID </w:t>
      </w:r>
      <w:r w:rsidR="00C66C1F" w:rsidRPr="009500D4">
        <w:rPr>
          <w:rFonts w:eastAsia="Malgun Gothic"/>
        </w:rPr>
        <w:t>una vez que este haya quedado establecido</w:t>
      </w:r>
      <w:r w:rsidRPr="009500D4">
        <w:rPr>
          <w:rFonts w:eastAsia="Malgun Gothic"/>
        </w:rPr>
        <w:t xml:space="preserve">; </w:t>
      </w:r>
      <w:r w:rsidR="00C66C1F" w:rsidRPr="009500D4">
        <w:rPr>
          <w:rFonts w:eastAsia="Malgun Gothic"/>
        </w:rPr>
        <w:t xml:space="preserve">y si la </w:t>
      </w:r>
      <w:r w:rsidR="002822CD">
        <w:rPr>
          <w:rFonts w:eastAsia="Malgun Gothic"/>
        </w:rPr>
        <w:t>OPI</w:t>
      </w:r>
      <w:r w:rsidR="00C66C1F" w:rsidRPr="009500D4">
        <w:rPr>
          <w:rFonts w:eastAsia="Malgun Gothic"/>
        </w:rPr>
        <w:t xml:space="preserve"> </w:t>
      </w:r>
      <w:r w:rsidR="00E12ACE">
        <w:rPr>
          <w:rFonts w:eastAsia="Malgun Gothic"/>
        </w:rPr>
        <w:t>usa</w:t>
      </w:r>
      <w:r w:rsidR="00C66C1F" w:rsidRPr="009500D4">
        <w:rPr>
          <w:rFonts w:eastAsia="Malgun Gothic"/>
        </w:rPr>
        <w:t xml:space="preserve"> </w:t>
      </w:r>
      <w:r w:rsidR="007E38CA" w:rsidRPr="009500D4">
        <w:rPr>
          <w:rFonts w:eastAsia="Malgun Gothic"/>
        </w:rPr>
        <w:t xml:space="preserve">un identificador para los solicitantes cuando se presenta el </w:t>
      </w:r>
      <w:r w:rsidR="009500D4" w:rsidRPr="009500D4">
        <w:rPr>
          <w:rFonts w:eastAsia="Malgun Gothic"/>
        </w:rPr>
        <w:t>problema</w:t>
      </w:r>
      <w:r w:rsidRPr="009500D4">
        <w:rPr>
          <w:rFonts w:eastAsia="Malgun Gothic"/>
        </w:rPr>
        <w:t xml:space="preserve"> </w:t>
      </w:r>
      <w:r w:rsidR="004E7A42" w:rsidRPr="009500D4">
        <w:rPr>
          <w:rFonts w:eastAsia="Malgun Gothic"/>
        </w:rPr>
        <w:t xml:space="preserve">de nombres diferentes de </w:t>
      </w:r>
      <w:r w:rsidR="007A1B41" w:rsidRPr="009500D4">
        <w:rPr>
          <w:rFonts w:eastAsia="Malgun Gothic"/>
        </w:rPr>
        <w:t>cesionario</w:t>
      </w:r>
      <w:r w:rsidR="004E7A42" w:rsidRPr="009500D4">
        <w:rPr>
          <w:rFonts w:eastAsia="Malgun Gothic"/>
        </w:rPr>
        <w:t>s</w:t>
      </w:r>
      <w:r w:rsidRPr="009500D4">
        <w:rPr>
          <w:rFonts w:eastAsia="Malgun Gothic"/>
        </w:rPr>
        <w:t xml:space="preserve"> o </w:t>
      </w:r>
      <w:r w:rsidR="004E7A42" w:rsidRPr="009500D4">
        <w:rPr>
          <w:rFonts w:eastAsia="Malgun Gothic"/>
        </w:rPr>
        <w:t xml:space="preserve">hay </w:t>
      </w:r>
      <w:r w:rsidR="009500D4" w:rsidRPr="009500D4">
        <w:rPr>
          <w:rFonts w:eastAsia="Malgun Gothic"/>
        </w:rPr>
        <w:t>errores</w:t>
      </w:r>
      <w:r w:rsidRPr="009500D4">
        <w:rPr>
          <w:rFonts w:eastAsia="Malgun Gothic"/>
        </w:rPr>
        <w:t xml:space="preserve"> </w:t>
      </w:r>
      <w:r w:rsidR="004E7A42" w:rsidRPr="009500D4">
        <w:rPr>
          <w:rFonts w:eastAsia="Malgun Gothic"/>
        </w:rPr>
        <w:t>al presentar estadísticas sobre</w:t>
      </w:r>
      <w:r w:rsidRPr="009500D4">
        <w:rPr>
          <w:rFonts w:eastAsia="Malgun Gothic"/>
        </w:rPr>
        <w:t xml:space="preserve"> </w:t>
      </w:r>
      <w:r w:rsidR="007A1B41" w:rsidRPr="009500D4">
        <w:rPr>
          <w:rFonts w:eastAsia="Malgun Gothic"/>
        </w:rPr>
        <w:t>patente</w:t>
      </w:r>
      <w:r w:rsidR="004E7A42" w:rsidRPr="009500D4">
        <w:rPr>
          <w:rFonts w:eastAsia="Malgun Gothic"/>
        </w:rPr>
        <w:t>s. E</w:t>
      </w:r>
      <w:r w:rsidR="00937710" w:rsidRPr="009500D4">
        <w:rPr>
          <w:rFonts w:eastAsia="Malgun Gothic"/>
        </w:rPr>
        <w:t>l Equipo Técnico</w:t>
      </w:r>
      <w:r w:rsidRPr="009500D4">
        <w:rPr>
          <w:rFonts w:eastAsia="Malgun Gothic"/>
        </w:rPr>
        <w:t xml:space="preserve"> a</w:t>
      </w:r>
      <w:r w:rsidR="004E7A42" w:rsidRPr="009500D4">
        <w:rPr>
          <w:rFonts w:eastAsia="Malgun Gothic"/>
        </w:rPr>
        <w:t>cordó añadir una nueva pregunta acerca del uso de</w:t>
      </w:r>
      <w:r w:rsidRPr="009500D4">
        <w:rPr>
          <w:rFonts w:eastAsia="Malgun Gothic"/>
        </w:rPr>
        <w:t xml:space="preserve"> GID </w:t>
      </w:r>
      <w:r w:rsidR="004E7A42" w:rsidRPr="009500D4">
        <w:rPr>
          <w:rFonts w:eastAsia="Malgun Gothic"/>
        </w:rPr>
        <w:t>y</w:t>
      </w:r>
      <w:r w:rsidRPr="009500D4">
        <w:rPr>
          <w:rFonts w:eastAsia="Malgun Gothic"/>
        </w:rPr>
        <w:t xml:space="preserve">/o </w:t>
      </w:r>
      <w:r w:rsidR="004E7A42" w:rsidRPr="009500D4">
        <w:rPr>
          <w:rFonts w:eastAsia="Malgun Gothic"/>
        </w:rPr>
        <w:t xml:space="preserve">de un </w:t>
      </w:r>
      <w:r w:rsidR="009500D4" w:rsidRPr="009500D4">
        <w:rPr>
          <w:rFonts w:eastAsia="Malgun Gothic"/>
        </w:rPr>
        <w:t>identificador</w:t>
      </w:r>
      <w:r w:rsidRPr="009500D4">
        <w:rPr>
          <w:rFonts w:eastAsia="Malgun Gothic"/>
        </w:rPr>
        <w:t xml:space="preserve"> </w:t>
      </w:r>
      <w:r w:rsidR="009500D4" w:rsidRPr="009500D4">
        <w:rPr>
          <w:rFonts w:eastAsia="Malgun Gothic"/>
        </w:rPr>
        <w:t>nacional</w:t>
      </w:r>
      <w:r w:rsidR="004E7A42" w:rsidRPr="009500D4">
        <w:rPr>
          <w:rFonts w:eastAsia="Malgun Gothic"/>
        </w:rPr>
        <w:t xml:space="preserve">. Sin embargo, señaló que la sugerencia del </w:t>
      </w:r>
      <w:r w:rsidRPr="009500D4">
        <w:rPr>
          <w:rFonts w:eastAsia="Malgun Gothic"/>
        </w:rPr>
        <w:t xml:space="preserve">PDG </w:t>
      </w:r>
      <w:r w:rsidR="004E7A42" w:rsidRPr="009500D4">
        <w:rPr>
          <w:rFonts w:eastAsia="Malgun Gothic"/>
        </w:rPr>
        <w:t>e</w:t>
      </w:r>
      <w:r w:rsidRPr="009500D4">
        <w:rPr>
          <w:rFonts w:eastAsia="Malgun Gothic"/>
        </w:rPr>
        <w:t xml:space="preserve">n </w:t>
      </w:r>
      <w:r w:rsidR="009500D4" w:rsidRPr="009500D4">
        <w:rPr>
          <w:rFonts w:eastAsia="Malgun Gothic"/>
        </w:rPr>
        <w:t>relación</w:t>
      </w:r>
      <w:r w:rsidRPr="009500D4">
        <w:rPr>
          <w:rFonts w:eastAsia="Malgun Gothic"/>
        </w:rPr>
        <w:t xml:space="preserve"> </w:t>
      </w:r>
      <w:r w:rsidR="00574270">
        <w:rPr>
          <w:rFonts w:eastAsia="Malgun Gothic"/>
        </w:rPr>
        <w:t>con las estadísticas sobr</w:t>
      </w:r>
      <w:r w:rsidR="004E7A42" w:rsidRPr="009500D4">
        <w:rPr>
          <w:rFonts w:eastAsia="Malgun Gothic"/>
        </w:rPr>
        <w:t xml:space="preserve">e </w:t>
      </w:r>
      <w:r w:rsidR="007A1B41" w:rsidRPr="009500D4">
        <w:rPr>
          <w:rFonts w:eastAsia="Malgun Gothic"/>
        </w:rPr>
        <w:t>patente</w:t>
      </w:r>
      <w:r w:rsidR="004E7A42" w:rsidRPr="009500D4">
        <w:rPr>
          <w:rFonts w:eastAsia="Malgun Gothic"/>
        </w:rPr>
        <w:t xml:space="preserve">s estaría más allá de alcance que se pretende </w:t>
      </w:r>
      <w:r w:rsidR="00574270">
        <w:rPr>
          <w:rFonts w:eastAsia="Malgun Gothic"/>
        </w:rPr>
        <w:t>dar a</w:t>
      </w:r>
      <w:r w:rsidR="004E7A42" w:rsidRPr="009500D4">
        <w:rPr>
          <w:rFonts w:eastAsia="Malgun Gothic"/>
        </w:rPr>
        <w:t xml:space="preserve">l </w:t>
      </w:r>
      <w:r w:rsidR="009500D4" w:rsidRPr="009500D4">
        <w:rPr>
          <w:rFonts w:eastAsia="Malgun Gothic"/>
        </w:rPr>
        <w:t>cuestionario</w:t>
      </w:r>
      <w:r w:rsidR="004E7A42" w:rsidRPr="009500D4">
        <w:rPr>
          <w:rFonts w:eastAsia="Malgun Gothic"/>
        </w:rPr>
        <w:t>.</w:t>
      </w:r>
    </w:p>
    <w:p w:rsidR="007A1B41" w:rsidRPr="009500D4" w:rsidRDefault="007A1B41" w:rsidP="00BE5AC8">
      <w:pPr>
        <w:rPr>
          <w:rFonts w:eastAsia="Malgun Gothic"/>
        </w:rPr>
      </w:pPr>
    </w:p>
    <w:p w:rsidR="007A1B41" w:rsidRPr="009500D4" w:rsidRDefault="00C27230" w:rsidP="00BE5AC8">
      <w:pPr>
        <w:rPr>
          <w:rFonts w:eastAsia="Malgun Gothic"/>
        </w:rPr>
      </w:pPr>
      <w:r w:rsidRPr="009500D4">
        <w:rPr>
          <w:rFonts w:eastAsia="Malgun Gothic"/>
        </w:rPr>
        <w:fldChar w:fldCharType="begin"/>
      </w:r>
      <w:r w:rsidRPr="009500D4">
        <w:rPr>
          <w:rFonts w:eastAsia="Malgun Gothic"/>
        </w:rPr>
        <w:instrText xml:space="preserve"> AUTONUM  </w:instrText>
      </w:r>
      <w:r w:rsidRPr="009500D4">
        <w:rPr>
          <w:rFonts w:eastAsia="Malgun Gothic"/>
        </w:rPr>
        <w:fldChar w:fldCharType="end"/>
      </w:r>
      <w:r w:rsidRPr="009500D4">
        <w:rPr>
          <w:rFonts w:eastAsia="Malgun Gothic"/>
        </w:rPr>
        <w:tab/>
      </w:r>
      <w:r w:rsidR="00E04B7C" w:rsidRPr="009500D4">
        <w:rPr>
          <w:rFonts w:eastAsia="Malgun Gothic"/>
        </w:rPr>
        <w:t>El</w:t>
      </w:r>
      <w:r w:rsidR="00F3471C" w:rsidRPr="009500D4">
        <w:rPr>
          <w:rFonts w:eastAsia="Malgun Gothic"/>
        </w:rPr>
        <w:t xml:space="preserve"> Instituto Nacional de Propiedad Industrial (INAPI) </w:t>
      </w:r>
      <w:r w:rsidR="00E04B7C" w:rsidRPr="009500D4">
        <w:rPr>
          <w:rFonts w:eastAsia="Malgun Gothic"/>
        </w:rPr>
        <w:t xml:space="preserve">también sugirió especificar qué información exigen las </w:t>
      </w:r>
      <w:r w:rsidR="00DE2409">
        <w:rPr>
          <w:rFonts w:eastAsia="Malgun Gothic"/>
        </w:rPr>
        <w:t>OPI</w:t>
      </w:r>
      <w:r w:rsidR="00E04B7C" w:rsidRPr="009500D4">
        <w:rPr>
          <w:rFonts w:eastAsia="Malgun Gothic"/>
        </w:rPr>
        <w:t xml:space="preserve"> para asignar un identificador a los </w:t>
      </w:r>
      <w:r w:rsidR="009500D4" w:rsidRPr="009500D4">
        <w:rPr>
          <w:rFonts w:eastAsia="Malgun Gothic"/>
        </w:rPr>
        <w:t>residentes</w:t>
      </w:r>
      <w:r w:rsidR="00F3471C" w:rsidRPr="009500D4">
        <w:rPr>
          <w:rFonts w:eastAsia="Malgun Gothic"/>
        </w:rPr>
        <w:t xml:space="preserve"> </w:t>
      </w:r>
      <w:r w:rsidR="00E04B7C" w:rsidRPr="009500D4">
        <w:rPr>
          <w:rFonts w:eastAsia="Malgun Gothic"/>
        </w:rPr>
        <w:t xml:space="preserve">y no </w:t>
      </w:r>
      <w:r w:rsidR="009500D4" w:rsidRPr="009500D4">
        <w:rPr>
          <w:rFonts w:eastAsia="Malgun Gothic"/>
        </w:rPr>
        <w:t>residentes</w:t>
      </w:r>
      <w:r w:rsidR="00F3471C" w:rsidRPr="009500D4">
        <w:rPr>
          <w:rFonts w:eastAsia="Malgun Gothic"/>
        </w:rPr>
        <w:t>. El Equipo Técnico</w:t>
      </w:r>
      <w:r w:rsidR="00E04B7C" w:rsidRPr="009500D4">
        <w:rPr>
          <w:rFonts w:eastAsia="Malgun Gothic"/>
        </w:rPr>
        <w:t xml:space="preserve"> estuvo de acuerdo con la sugerencia del </w:t>
      </w:r>
      <w:r w:rsidR="00F3471C" w:rsidRPr="009500D4">
        <w:rPr>
          <w:rFonts w:eastAsia="Malgun Gothic"/>
        </w:rPr>
        <w:t>INAPI</w:t>
      </w:r>
      <w:r w:rsidR="00E04B7C" w:rsidRPr="009500D4">
        <w:rPr>
          <w:rFonts w:eastAsia="Malgun Gothic"/>
        </w:rPr>
        <w:t xml:space="preserve"> en </w:t>
      </w:r>
      <w:r w:rsidR="009500D4" w:rsidRPr="009500D4">
        <w:rPr>
          <w:rFonts w:eastAsia="Malgun Gothic"/>
        </w:rPr>
        <w:t>términos</w:t>
      </w:r>
      <w:r w:rsidR="00E04B7C" w:rsidRPr="009500D4">
        <w:rPr>
          <w:rFonts w:eastAsia="Malgun Gothic"/>
        </w:rPr>
        <w:t xml:space="preserve"> generales</w:t>
      </w:r>
      <w:r w:rsidR="00F3471C" w:rsidRPr="009500D4">
        <w:rPr>
          <w:rFonts w:eastAsia="Malgun Gothic"/>
        </w:rPr>
        <w:t xml:space="preserve">, </w:t>
      </w:r>
      <w:r w:rsidR="00E04B7C" w:rsidRPr="009500D4">
        <w:rPr>
          <w:rFonts w:eastAsia="Malgun Gothic"/>
        </w:rPr>
        <w:t xml:space="preserve">aunque acordó que se distinga entre solicitantes </w:t>
      </w:r>
      <w:r w:rsidR="009500D4" w:rsidRPr="009500D4">
        <w:rPr>
          <w:rFonts w:eastAsia="Malgun Gothic"/>
        </w:rPr>
        <w:t>nacionales</w:t>
      </w:r>
      <w:r w:rsidR="00E04B7C" w:rsidRPr="009500D4">
        <w:rPr>
          <w:rFonts w:eastAsia="Malgun Gothic"/>
        </w:rPr>
        <w:t xml:space="preserve"> y extranjeros, antes que entre </w:t>
      </w:r>
      <w:r w:rsidR="009500D4" w:rsidRPr="009500D4">
        <w:rPr>
          <w:rFonts w:eastAsia="Malgun Gothic"/>
        </w:rPr>
        <w:t>residentes</w:t>
      </w:r>
      <w:r w:rsidR="00F3471C" w:rsidRPr="009500D4">
        <w:rPr>
          <w:rFonts w:eastAsia="Malgun Gothic"/>
        </w:rPr>
        <w:t xml:space="preserve"> </w:t>
      </w:r>
      <w:r w:rsidR="00E04B7C" w:rsidRPr="009500D4">
        <w:rPr>
          <w:rFonts w:eastAsia="Malgun Gothic"/>
        </w:rPr>
        <w:t xml:space="preserve">y </w:t>
      </w:r>
      <w:r w:rsidR="00F3471C" w:rsidRPr="009500D4">
        <w:rPr>
          <w:rFonts w:eastAsia="Malgun Gothic"/>
        </w:rPr>
        <w:t>no</w:t>
      </w:r>
      <w:r w:rsidR="00E04B7C" w:rsidRPr="009500D4">
        <w:rPr>
          <w:rFonts w:eastAsia="Malgun Gothic"/>
        </w:rPr>
        <w:t xml:space="preserve"> </w:t>
      </w:r>
      <w:r w:rsidR="009500D4" w:rsidRPr="009500D4">
        <w:rPr>
          <w:rFonts w:eastAsia="Malgun Gothic"/>
        </w:rPr>
        <w:t>residentes</w:t>
      </w:r>
      <w:r w:rsidR="00F3471C" w:rsidRPr="009500D4">
        <w:rPr>
          <w:rFonts w:eastAsia="Malgun Gothic"/>
        </w:rPr>
        <w:t>.</w:t>
      </w:r>
    </w:p>
    <w:p w:rsidR="007A1B41" w:rsidRPr="009500D4" w:rsidRDefault="007A1B41" w:rsidP="00BE5AC8">
      <w:pPr>
        <w:pStyle w:val="Heading2"/>
        <w:rPr>
          <w:rFonts w:eastAsia="Malgun Gothic"/>
          <w:caps w:val="0"/>
          <w:szCs w:val="22"/>
        </w:rPr>
      </w:pPr>
      <w:r w:rsidRPr="009500D4">
        <w:rPr>
          <w:rFonts w:eastAsia="Malgun Gothic"/>
          <w:caps w:val="0"/>
          <w:szCs w:val="22"/>
        </w:rPr>
        <w:t xml:space="preserve">PLAN DE </w:t>
      </w:r>
      <w:r w:rsidR="009D1648" w:rsidRPr="009500D4">
        <w:rPr>
          <w:rFonts w:eastAsia="Malgun Gothic"/>
          <w:caps w:val="0"/>
          <w:szCs w:val="22"/>
        </w:rPr>
        <w:t>TRABAJO</w:t>
      </w:r>
    </w:p>
    <w:p w:rsidR="007A1B41" w:rsidRPr="009500D4" w:rsidRDefault="00C27230" w:rsidP="00BE5AC8">
      <w:pPr>
        <w:rPr>
          <w:rFonts w:eastAsia="Malgun Gothic"/>
        </w:rPr>
      </w:pPr>
      <w:r w:rsidRPr="009500D4">
        <w:rPr>
          <w:rFonts w:eastAsia="Malgun Gothic"/>
        </w:rPr>
        <w:fldChar w:fldCharType="begin"/>
      </w:r>
      <w:r w:rsidRPr="009500D4">
        <w:rPr>
          <w:rFonts w:eastAsia="Malgun Gothic"/>
        </w:rPr>
        <w:instrText xml:space="preserve"> AUTONUM  </w:instrText>
      </w:r>
      <w:r w:rsidRPr="009500D4">
        <w:rPr>
          <w:rFonts w:eastAsia="Malgun Gothic"/>
        </w:rPr>
        <w:fldChar w:fldCharType="end"/>
      </w:r>
      <w:r w:rsidRPr="009500D4">
        <w:rPr>
          <w:rFonts w:eastAsia="Malgun Gothic"/>
        </w:rPr>
        <w:tab/>
      </w:r>
      <w:r w:rsidR="009D1648" w:rsidRPr="009500D4">
        <w:rPr>
          <w:rFonts w:eastAsia="Malgun Gothic"/>
        </w:rPr>
        <w:t>El Equipo Técnico propone el plan de trabajo siguiente para llevar a cabo la Tarea Nº </w:t>
      </w:r>
      <w:r w:rsidRPr="009500D4">
        <w:rPr>
          <w:rFonts w:eastAsia="Malgun Gothic"/>
        </w:rPr>
        <w:t xml:space="preserve">55, </w:t>
      </w:r>
      <w:r w:rsidR="00574270">
        <w:rPr>
          <w:rFonts w:eastAsia="Malgun Gothic"/>
        </w:rPr>
        <w:t>incluyendo</w:t>
      </w:r>
      <w:r w:rsidR="009D1648" w:rsidRPr="009500D4">
        <w:rPr>
          <w:rFonts w:eastAsia="Malgun Gothic"/>
        </w:rPr>
        <w:t xml:space="preserve"> la organización de un taller sobre normalización de nombres</w:t>
      </w:r>
      <w:r w:rsidRPr="009500D4">
        <w:rPr>
          <w:rFonts w:eastAsia="Malgun Gothic"/>
        </w:rPr>
        <w:t>:</w:t>
      </w:r>
    </w:p>
    <w:p w:rsidR="00C27230" w:rsidRPr="009500D4" w:rsidRDefault="00C27230" w:rsidP="00BE5AC8">
      <w:pPr>
        <w:rPr>
          <w:rFonts w:eastAsia="Malgun Gothic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84"/>
        <w:gridCol w:w="3184"/>
        <w:gridCol w:w="3185"/>
      </w:tblGrid>
      <w:tr w:rsidR="009500D4" w:rsidRPr="009500D4" w:rsidTr="00F3471C">
        <w:tc>
          <w:tcPr>
            <w:tcW w:w="3184" w:type="dxa"/>
          </w:tcPr>
          <w:p w:rsidR="00C27230" w:rsidRPr="009500D4" w:rsidRDefault="007A1B41" w:rsidP="009D1648">
            <w:pPr>
              <w:jc w:val="center"/>
            </w:pPr>
            <w:r w:rsidRPr="009500D4">
              <w:t>Medidas</w:t>
            </w:r>
          </w:p>
        </w:tc>
        <w:tc>
          <w:tcPr>
            <w:tcW w:w="3184" w:type="dxa"/>
          </w:tcPr>
          <w:p w:rsidR="00C27230" w:rsidRPr="009500D4" w:rsidRDefault="007A1B41" w:rsidP="009D1648">
            <w:pPr>
              <w:jc w:val="center"/>
            </w:pPr>
            <w:r w:rsidRPr="009500D4">
              <w:t>Resultados previstos</w:t>
            </w:r>
          </w:p>
        </w:tc>
        <w:tc>
          <w:tcPr>
            <w:tcW w:w="3185" w:type="dxa"/>
          </w:tcPr>
          <w:p w:rsidR="00C27230" w:rsidRPr="009500D4" w:rsidRDefault="007A1B41" w:rsidP="009D1648">
            <w:pPr>
              <w:jc w:val="center"/>
            </w:pPr>
            <w:r w:rsidRPr="009500D4">
              <w:t>Fecha prevista</w:t>
            </w:r>
          </w:p>
        </w:tc>
      </w:tr>
      <w:tr w:rsidR="009500D4" w:rsidRPr="009500D4" w:rsidTr="00F3471C">
        <w:tc>
          <w:tcPr>
            <w:tcW w:w="3184" w:type="dxa"/>
          </w:tcPr>
          <w:p w:rsidR="00C27230" w:rsidRPr="009500D4" w:rsidRDefault="00C27230" w:rsidP="0016413B">
            <w:r w:rsidRPr="009500D4">
              <w:t>Present</w:t>
            </w:r>
            <w:r w:rsidR="0016413B" w:rsidRPr="009500D4">
              <w:t xml:space="preserve">ar un informe sobre la marcha de la labor y aprobar el proyecto de </w:t>
            </w:r>
            <w:r w:rsidR="009500D4" w:rsidRPr="009500D4">
              <w:t>cuestionario</w:t>
            </w:r>
            <w:r w:rsidR="0016413B" w:rsidRPr="009500D4">
              <w:t xml:space="preserve"> sobre el uso de identificadores, en la sexta</w:t>
            </w:r>
            <w:r w:rsidRPr="009500D4">
              <w:t xml:space="preserve"> </w:t>
            </w:r>
            <w:r w:rsidR="007A1B41" w:rsidRPr="009500D4">
              <w:t>sesión del</w:t>
            </w:r>
            <w:r w:rsidRPr="009500D4">
              <w:t xml:space="preserve"> </w:t>
            </w:r>
            <w:r w:rsidR="007A1B41" w:rsidRPr="009500D4">
              <w:t>CWS</w:t>
            </w:r>
          </w:p>
        </w:tc>
        <w:tc>
          <w:tcPr>
            <w:tcW w:w="3184" w:type="dxa"/>
          </w:tcPr>
          <w:p w:rsidR="00C27230" w:rsidRPr="009500D4" w:rsidRDefault="0016413B" w:rsidP="0016413B">
            <w:r w:rsidRPr="009500D4">
              <w:t xml:space="preserve">Se prevé que se </w:t>
            </w:r>
            <w:r w:rsidR="009500D4" w:rsidRPr="009500D4">
              <w:t>informará</w:t>
            </w:r>
            <w:r w:rsidRPr="009500D4">
              <w:t xml:space="preserve"> al</w:t>
            </w:r>
            <w:r w:rsidR="00C27230" w:rsidRPr="009500D4">
              <w:t xml:space="preserve"> </w:t>
            </w:r>
            <w:r w:rsidR="007A1B41" w:rsidRPr="009500D4">
              <w:t>CWS</w:t>
            </w:r>
            <w:r w:rsidR="00C27230" w:rsidRPr="009500D4">
              <w:t xml:space="preserve"> </w:t>
            </w:r>
            <w:r w:rsidRPr="009500D4">
              <w:t>acerca de la marcha de la labor y el plan de trabajo</w:t>
            </w:r>
            <w:r w:rsidR="00C27230" w:rsidRPr="009500D4">
              <w:t xml:space="preserve">; </w:t>
            </w:r>
            <w:r w:rsidRPr="009500D4">
              <w:br/>
            </w:r>
            <w:r w:rsidR="00574270" w:rsidRPr="009500D4">
              <w:t xml:space="preserve">el </w:t>
            </w:r>
            <w:r w:rsidR="00937710" w:rsidRPr="009500D4">
              <w:t>Equipo Técnico</w:t>
            </w:r>
            <w:r w:rsidR="00C27230" w:rsidRPr="009500D4">
              <w:t xml:space="preserve"> </w:t>
            </w:r>
            <w:r w:rsidRPr="009500D4">
              <w:t xml:space="preserve">recibirá aportaciones adicionales del </w:t>
            </w:r>
            <w:r w:rsidR="007A1B41" w:rsidRPr="009500D4">
              <w:t>CWS</w:t>
            </w:r>
            <w:r w:rsidR="00C27230" w:rsidRPr="009500D4">
              <w:t xml:space="preserve">; </w:t>
            </w:r>
            <w:r w:rsidRPr="009500D4">
              <w:t>y</w:t>
            </w:r>
            <w:r w:rsidRPr="009500D4">
              <w:br/>
              <w:t>el</w:t>
            </w:r>
            <w:r w:rsidR="00C27230" w:rsidRPr="009500D4">
              <w:t xml:space="preserve"> </w:t>
            </w:r>
            <w:r w:rsidR="007A1B41" w:rsidRPr="009500D4">
              <w:t>CWS</w:t>
            </w:r>
            <w:r w:rsidR="00C27230" w:rsidRPr="009500D4">
              <w:t xml:space="preserve"> </w:t>
            </w:r>
            <w:r w:rsidRPr="009500D4">
              <w:t xml:space="preserve">aprobará el proyecto de </w:t>
            </w:r>
            <w:r w:rsidR="009500D4" w:rsidRPr="009500D4">
              <w:t>cuestionario</w:t>
            </w:r>
          </w:p>
        </w:tc>
        <w:tc>
          <w:tcPr>
            <w:tcW w:w="3185" w:type="dxa"/>
          </w:tcPr>
          <w:p w:rsidR="00C27230" w:rsidRPr="009500D4" w:rsidRDefault="007A1B41" w:rsidP="00BE5AC8">
            <w:r w:rsidRPr="009500D4">
              <w:t>Octubre de 2018</w:t>
            </w:r>
          </w:p>
        </w:tc>
      </w:tr>
      <w:tr w:rsidR="009500D4" w:rsidRPr="009500D4" w:rsidTr="00F3471C">
        <w:tc>
          <w:tcPr>
            <w:tcW w:w="3184" w:type="dxa"/>
          </w:tcPr>
          <w:p w:rsidR="00C27230" w:rsidRPr="009500D4" w:rsidRDefault="0016413B" w:rsidP="0016413B">
            <w:r w:rsidRPr="009500D4">
              <w:t>Llevar a cabo la encuesta sobre el uso de identificadores</w:t>
            </w:r>
          </w:p>
        </w:tc>
        <w:tc>
          <w:tcPr>
            <w:tcW w:w="3184" w:type="dxa"/>
          </w:tcPr>
          <w:p w:rsidR="00C27230" w:rsidRPr="009500D4" w:rsidRDefault="0016413B" w:rsidP="0016413B">
            <w:r w:rsidRPr="009500D4">
              <w:t xml:space="preserve">La </w:t>
            </w:r>
            <w:r w:rsidR="007A1B41" w:rsidRPr="009500D4">
              <w:t>Oficina Internacional</w:t>
            </w:r>
            <w:r w:rsidR="00C27230" w:rsidRPr="009500D4">
              <w:t xml:space="preserve"> </w:t>
            </w:r>
            <w:r w:rsidRPr="009500D4">
              <w:t xml:space="preserve">enviará el cuestionario a las </w:t>
            </w:r>
            <w:r w:rsidR="00DE2409">
              <w:t>OPI</w:t>
            </w:r>
            <w:r w:rsidRPr="009500D4">
              <w:t xml:space="preserve"> y demás</w:t>
            </w:r>
            <w:r w:rsidR="00C27230" w:rsidRPr="009500D4">
              <w:t xml:space="preserve"> </w:t>
            </w:r>
            <w:r w:rsidR="007A1B41" w:rsidRPr="009500D4">
              <w:t>partes interesadas</w:t>
            </w:r>
          </w:p>
        </w:tc>
        <w:tc>
          <w:tcPr>
            <w:tcW w:w="3185" w:type="dxa"/>
          </w:tcPr>
          <w:p w:rsidR="00C27230" w:rsidRPr="009500D4" w:rsidRDefault="007A1B41" w:rsidP="0016413B">
            <w:r w:rsidRPr="009500D4">
              <w:t>Diciembre de 2018</w:t>
            </w:r>
          </w:p>
        </w:tc>
      </w:tr>
      <w:tr w:rsidR="009500D4" w:rsidRPr="009500D4" w:rsidTr="00F3471C">
        <w:tc>
          <w:tcPr>
            <w:tcW w:w="3184" w:type="dxa"/>
          </w:tcPr>
          <w:p w:rsidR="00C27230" w:rsidRPr="009500D4" w:rsidRDefault="0016413B" w:rsidP="0016413B">
            <w:r w:rsidRPr="009500D4">
              <w:t>Recopilar y analizar las respuestas al cuestionario</w:t>
            </w:r>
          </w:p>
        </w:tc>
        <w:tc>
          <w:tcPr>
            <w:tcW w:w="3184" w:type="dxa"/>
          </w:tcPr>
          <w:p w:rsidR="00C27230" w:rsidRPr="009500D4" w:rsidRDefault="00937710" w:rsidP="0016413B">
            <w:r w:rsidRPr="009500D4">
              <w:t>El Equipo Técnico</w:t>
            </w:r>
            <w:r w:rsidR="00C27230" w:rsidRPr="009500D4">
              <w:t xml:space="preserve"> </w:t>
            </w:r>
            <w:r w:rsidR="0016413B" w:rsidRPr="009500D4">
              <w:t>analizará los resultados de la encuesta, de la</w:t>
            </w:r>
            <w:r w:rsidR="00574270">
              <w:t>s</w:t>
            </w:r>
            <w:r w:rsidR="0016413B" w:rsidRPr="009500D4">
              <w:t xml:space="preserve"> que preparará un resumen</w:t>
            </w:r>
          </w:p>
        </w:tc>
        <w:tc>
          <w:tcPr>
            <w:tcW w:w="3185" w:type="dxa"/>
          </w:tcPr>
          <w:p w:rsidR="00C27230" w:rsidRPr="009500D4" w:rsidRDefault="007A1B41" w:rsidP="00BE5AC8">
            <w:r w:rsidRPr="009500D4">
              <w:t>Marzo de 2019</w:t>
            </w:r>
          </w:p>
        </w:tc>
      </w:tr>
      <w:tr w:rsidR="009500D4" w:rsidRPr="009500D4" w:rsidTr="00F3471C">
        <w:tc>
          <w:tcPr>
            <w:tcW w:w="3184" w:type="dxa"/>
          </w:tcPr>
          <w:p w:rsidR="00C27230" w:rsidRPr="009500D4" w:rsidRDefault="00C27230" w:rsidP="0016413B">
            <w:r w:rsidRPr="009500D4">
              <w:t>Prepara</w:t>
            </w:r>
            <w:r w:rsidR="0016413B" w:rsidRPr="009500D4">
              <w:t xml:space="preserve">r una </w:t>
            </w:r>
            <w:r w:rsidR="009500D4" w:rsidRPr="009500D4">
              <w:t>propuesta</w:t>
            </w:r>
            <w:r w:rsidR="0016413B" w:rsidRPr="009500D4">
              <w:t xml:space="preserve"> sobre el alcance y la estructura de las</w:t>
            </w:r>
            <w:r w:rsidRPr="009500D4">
              <w:t xml:space="preserve"> </w:t>
            </w:r>
            <w:r w:rsidR="009500D4" w:rsidRPr="009500D4">
              <w:t>recomendaciones</w:t>
            </w:r>
            <w:r w:rsidRPr="009500D4">
              <w:t xml:space="preserve"> (</w:t>
            </w:r>
            <w:r w:rsidR="0016413B" w:rsidRPr="009500D4">
              <w:t>véase el párrafo</w:t>
            </w:r>
            <w:r w:rsidRPr="009500D4">
              <w:t xml:space="preserve"> 50 </w:t>
            </w:r>
            <w:r w:rsidR="0016413B" w:rsidRPr="009500D4">
              <w:t xml:space="preserve">del Estudio, en el </w:t>
            </w:r>
            <w:r w:rsidR="009500D4" w:rsidRPr="009500D4">
              <w:t>documento</w:t>
            </w:r>
            <w:r w:rsidRPr="009500D4">
              <w:t xml:space="preserve"> </w:t>
            </w:r>
            <w:r w:rsidR="007A1B41" w:rsidRPr="009500D4">
              <w:t>CWS</w:t>
            </w:r>
            <w:r w:rsidRPr="009500D4">
              <w:t>/5/14)</w:t>
            </w:r>
          </w:p>
        </w:tc>
        <w:tc>
          <w:tcPr>
            <w:tcW w:w="3184" w:type="dxa"/>
          </w:tcPr>
          <w:p w:rsidR="00C27230" w:rsidRPr="009500D4" w:rsidRDefault="00937710" w:rsidP="0016413B">
            <w:r w:rsidRPr="009500D4">
              <w:t>El Equipo Técnico</w:t>
            </w:r>
            <w:r w:rsidR="00C27230" w:rsidRPr="009500D4">
              <w:t xml:space="preserve"> prepara</w:t>
            </w:r>
            <w:r w:rsidR="00574270">
              <w:t>rá</w:t>
            </w:r>
            <w:r w:rsidR="00C27230" w:rsidRPr="009500D4">
              <w:t xml:space="preserve"> </w:t>
            </w:r>
            <w:r w:rsidR="0016413B" w:rsidRPr="009500D4">
              <w:t xml:space="preserve">una </w:t>
            </w:r>
            <w:r w:rsidR="009500D4" w:rsidRPr="009500D4">
              <w:t>propuesta</w:t>
            </w:r>
            <w:r w:rsidR="0016413B" w:rsidRPr="009500D4">
              <w:t xml:space="preserve"> sobre el alcance y la e</w:t>
            </w:r>
            <w:r w:rsidR="00C27230" w:rsidRPr="009500D4">
              <w:t>struct</w:t>
            </w:r>
            <w:r w:rsidR="0016413B" w:rsidRPr="009500D4">
              <w:t xml:space="preserve">ura de las </w:t>
            </w:r>
            <w:r w:rsidR="009500D4" w:rsidRPr="009500D4">
              <w:t>recomendaciones</w:t>
            </w:r>
            <w:r w:rsidR="0016413B" w:rsidRPr="009500D4">
              <w:t>, tomando en consideración los resultados de la encuesta</w:t>
            </w:r>
          </w:p>
        </w:tc>
        <w:tc>
          <w:tcPr>
            <w:tcW w:w="3185" w:type="dxa"/>
          </w:tcPr>
          <w:p w:rsidR="00C27230" w:rsidRPr="009500D4" w:rsidRDefault="0016413B" w:rsidP="00BE5AC8">
            <w:r w:rsidRPr="009500D4">
              <w:t>Séptima sesión del CWS</w:t>
            </w:r>
          </w:p>
        </w:tc>
      </w:tr>
      <w:tr w:rsidR="00C27230" w:rsidRPr="009500D4" w:rsidTr="00F3471C">
        <w:tc>
          <w:tcPr>
            <w:tcW w:w="3184" w:type="dxa"/>
          </w:tcPr>
          <w:p w:rsidR="00C27230" w:rsidRPr="009500D4" w:rsidRDefault="00C27230" w:rsidP="0016413B">
            <w:r w:rsidRPr="009500D4">
              <w:t>Organiza</w:t>
            </w:r>
            <w:r w:rsidR="0016413B" w:rsidRPr="009500D4">
              <w:t>r un taller en </w:t>
            </w:r>
            <w:r w:rsidRPr="009500D4">
              <w:t xml:space="preserve">2019 </w:t>
            </w:r>
            <w:r w:rsidR="0016413B" w:rsidRPr="009500D4">
              <w:t xml:space="preserve">para el intercambio de </w:t>
            </w:r>
            <w:r w:rsidR="009500D4" w:rsidRPr="009500D4">
              <w:t>experiencias</w:t>
            </w:r>
            <w:r w:rsidRPr="009500D4">
              <w:t xml:space="preserve"> </w:t>
            </w:r>
            <w:r w:rsidR="0016413B" w:rsidRPr="009500D4">
              <w:t xml:space="preserve">en relación con nombres de solicitantes y algoritmos de corrección de </w:t>
            </w:r>
            <w:r w:rsidR="009500D4" w:rsidRPr="009500D4">
              <w:t>nombres</w:t>
            </w:r>
            <w:r w:rsidRPr="009500D4">
              <w:t xml:space="preserve"> (</w:t>
            </w:r>
            <w:r w:rsidR="0016413B" w:rsidRPr="009500D4">
              <w:t>véase el párrafo</w:t>
            </w:r>
            <w:r w:rsidRPr="009500D4">
              <w:t xml:space="preserve"> 52 </w:t>
            </w:r>
            <w:r w:rsidR="0016413B" w:rsidRPr="009500D4">
              <w:t>del Estudio, en el documento</w:t>
            </w:r>
            <w:r w:rsidRPr="009500D4">
              <w:t xml:space="preserve"> </w:t>
            </w:r>
            <w:r w:rsidR="007A1B41" w:rsidRPr="009500D4">
              <w:t>CWS</w:t>
            </w:r>
            <w:r w:rsidR="0016413B" w:rsidRPr="009500D4">
              <w:t>/5/14)</w:t>
            </w:r>
          </w:p>
        </w:tc>
        <w:tc>
          <w:tcPr>
            <w:tcW w:w="3184" w:type="dxa"/>
          </w:tcPr>
          <w:p w:rsidR="00C27230" w:rsidRPr="009500D4" w:rsidRDefault="0016413B" w:rsidP="0016413B">
            <w:r w:rsidRPr="009500D4">
              <w:t>Se prevé que</w:t>
            </w:r>
            <w:r w:rsidR="00C27230" w:rsidRPr="009500D4">
              <w:t xml:space="preserve"> </w:t>
            </w:r>
            <w:r w:rsidR="007A1B41" w:rsidRPr="009500D4">
              <w:t>la Secretaría</w:t>
            </w:r>
            <w:r w:rsidR="00C27230" w:rsidRPr="009500D4">
              <w:t xml:space="preserve"> </w:t>
            </w:r>
            <w:r w:rsidRPr="009500D4">
              <w:t>propondrá y organizará el taller</w:t>
            </w:r>
            <w:r w:rsidR="00574270">
              <w:t>, que se realizaría</w:t>
            </w:r>
            <w:r w:rsidRPr="009500D4">
              <w:t xml:space="preserve"> antes o durante la séptima </w:t>
            </w:r>
            <w:r w:rsidR="007A1B41" w:rsidRPr="009500D4">
              <w:t>sesión del</w:t>
            </w:r>
            <w:r w:rsidR="00C27230" w:rsidRPr="009500D4">
              <w:t xml:space="preserve"> </w:t>
            </w:r>
            <w:r w:rsidR="007A1B41" w:rsidRPr="009500D4">
              <w:t>CWS</w:t>
            </w:r>
          </w:p>
        </w:tc>
        <w:tc>
          <w:tcPr>
            <w:tcW w:w="3185" w:type="dxa"/>
          </w:tcPr>
          <w:p w:rsidR="00C27230" w:rsidRPr="009500D4" w:rsidRDefault="0016413B" w:rsidP="00BE5AC8">
            <w:r w:rsidRPr="009500D4">
              <w:t>Séptima sesión del CWS</w:t>
            </w:r>
          </w:p>
        </w:tc>
      </w:tr>
    </w:tbl>
    <w:p w:rsidR="007A1B41" w:rsidRPr="009500D4" w:rsidRDefault="007A1B41" w:rsidP="00BE5AC8"/>
    <w:p w:rsidR="007A1B41" w:rsidRPr="000A1046" w:rsidRDefault="00C27230" w:rsidP="002133B7">
      <w:pPr>
        <w:pStyle w:val="ONUME"/>
        <w:keepNext/>
        <w:numPr>
          <w:ilvl w:val="0"/>
          <w:numId w:val="0"/>
        </w:numPr>
        <w:ind w:left="4966" w:firstLine="567"/>
        <w:rPr>
          <w:lang w:val="it-IT"/>
        </w:rPr>
      </w:pPr>
      <w:r w:rsidRPr="009500D4">
        <w:lastRenderedPageBreak/>
        <w:fldChar w:fldCharType="begin"/>
      </w:r>
      <w:r w:rsidRPr="000A1046">
        <w:rPr>
          <w:lang w:val="it-IT"/>
        </w:rPr>
        <w:instrText xml:space="preserve"> AUTONUM  </w:instrText>
      </w:r>
      <w:r w:rsidRPr="009500D4">
        <w:fldChar w:fldCharType="end"/>
      </w:r>
      <w:r w:rsidRPr="000A1046">
        <w:rPr>
          <w:i/>
          <w:lang w:val="it-IT"/>
        </w:rPr>
        <w:tab/>
      </w:r>
      <w:r w:rsidR="007A1B41" w:rsidRPr="000A1046">
        <w:rPr>
          <w:i/>
          <w:lang w:val="it-IT"/>
        </w:rPr>
        <w:t>Se invita al CWS a:</w:t>
      </w:r>
    </w:p>
    <w:p w:rsidR="007A1B41" w:rsidRPr="009500D4" w:rsidRDefault="00C27230" w:rsidP="002133B7">
      <w:pPr>
        <w:pStyle w:val="BodyText"/>
        <w:keepNext/>
        <w:tabs>
          <w:tab w:val="left" w:pos="6160"/>
          <w:tab w:val="left" w:pos="6710"/>
        </w:tabs>
        <w:ind w:left="5533"/>
        <w:rPr>
          <w:i/>
        </w:rPr>
      </w:pPr>
      <w:r w:rsidRPr="000A1046">
        <w:rPr>
          <w:i/>
          <w:lang w:val="it-IT"/>
        </w:rPr>
        <w:tab/>
      </w:r>
      <w:r w:rsidR="007A1B41" w:rsidRPr="009500D4">
        <w:rPr>
          <w:i/>
        </w:rPr>
        <w:t>a)</w:t>
      </w:r>
      <w:r w:rsidR="007A1B41" w:rsidRPr="009500D4">
        <w:tab/>
      </w:r>
      <w:r w:rsidR="007A1B41" w:rsidRPr="009500D4">
        <w:rPr>
          <w:i/>
        </w:rPr>
        <w:t>tomar nota del contenido del presente documento; y</w:t>
      </w:r>
    </w:p>
    <w:p w:rsidR="007A1B41" w:rsidRPr="009500D4" w:rsidRDefault="00C27230" w:rsidP="00BE5AC8">
      <w:pPr>
        <w:pStyle w:val="BodyText"/>
        <w:tabs>
          <w:tab w:val="left" w:pos="6160"/>
          <w:tab w:val="left" w:pos="6710"/>
        </w:tabs>
        <w:spacing w:after="0"/>
        <w:ind w:left="5533"/>
        <w:rPr>
          <w:i/>
        </w:rPr>
      </w:pPr>
      <w:r w:rsidRPr="009500D4">
        <w:rPr>
          <w:i/>
        </w:rPr>
        <w:tab/>
        <w:t>b)</w:t>
      </w:r>
      <w:r w:rsidRPr="009500D4">
        <w:rPr>
          <w:i/>
        </w:rPr>
        <w:tab/>
      </w:r>
      <w:r w:rsidR="00003079" w:rsidRPr="009500D4">
        <w:rPr>
          <w:i/>
        </w:rPr>
        <w:t>examinar el plan de trabajo,</w:t>
      </w:r>
      <w:r w:rsidRPr="009500D4">
        <w:rPr>
          <w:i/>
        </w:rPr>
        <w:t xml:space="preserve"> </w:t>
      </w:r>
      <w:r w:rsidR="007A1B41" w:rsidRPr="009500D4">
        <w:rPr>
          <w:i/>
        </w:rPr>
        <w:t>en particular</w:t>
      </w:r>
      <w:r w:rsidRPr="009500D4">
        <w:rPr>
          <w:i/>
        </w:rPr>
        <w:t xml:space="preserve">, </w:t>
      </w:r>
      <w:r w:rsidR="00003079" w:rsidRPr="009500D4">
        <w:rPr>
          <w:i/>
        </w:rPr>
        <w:t>las medidas que han de tomarse</w:t>
      </w:r>
      <w:r w:rsidRPr="009500D4">
        <w:rPr>
          <w:i/>
        </w:rPr>
        <w:t xml:space="preserve">, </w:t>
      </w:r>
      <w:r w:rsidR="007A1B41" w:rsidRPr="009500D4">
        <w:rPr>
          <w:i/>
        </w:rPr>
        <w:t>en particular</w:t>
      </w:r>
      <w:r w:rsidR="00003079" w:rsidRPr="009500D4">
        <w:rPr>
          <w:i/>
        </w:rPr>
        <w:t>, el taller propuesto</w:t>
      </w:r>
      <w:r w:rsidRPr="009500D4">
        <w:rPr>
          <w:i/>
        </w:rPr>
        <w:t xml:space="preserve">, </w:t>
      </w:r>
      <w:r w:rsidR="00003079" w:rsidRPr="009500D4">
        <w:rPr>
          <w:i/>
        </w:rPr>
        <w:t>según se indica en el párrafo</w:t>
      </w:r>
      <w:r w:rsidRPr="009500D4">
        <w:rPr>
          <w:i/>
        </w:rPr>
        <w:t xml:space="preserve"> 18</w:t>
      </w:r>
      <w:r w:rsidR="00003079" w:rsidRPr="009500D4">
        <w:rPr>
          <w:i/>
        </w:rPr>
        <w:t xml:space="preserve">, más arriba, y </w:t>
      </w:r>
      <w:r w:rsidR="009500D4" w:rsidRPr="009500D4">
        <w:rPr>
          <w:i/>
        </w:rPr>
        <w:t>formular</w:t>
      </w:r>
      <w:r w:rsidR="00003079" w:rsidRPr="009500D4">
        <w:rPr>
          <w:i/>
        </w:rPr>
        <w:t xml:space="preserve"> comentarios al respecto</w:t>
      </w:r>
      <w:r w:rsidRPr="009500D4">
        <w:rPr>
          <w:i/>
        </w:rPr>
        <w:t>.</w:t>
      </w:r>
    </w:p>
    <w:p w:rsidR="007A1B41" w:rsidRPr="002133B7" w:rsidRDefault="007A1B41" w:rsidP="00BE5AC8">
      <w:pPr>
        <w:pStyle w:val="BodyText"/>
        <w:tabs>
          <w:tab w:val="left" w:pos="6160"/>
          <w:tab w:val="left" w:pos="6710"/>
        </w:tabs>
        <w:spacing w:after="0"/>
        <w:ind w:left="5533"/>
      </w:pPr>
    </w:p>
    <w:p w:rsidR="007A1B41" w:rsidRPr="002133B7" w:rsidRDefault="007A1B41" w:rsidP="00BE5AC8">
      <w:pPr>
        <w:pStyle w:val="BodyText"/>
        <w:tabs>
          <w:tab w:val="left" w:pos="6160"/>
          <w:tab w:val="left" w:pos="6710"/>
        </w:tabs>
        <w:spacing w:after="0"/>
        <w:ind w:left="5533"/>
      </w:pPr>
    </w:p>
    <w:p w:rsidR="00C27230" w:rsidRPr="002133B7" w:rsidRDefault="007A1B41" w:rsidP="002133B7">
      <w:pPr>
        <w:pStyle w:val="Endofdocument-Annex"/>
        <w:rPr>
          <w:lang w:val="es-ES"/>
        </w:rPr>
      </w:pPr>
      <w:r w:rsidRPr="009500D4">
        <w:rPr>
          <w:lang w:val="es-ES"/>
        </w:rPr>
        <w:t>[Fin del documento]</w:t>
      </w:r>
    </w:p>
    <w:sectPr w:rsidR="00C27230" w:rsidRPr="002133B7" w:rsidSect="004E74F0">
      <w:headerReference w:type="default" r:id="rId9"/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74F0" w:rsidRDefault="004E74F0">
      <w:r>
        <w:separator/>
      </w:r>
    </w:p>
  </w:endnote>
  <w:endnote w:type="continuationSeparator" w:id="0">
    <w:p w:rsidR="004E74F0" w:rsidRPr="009D30E6" w:rsidRDefault="004E74F0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4E74F0" w:rsidRPr="007E663E" w:rsidRDefault="004E74F0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endnote>
  <w:endnote w:type="continuationNotice" w:id="1">
    <w:p w:rsidR="004E74F0" w:rsidRPr="007E663E" w:rsidRDefault="004E74F0" w:rsidP="007E663E">
      <w:pPr>
        <w:spacing w:before="60"/>
        <w:jc w:val="right"/>
        <w:rPr>
          <w:sz w:val="17"/>
          <w:szCs w:val="17"/>
        </w:rPr>
      </w:pPr>
      <w:r w:rsidRPr="0075377A">
        <w:rPr>
          <w:sz w:val="17"/>
          <w:szCs w:val="17"/>
        </w:rPr>
        <w:t>[Sigue la nota en la pá</w:t>
      </w:r>
      <w:r>
        <w:rPr>
          <w:sz w:val="17"/>
          <w:szCs w:val="17"/>
        </w:rPr>
        <w:t>gina siguiente]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74F0" w:rsidRDefault="004E74F0">
      <w:r>
        <w:separator/>
      </w:r>
    </w:p>
  </w:footnote>
  <w:footnote w:type="continuationSeparator" w:id="0">
    <w:p w:rsidR="004E74F0" w:rsidRPr="009D30E6" w:rsidRDefault="004E74F0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4E74F0" w:rsidRPr="007E663E" w:rsidRDefault="004E74F0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footnote>
  <w:footnote w:type="continuationNotice" w:id="1">
    <w:p w:rsidR="004E74F0" w:rsidRPr="007E663E" w:rsidRDefault="004E74F0" w:rsidP="007E663E">
      <w:pPr>
        <w:spacing w:before="60"/>
        <w:jc w:val="right"/>
        <w:rPr>
          <w:sz w:val="17"/>
          <w:szCs w:val="17"/>
        </w:rPr>
      </w:pPr>
      <w:r w:rsidRPr="007E663E">
        <w:rPr>
          <w:sz w:val="17"/>
          <w:szCs w:val="17"/>
        </w:rPr>
        <w:t>[Sigue la nota en la página siguiente]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7F20" w:rsidRDefault="004E74F0" w:rsidP="00477D6B">
    <w:pPr>
      <w:jc w:val="right"/>
    </w:pPr>
    <w:bookmarkStart w:id="6" w:name="Code2"/>
    <w:bookmarkEnd w:id="6"/>
    <w:r>
      <w:t>CWS/6/26</w:t>
    </w:r>
  </w:p>
  <w:p w:rsidR="00AE7F20" w:rsidRDefault="00AE7F20" w:rsidP="00477D6B">
    <w:pPr>
      <w:jc w:val="right"/>
    </w:pPr>
    <w:r>
      <w:t xml:space="preserve">página </w:t>
    </w:r>
    <w:r>
      <w:fldChar w:fldCharType="begin"/>
    </w:r>
    <w:r>
      <w:instrText xml:space="preserve"> PAGE  \* MERGEFORMAT </w:instrText>
    </w:r>
    <w:r>
      <w:fldChar w:fldCharType="separate"/>
    </w:r>
    <w:r w:rsidR="000458DF">
      <w:rPr>
        <w:noProof/>
      </w:rPr>
      <w:t>2</w:t>
    </w:r>
    <w:r>
      <w:fldChar w:fldCharType="end"/>
    </w:r>
  </w:p>
  <w:p w:rsidR="00EC1AA7" w:rsidRDefault="00EC1AA7" w:rsidP="00477D6B">
    <w:pPr>
      <w:jc w:val="right"/>
    </w:pPr>
  </w:p>
  <w:p w:rsidR="00FE311E" w:rsidRDefault="00FE311E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8DCC6D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6EA3722"/>
    <w:multiLevelType w:val="hybridMultilevel"/>
    <w:tmpl w:val="07768690"/>
    <w:lvl w:ilvl="0" w:tplc="72FE0812">
      <w:start w:val="1"/>
      <w:numFmt w:val="lowerRoman"/>
      <w:lvlText w:val="%1)"/>
      <w:lvlJc w:val="left"/>
      <w:pPr>
        <w:ind w:left="151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8" w:hanging="360"/>
      </w:pPr>
    </w:lvl>
    <w:lvl w:ilvl="2" w:tplc="0409001B" w:tentative="1">
      <w:start w:val="1"/>
      <w:numFmt w:val="lowerRoman"/>
      <w:lvlText w:val="%3."/>
      <w:lvlJc w:val="right"/>
      <w:pPr>
        <w:ind w:left="2598" w:hanging="180"/>
      </w:pPr>
    </w:lvl>
    <w:lvl w:ilvl="3" w:tplc="0409000F" w:tentative="1">
      <w:start w:val="1"/>
      <w:numFmt w:val="decimal"/>
      <w:lvlText w:val="%4."/>
      <w:lvlJc w:val="left"/>
      <w:pPr>
        <w:ind w:left="3318" w:hanging="360"/>
      </w:pPr>
    </w:lvl>
    <w:lvl w:ilvl="4" w:tplc="04090019" w:tentative="1">
      <w:start w:val="1"/>
      <w:numFmt w:val="lowerLetter"/>
      <w:lvlText w:val="%5."/>
      <w:lvlJc w:val="left"/>
      <w:pPr>
        <w:ind w:left="4038" w:hanging="360"/>
      </w:pPr>
    </w:lvl>
    <w:lvl w:ilvl="5" w:tplc="0409001B" w:tentative="1">
      <w:start w:val="1"/>
      <w:numFmt w:val="lowerRoman"/>
      <w:lvlText w:val="%6."/>
      <w:lvlJc w:val="right"/>
      <w:pPr>
        <w:ind w:left="4758" w:hanging="180"/>
      </w:pPr>
    </w:lvl>
    <w:lvl w:ilvl="6" w:tplc="0409000F" w:tentative="1">
      <w:start w:val="1"/>
      <w:numFmt w:val="decimal"/>
      <w:lvlText w:val="%7."/>
      <w:lvlJc w:val="left"/>
      <w:pPr>
        <w:ind w:left="5478" w:hanging="360"/>
      </w:pPr>
    </w:lvl>
    <w:lvl w:ilvl="7" w:tplc="04090019" w:tentative="1">
      <w:start w:val="1"/>
      <w:numFmt w:val="lowerLetter"/>
      <w:lvlText w:val="%8."/>
      <w:lvlJc w:val="left"/>
      <w:pPr>
        <w:ind w:left="6198" w:hanging="360"/>
      </w:pPr>
    </w:lvl>
    <w:lvl w:ilvl="8" w:tplc="0409001B" w:tentative="1">
      <w:start w:val="1"/>
      <w:numFmt w:val="lowerRoman"/>
      <w:lvlText w:val="%9."/>
      <w:lvlJc w:val="right"/>
      <w:pPr>
        <w:ind w:left="6918" w:hanging="180"/>
      </w:pPr>
    </w:lvl>
  </w:abstractNum>
  <w:abstractNum w:abstractNumId="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 w15:restartNumberingAfterBreak="0">
    <w:nsid w:val="29B95253"/>
    <w:multiLevelType w:val="hybridMultilevel"/>
    <w:tmpl w:val="D0F621CE"/>
    <w:lvl w:ilvl="0" w:tplc="40B84B52">
      <w:start w:val="1"/>
      <w:numFmt w:val="lowerRoman"/>
      <w:lvlText w:val="%1)"/>
      <w:lvlJc w:val="left"/>
      <w:pPr>
        <w:ind w:left="1920" w:hanging="360"/>
      </w:pPr>
      <w:rPr>
        <w:rFonts w:ascii="Arial" w:eastAsia="SimSun" w:hAnsi="Arial" w:cs="Arial"/>
        <w:i w:val="0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6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7"/>
  </w:num>
  <w:num w:numId="5">
    <w:abstractNumId w:val="1"/>
  </w:num>
  <w:num w:numId="6">
    <w:abstractNumId w:val="4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formsDesign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740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spa"/>
    <w:docVar w:name="TermBases" w:val="WIPOLDTERM|Fechas|Sesiones|Términos útiles"/>
    <w:docVar w:name="TermBaseURL" w:val="empty"/>
    <w:docVar w:name="TextBases" w:val="TextBase TMs\WorkspaceSTS\Administration &amp; Finance\Current Budget|TextBase TMs\WorkspaceSTS\Administration &amp; Finance\FAB Instruments|TextBase TMs\WorkspaceSTS\Administration &amp; Finance\FAB Main|TextBase TMs\WorkspaceSTS\Administration &amp; Finance\FStatements|TextBase TMs\WorkspaceSTS\Administration &amp; Finance\UN Staff Rules|TextBase TMs\WorkspaceSTS\Administration &amp; Finance\WIPO Staff Rules|TextBase TMs\WorkspaceSTS\Brands, Designs &amp; DN\H Instruments|TextBase TMs\WorkspaceSTS\Brands, Designs &amp; DN\Hague|TextBase TMs\WorkspaceSTS\Brands, Designs &amp; DN\L Instruments|TextBase TMs\WorkspaceSTS\Brands, Designs &amp; DN\Lisbon|TextBase TMs\WorkspaceSTS\Brands, Designs &amp; DN\T Instruments|TextBase TMs\WorkspaceSTS\Brands, Designs &amp; DN\Trademarks|TextBase TMs\WorkspaceSTS\Copyright\C Instruments|TextBase TMs\WorkspaceSTS\Copyright\Copyright|TextBase TMs\WorkspaceSTS\Development\Dev_Agenda|TextBase TMs\WorkspaceSTS\GRTKF\G Instruments|TextBase TMs\WorkspaceSTS\GRTKF\GRTKF|TextBase TMs\WorkspaceSTS\Outreach\Economist|TextBase TMs\WorkspaceSTS\Outreach\IP Advantage|TextBase TMs\WorkspaceSTS\Outreach\POW Main|TextBase TMs\WorkspaceSTS\Patents &amp; Innovation\P Instruments|TextBase TMs\WorkspaceSTS\Patents &amp; Innovation\Patents Main|TextBase TMs\WorkspaceSTS\Treaties &amp; Laws\WIPO Lex|TextBase TMs\WorkspaceSTS\UPOV\TGPs|TextBase TMs\WorkspaceSTS\UPOV\TGs|TextBase TMs\WorkspaceSTS\UPOV\TGs Template|TextBase TMs\WorkspaceSTS\UPOV\U Instruments|TextBase TMs\WorkspaceSTS\UPOV\UPOV Main"/>
    <w:docVar w:name="TextBaseURL" w:val="empty"/>
    <w:docVar w:name="UILng" w:val="en"/>
  </w:docVars>
  <w:rsids>
    <w:rsidRoot w:val="004E74F0"/>
    <w:rsid w:val="00003079"/>
    <w:rsid w:val="00010686"/>
    <w:rsid w:val="00031BB3"/>
    <w:rsid w:val="000458DF"/>
    <w:rsid w:val="00052915"/>
    <w:rsid w:val="000724F7"/>
    <w:rsid w:val="000A0B7D"/>
    <w:rsid w:val="000A1046"/>
    <w:rsid w:val="000E3BB3"/>
    <w:rsid w:val="000F5E56"/>
    <w:rsid w:val="001362EE"/>
    <w:rsid w:val="00152CEA"/>
    <w:rsid w:val="0016413B"/>
    <w:rsid w:val="001832A6"/>
    <w:rsid w:val="001D2720"/>
    <w:rsid w:val="002133B7"/>
    <w:rsid w:val="002423A9"/>
    <w:rsid w:val="002634C4"/>
    <w:rsid w:val="002764AE"/>
    <w:rsid w:val="002822CD"/>
    <w:rsid w:val="002C2E2F"/>
    <w:rsid w:val="002C4A4F"/>
    <w:rsid w:val="002E0F47"/>
    <w:rsid w:val="002F4E68"/>
    <w:rsid w:val="00310826"/>
    <w:rsid w:val="003151D5"/>
    <w:rsid w:val="003224FA"/>
    <w:rsid w:val="00345010"/>
    <w:rsid w:val="00354647"/>
    <w:rsid w:val="00377273"/>
    <w:rsid w:val="003845C1"/>
    <w:rsid w:val="00387287"/>
    <w:rsid w:val="00391234"/>
    <w:rsid w:val="003A6F4A"/>
    <w:rsid w:val="003E48F1"/>
    <w:rsid w:val="003F347A"/>
    <w:rsid w:val="0041297D"/>
    <w:rsid w:val="004130C4"/>
    <w:rsid w:val="00423E3E"/>
    <w:rsid w:val="00427AF4"/>
    <w:rsid w:val="0045231F"/>
    <w:rsid w:val="004647DA"/>
    <w:rsid w:val="0046793F"/>
    <w:rsid w:val="00477808"/>
    <w:rsid w:val="00477D6B"/>
    <w:rsid w:val="004A44A8"/>
    <w:rsid w:val="004A6C37"/>
    <w:rsid w:val="004E297D"/>
    <w:rsid w:val="004E74F0"/>
    <w:rsid w:val="004E7A42"/>
    <w:rsid w:val="00531B02"/>
    <w:rsid w:val="005332F0"/>
    <w:rsid w:val="0055013B"/>
    <w:rsid w:val="00571B99"/>
    <w:rsid w:val="00574270"/>
    <w:rsid w:val="00605827"/>
    <w:rsid w:val="00653DB0"/>
    <w:rsid w:val="00675021"/>
    <w:rsid w:val="006A06C6"/>
    <w:rsid w:val="00701FAA"/>
    <w:rsid w:val="0072085A"/>
    <w:rsid w:val="007224C8"/>
    <w:rsid w:val="00794BE2"/>
    <w:rsid w:val="007A1B41"/>
    <w:rsid w:val="007A5581"/>
    <w:rsid w:val="007A6355"/>
    <w:rsid w:val="007B2058"/>
    <w:rsid w:val="007B71FE"/>
    <w:rsid w:val="007D781E"/>
    <w:rsid w:val="007E38CA"/>
    <w:rsid w:val="007E663E"/>
    <w:rsid w:val="008040BD"/>
    <w:rsid w:val="00815082"/>
    <w:rsid w:val="0085790C"/>
    <w:rsid w:val="0088395E"/>
    <w:rsid w:val="008B2CC1"/>
    <w:rsid w:val="008E6BD6"/>
    <w:rsid w:val="0090731E"/>
    <w:rsid w:val="00937710"/>
    <w:rsid w:val="009500D4"/>
    <w:rsid w:val="00966A22"/>
    <w:rsid w:val="00972F03"/>
    <w:rsid w:val="009A0C8B"/>
    <w:rsid w:val="009A20CD"/>
    <w:rsid w:val="009B6241"/>
    <w:rsid w:val="009D1648"/>
    <w:rsid w:val="00A16FC0"/>
    <w:rsid w:val="00A25BE2"/>
    <w:rsid w:val="00A32C9E"/>
    <w:rsid w:val="00A72F3C"/>
    <w:rsid w:val="00AB613D"/>
    <w:rsid w:val="00AC5B6B"/>
    <w:rsid w:val="00AE7F20"/>
    <w:rsid w:val="00AF0E7A"/>
    <w:rsid w:val="00B534D5"/>
    <w:rsid w:val="00B65A0A"/>
    <w:rsid w:val="00B67CDC"/>
    <w:rsid w:val="00B72D36"/>
    <w:rsid w:val="00B8095C"/>
    <w:rsid w:val="00BC4136"/>
    <w:rsid w:val="00BC4164"/>
    <w:rsid w:val="00BD2DCC"/>
    <w:rsid w:val="00BE5AC8"/>
    <w:rsid w:val="00BF7CB6"/>
    <w:rsid w:val="00C27230"/>
    <w:rsid w:val="00C40C71"/>
    <w:rsid w:val="00C42156"/>
    <w:rsid w:val="00C66C1F"/>
    <w:rsid w:val="00C90559"/>
    <w:rsid w:val="00CA2251"/>
    <w:rsid w:val="00CF3EE6"/>
    <w:rsid w:val="00D302C3"/>
    <w:rsid w:val="00D5517B"/>
    <w:rsid w:val="00D56C7C"/>
    <w:rsid w:val="00D71B4D"/>
    <w:rsid w:val="00D90289"/>
    <w:rsid w:val="00D92E10"/>
    <w:rsid w:val="00D93D55"/>
    <w:rsid w:val="00D9483F"/>
    <w:rsid w:val="00DC38F4"/>
    <w:rsid w:val="00DC4C60"/>
    <w:rsid w:val="00DE2409"/>
    <w:rsid w:val="00E0079A"/>
    <w:rsid w:val="00E04B7C"/>
    <w:rsid w:val="00E10579"/>
    <w:rsid w:val="00E12ACE"/>
    <w:rsid w:val="00E2555B"/>
    <w:rsid w:val="00E444DA"/>
    <w:rsid w:val="00E45C84"/>
    <w:rsid w:val="00E504E5"/>
    <w:rsid w:val="00E63B08"/>
    <w:rsid w:val="00E80C4D"/>
    <w:rsid w:val="00EB7933"/>
    <w:rsid w:val="00EB7A3E"/>
    <w:rsid w:val="00EC1AA7"/>
    <w:rsid w:val="00EC401A"/>
    <w:rsid w:val="00EF530A"/>
    <w:rsid w:val="00EF6622"/>
    <w:rsid w:val="00EF78A9"/>
    <w:rsid w:val="00F3471C"/>
    <w:rsid w:val="00F55408"/>
    <w:rsid w:val="00F66152"/>
    <w:rsid w:val="00F80845"/>
    <w:rsid w:val="00F84474"/>
    <w:rsid w:val="00FA0F0D"/>
    <w:rsid w:val="00FD59D1"/>
    <w:rsid w:val="00FE3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."/>
  <w:listSeparator w:val=","/>
  <w14:docId w14:val="075EFD38"/>
  <w15:docId w15:val="{71A8165E-498A-4B22-BA43-67EDD9D5F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2C9E"/>
    <w:rPr>
      <w:rFonts w:ascii="Arial" w:eastAsia="SimSun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A32C9E"/>
    <w:pPr>
      <w:spacing w:after="220"/>
    </w:p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semiHidden/>
    <w:rsid w:val="00A32C9E"/>
    <w:rPr>
      <w:sz w:val="18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semiHidden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A32C9E"/>
    <w:rPr>
      <w:sz w:val="18"/>
    </w:rPr>
  </w:style>
  <w:style w:type="paragraph" w:customStyle="1" w:styleId="Endofdocument-Annex">
    <w:name w:val="[End of document - Annex]"/>
    <w:basedOn w:val="Normal"/>
    <w:rsid w:val="00815082"/>
    <w:pPr>
      <w:ind w:left="5534"/>
    </w:pPr>
    <w:rPr>
      <w:lang w:val="en-US"/>
    </w:rPr>
  </w:style>
  <w:style w:type="paragraph" w:styleId="Header">
    <w:name w:val="header"/>
    <w:basedOn w:val="Normal"/>
    <w:semiHidden/>
    <w:rsid w:val="00A32C9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32C9E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A32C9E"/>
    <w:pPr>
      <w:numPr>
        <w:numId w:val="5"/>
      </w:numPr>
    </w:pPr>
  </w:style>
  <w:style w:type="paragraph" w:customStyle="1" w:styleId="ONUMFS">
    <w:name w:val="ONUM FS"/>
    <w:basedOn w:val="BodyText"/>
    <w:rsid w:val="00A32C9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  <w:style w:type="character" w:customStyle="1" w:styleId="Heading2Char">
    <w:name w:val="Heading 2 Char"/>
    <w:basedOn w:val="DefaultParagraphFont"/>
    <w:link w:val="Heading2"/>
    <w:rsid w:val="00C27230"/>
    <w:rPr>
      <w:rFonts w:ascii="Arial" w:eastAsia="SimSun" w:hAnsi="Arial" w:cs="Arial"/>
      <w:bCs/>
      <w:iCs/>
      <w:caps/>
      <w:sz w:val="22"/>
      <w:szCs w:val="28"/>
      <w:lang w:val="es-ES" w:eastAsia="zh-CN"/>
    </w:rPr>
  </w:style>
  <w:style w:type="character" w:customStyle="1" w:styleId="ONUMEChar">
    <w:name w:val="ONUM E Char"/>
    <w:link w:val="ONUME"/>
    <w:rsid w:val="00C27230"/>
    <w:rPr>
      <w:rFonts w:ascii="Arial" w:eastAsia="SimSun" w:hAnsi="Arial" w:cs="Arial"/>
      <w:sz w:val="22"/>
      <w:lang w:val="es-ES" w:eastAsia="zh-CN"/>
    </w:rPr>
  </w:style>
  <w:style w:type="character" w:styleId="Hyperlink">
    <w:name w:val="Hyperlink"/>
    <w:basedOn w:val="DefaultParagraphFont"/>
    <w:unhideWhenUsed/>
    <w:rsid w:val="00C27230"/>
    <w:rPr>
      <w:color w:val="0000FF" w:themeColor="hyperlink"/>
      <w:u w:val="single"/>
    </w:rPr>
  </w:style>
  <w:style w:type="table" w:styleId="TableGrid">
    <w:name w:val="Table Grid"/>
    <w:basedOn w:val="TableNormal"/>
    <w:rsid w:val="00C27230"/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basedOn w:val="DefaultParagraphFont"/>
    <w:link w:val="BodyText"/>
    <w:rsid w:val="00C27230"/>
    <w:rPr>
      <w:rFonts w:ascii="Arial" w:eastAsia="SimSun" w:hAnsi="Arial" w:cs="Arial"/>
      <w:sz w:val="22"/>
      <w:lang w:val="es-ES" w:eastAsia="zh-CN"/>
    </w:rPr>
  </w:style>
  <w:style w:type="character" w:styleId="FollowedHyperlink">
    <w:name w:val="FollowedHyperlink"/>
    <w:basedOn w:val="DefaultParagraphFont"/>
    <w:semiHidden/>
    <w:unhideWhenUsed/>
    <w:rsid w:val="00F3471C"/>
    <w:rPr>
      <w:color w:val="800080" w:themeColor="followedHyperlink"/>
      <w:u w:val="single"/>
    </w:rPr>
  </w:style>
  <w:style w:type="paragraph" w:styleId="Quote">
    <w:name w:val="Quote"/>
    <w:basedOn w:val="Normal"/>
    <w:next w:val="Normal"/>
    <w:link w:val="QuoteChar"/>
    <w:uiPriority w:val="29"/>
    <w:qFormat/>
    <w:rsid w:val="00AC5B6B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AC5B6B"/>
    <w:rPr>
      <w:rFonts w:ascii="Arial" w:eastAsia="SimSun" w:hAnsi="Arial" w:cs="Arial"/>
      <w:i/>
      <w:iCs/>
      <w:color w:val="000000" w:themeColor="text1"/>
      <w:sz w:val="22"/>
      <w:lang w:val="es-E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68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po.int/edocs/mdocs/cws/en/cws_wk_ge_16/cws_wk_ge_16_round_table_3.pd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nt.%20Classif\CWS%206%20(S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CWS 6 (S)</Template>
  <TotalTime>2</TotalTime>
  <Pages>5</Pages>
  <Words>1920</Words>
  <Characters>10373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CWS/6/26 (in Spanish)</vt:lpstr>
    </vt:vector>
  </TitlesOfParts>
  <Company>WIPO</Company>
  <LinksUpToDate>false</LinksUpToDate>
  <CharactersWithSpaces>12269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CWS/6/26 (in Spanish)</dc:title>
  <dc:subject>INFORME SOBRE LA TAREA N.º 55 DEL EQUIPO TÉCNICO DE NORMALIZACIÓN DE LOS NOMBRES</dc:subject>
  <dc:creator>WIPO</dc:creator>
  <cp:keywords>CWS</cp:keywords>
  <cp:lastModifiedBy>DRAKE Sophie</cp:lastModifiedBy>
  <cp:revision>5</cp:revision>
  <dcterms:created xsi:type="dcterms:W3CDTF">2018-09-11T11:51:00Z</dcterms:created>
  <dcterms:modified xsi:type="dcterms:W3CDTF">2018-09-20T08:21:00Z</dcterms:modified>
  <cp:category>CWS (in Spanish)</cp:category>
</cp:coreProperties>
</file>