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71ED4" w14:paraId="0F172BAD" w14:textId="77777777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673E507" w14:textId="77777777" w:rsidR="00EC4E49" w:rsidRPr="00A71ED4" w:rsidRDefault="00EC4E49" w:rsidP="00916EE2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25F06C" w14:textId="588D4963" w:rsidR="00EC4E49" w:rsidRPr="00A71ED4" w:rsidRDefault="00452449" w:rsidP="00916EE2">
            <w:pPr>
              <w:rPr>
                <w:lang w:val="es-ES_tradnl"/>
              </w:rPr>
            </w:pPr>
            <w:r w:rsidRPr="00A71ED4">
              <w:rPr>
                <w:noProof/>
                <w:lang w:eastAsia="en-US"/>
              </w:rPr>
              <w:drawing>
                <wp:inline distT="0" distB="0" distL="0" distR="0" wp14:anchorId="3F4546F0" wp14:editId="5FBF3536">
                  <wp:extent cx="1858010" cy="1321435"/>
                  <wp:effectExtent l="0" t="0" r="889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851F85" w14:textId="6AD06441" w:rsidR="00EC4E49" w:rsidRPr="00A71ED4" w:rsidRDefault="00452449" w:rsidP="00916EE2">
            <w:pPr>
              <w:jc w:val="right"/>
              <w:rPr>
                <w:lang w:val="es-ES_tradnl"/>
              </w:rPr>
            </w:pPr>
            <w:r w:rsidRPr="00A71ED4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4C079B" w:rsidRPr="00A71ED4" w14:paraId="40633BB3" w14:textId="77777777" w:rsidTr="00083D8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14:paraId="06F35728" w14:textId="4746D31E" w:rsidR="004C079B" w:rsidRPr="00A71ED4" w:rsidRDefault="004C079B" w:rsidP="00816CF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A71ED4">
              <w:rPr>
                <w:rFonts w:ascii="Arial Black" w:hAnsi="Arial Black"/>
                <w:caps/>
                <w:sz w:val="15"/>
                <w:lang w:val="es-ES_tradnl"/>
              </w:rPr>
              <w:t>CWS/</w:t>
            </w:r>
            <w:r w:rsidR="00A6669D" w:rsidRPr="00A71ED4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  <w:r w:rsidRPr="00A71ED4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r w:rsidR="00A6669D" w:rsidRPr="00A71ED4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816CFA" w:rsidRPr="00A71ED4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  <w:r w:rsidRPr="00A71ED4">
              <w:rPr>
                <w:rFonts w:ascii="Arial Black" w:hAnsi="Arial Black"/>
                <w:caps/>
                <w:sz w:val="15"/>
                <w:lang w:val="es-ES_tradnl"/>
              </w:rPr>
              <w:t xml:space="preserve">    </w:t>
            </w:r>
          </w:p>
        </w:tc>
      </w:tr>
      <w:tr w:rsidR="004C079B" w:rsidRPr="00A71ED4" w14:paraId="309AF0B4" w14:textId="77777777" w:rsidTr="00083D8D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9F61546" w14:textId="235F2E28" w:rsidR="004C079B" w:rsidRPr="00A71ED4" w:rsidRDefault="00452449" w:rsidP="002734B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A71ED4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4C079B" w:rsidRPr="00A71ED4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2734BD" w:rsidRPr="00A71ED4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4C079B" w:rsidRPr="00A71ED4" w14:paraId="7B7FA517" w14:textId="77777777" w:rsidTr="00083D8D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10EDCD" w14:textId="157BD4D0" w:rsidR="004C079B" w:rsidRPr="00A71ED4" w:rsidRDefault="002734BD" w:rsidP="0045244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A71ED4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4C079B" w:rsidRPr="00A71ED4">
              <w:rPr>
                <w:rFonts w:ascii="Arial Black" w:hAnsi="Arial Black"/>
                <w:caps/>
                <w:sz w:val="15"/>
                <w:lang w:val="es-ES_tradnl"/>
              </w:rPr>
              <w:t xml:space="preserve">: </w:t>
            </w:r>
            <w:r w:rsidR="00452449" w:rsidRPr="00A71ED4">
              <w:rPr>
                <w:rFonts w:ascii="Arial Black" w:hAnsi="Arial Black"/>
                <w:caps/>
                <w:sz w:val="15"/>
                <w:lang w:val="es-ES_tradnl"/>
              </w:rPr>
              <w:t xml:space="preserve">5 DE SEPTIEMBRE DE </w:t>
            </w:r>
            <w:r w:rsidR="00083D8D" w:rsidRPr="00A71ED4">
              <w:rPr>
                <w:rFonts w:ascii="Arial Black" w:hAnsi="Arial Black"/>
                <w:caps/>
                <w:sz w:val="15"/>
                <w:lang w:val="es-ES_tradnl"/>
              </w:rPr>
              <w:t>2018</w:t>
            </w:r>
          </w:p>
        </w:tc>
      </w:tr>
    </w:tbl>
    <w:p w14:paraId="6AED5877" w14:textId="77777777" w:rsidR="008B2CC1" w:rsidRPr="00A71ED4" w:rsidRDefault="008B2CC1" w:rsidP="008B2CC1">
      <w:pPr>
        <w:rPr>
          <w:lang w:val="es-ES_tradnl"/>
        </w:rPr>
      </w:pPr>
    </w:p>
    <w:p w14:paraId="2E67C9D6" w14:textId="77777777" w:rsidR="008B2CC1" w:rsidRPr="00A71ED4" w:rsidRDefault="008B2CC1" w:rsidP="008B2CC1">
      <w:pPr>
        <w:rPr>
          <w:lang w:val="es-ES_tradnl"/>
        </w:rPr>
      </w:pPr>
    </w:p>
    <w:p w14:paraId="5EB6F347" w14:textId="77777777" w:rsidR="008B2CC1" w:rsidRPr="00A71ED4" w:rsidRDefault="008B2CC1" w:rsidP="008B2CC1">
      <w:pPr>
        <w:rPr>
          <w:lang w:val="es-ES_tradnl"/>
        </w:rPr>
      </w:pPr>
    </w:p>
    <w:p w14:paraId="2B9FD126" w14:textId="77777777" w:rsidR="008B2CC1" w:rsidRPr="00A71ED4" w:rsidRDefault="008B2CC1" w:rsidP="008B2CC1">
      <w:pPr>
        <w:rPr>
          <w:lang w:val="es-ES_tradnl"/>
        </w:rPr>
      </w:pPr>
    </w:p>
    <w:p w14:paraId="2D2756ED" w14:textId="77777777" w:rsidR="008B2CC1" w:rsidRPr="00A71ED4" w:rsidRDefault="008B2CC1" w:rsidP="008B2CC1">
      <w:pPr>
        <w:rPr>
          <w:lang w:val="es-ES_tradnl"/>
        </w:rPr>
      </w:pPr>
    </w:p>
    <w:p w14:paraId="7B9145EE" w14:textId="65F07A2C" w:rsidR="00452449" w:rsidRPr="00A71ED4" w:rsidRDefault="00452449" w:rsidP="00452449">
      <w:pPr>
        <w:rPr>
          <w:b/>
          <w:sz w:val="28"/>
          <w:szCs w:val="28"/>
          <w:lang w:val="es-ES_tradnl"/>
        </w:rPr>
      </w:pPr>
      <w:r w:rsidRPr="00A71ED4">
        <w:rPr>
          <w:b/>
          <w:sz w:val="28"/>
          <w:szCs w:val="28"/>
          <w:lang w:val="es-ES_tradnl"/>
        </w:rPr>
        <w:t>Comité de Normas Técnicas de la OMPI (CWS)</w:t>
      </w:r>
    </w:p>
    <w:p w14:paraId="593E9DCF" w14:textId="2E50A2AB" w:rsidR="00A9671E" w:rsidRPr="0066366B" w:rsidRDefault="00A9671E" w:rsidP="00A9671E">
      <w:pPr>
        <w:rPr>
          <w:szCs w:val="22"/>
          <w:lang w:val="es-ES_tradnl"/>
        </w:rPr>
      </w:pPr>
    </w:p>
    <w:p w14:paraId="5238F4A0" w14:textId="77777777" w:rsidR="003845C1" w:rsidRPr="00A71ED4" w:rsidRDefault="003845C1" w:rsidP="003845C1">
      <w:pPr>
        <w:rPr>
          <w:lang w:val="es-ES_tradnl"/>
        </w:rPr>
      </w:pPr>
    </w:p>
    <w:p w14:paraId="56CF3D20" w14:textId="77777777" w:rsidR="00452449" w:rsidRPr="00A71ED4" w:rsidRDefault="00452449" w:rsidP="00452449">
      <w:pPr>
        <w:rPr>
          <w:b/>
          <w:sz w:val="24"/>
          <w:lang w:val="es-ES_tradnl"/>
        </w:rPr>
      </w:pPr>
      <w:r w:rsidRPr="00A71ED4">
        <w:rPr>
          <w:b/>
          <w:sz w:val="24"/>
          <w:lang w:val="es-ES_tradnl"/>
        </w:rPr>
        <w:t>Sexta sesión</w:t>
      </w:r>
    </w:p>
    <w:p w14:paraId="6768DA73" w14:textId="77777777" w:rsidR="00452449" w:rsidRPr="00A71ED4" w:rsidRDefault="00452449" w:rsidP="00452449">
      <w:pPr>
        <w:rPr>
          <w:b/>
          <w:sz w:val="24"/>
          <w:lang w:val="es-ES_tradnl"/>
        </w:rPr>
      </w:pPr>
      <w:r w:rsidRPr="00A71ED4">
        <w:rPr>
          <w:b/>
          <w:sz w:val="24"/>
          <w:lang w:val="es-ES_tradnl"/>
        </w:rPr>
        <w:t>Ginebra, 15 a 19 de octubre de 2018</w:t>
      </w:r>
    </w:p>
    <w:p w14:paraId="75F5FAB9" w14:textId="77777777" w:rsidR="008B2CC1" w:rsidRPr="00A71ED4" w:rsidRDefault="008B2CC1" w:rsidP="008B2CC1">
      <w:pPr>
        <w:rPr>
          <w:lang w:val="es-ES_tradnl"/>
        </w:rPr>
      </w:pPr>
    </w:p>
    <w:p w14:paraId="78A0706F" w14:textId="77777777" w:rsidR="008B2CC1" w:rsidRPr="00A71ED4" w:rsidRDefault="008B2CC1" w:rsidP="008B2CC1">
      <w:pPr>
        <w:rPr>
          <w:lang w:val="es-ES_tradnl"/>
        </w:rPr>
      </w:pPr>
    </w:p>
    <w:p w14:paraId="3E063B73" w14:textId="77777777" w:rsidR="008B2CC1" w:rsidRPr="00A71ED4" w:rsidRDefault="008B2CC1" w:rsidP="008B2CC1">
      <w:pPr>
        <w:rPr>
          <w:lang w:val="es-ES_tradnl"/>
        </w:rPr>
      </w:pPr>
    </w:p>
    <w:p w14:paraId="10237EA0" w14:textId="558BE22B" w:rsidR="004C079B" w:rsidRPr="00A71ED4" w:rsidRDefault="00452449" w:rsidP="003E310E">
      <w:pPr>
        <w:rPr>
          <w:caps/>
          <w:sz w:val="24"/>
          <w:lang w:val="es-ES_tradnl"/>
        </w:rPr>
      </w:pPr>
      <w:bookmarkStart w:id="0" w:name="_GoBack"/>
      <w:r w:rsidRPr="00A71ED4">
        <w:rPr>
          <w:sz w:val="24"/>
          <w:lang w:val="es-ES_tradnl"/>
        </w:rPr>
        <w:t>REVISIÓN DE LA NORMA ST.26 DE LA OMPI</w:t>
      </w:r>
    </w:p>
    <w:bookmarkEnd w:id="0"/>
    <w:p w14:paraId="4C813BAD" w14:textId="4F8F8A68" w:rsidR="003E310E" w:rsidRPr="00A71ED4" w:rsidRDefault="003E310E" w:rsidP="003E310E">
      <w:pPr>
        <w:rPr>
          <w:lang w:val="es-ES_tradnl"/>
        </w:rPr>
      </w:pPr>
    </w:p>
    <w:p w14:paraId="14DB3278" w14:textId="727072F2" w:rsidR="004C079B" w:rsidRPr="00A71ED4" w:rsidRDefault="00452449" w:rsidP="004C079B">
      <w:pPr>
        <w:rPr>
          <w:i/>
          <w:lang w:val="es-ES_tradnl"/>
        </w:rPr>
      </w:pPr>
      <w:r w:rsidRPr="00A71ED4">
        <w:rPr>
          <w:i/>
          <w:lang w:val="es-ES_tradnl"/>
        </w:rPr>
        <w:t>Documento preparado por la Secretaría</w:t>
      </w:r>
    </w:p>
    <w:p w14:paraId="382BD82C" w14:textId="77777777" w:rsidR="004C079B" w:rsidRPr="00A71ED4" w:rsidRDefault="004C079B" w:rsidP="004C079B">
      <w:pPr>
        <w:rPr>
          <w:lang w:val="es-ES_tradnl"/>
        </w:rPr>
      </w:pPr>
    </w:p>
    <w:p w14:paraId="0510DAC4" w14:textId="77777777" w:rsidR="004C079B" w:rsidRPr="00A71ED4" w:rsidRDefault="004C079B" w:rsidP="004C079B">
      <w:pPr>
        <w:rPr>
          <w:lang w:val="es-ES_tradnl"/>
        </w:rPr>
      </w:pPr>
    </w:p>
    <w:p w14:paraId="72A54F51" w14:textId="77777777" w:rsidR="004C079B" w:rsidRPr="00A71ED4" w:rsidRDefault="004C079B" w:rsidP="00BB21DA">
      <w:pPr>
        <w:rPr>
          <w:lang w:val="es-ES_tradnl"/>
        </w:rPr>
      </w:pPr>
    </w:p>
    <w:p w14:paraId="4AE0C685" w14:textId="77777777" w:rsidR="004C079B" w:rsidRPr="00A71ED4" w:rsidRDefault="004C079B" w:rsidP="004C079B">
      <w:pPr>
        <w:rPr>
          <w:lang w:val="es-ES_tradnl"/>
        </w:rPr>
      </w:pPr>
    </w:p>
    <w:p w14:paraId="2C2CABF7" w14:textId="77777777" w:rsidR="004C079B" w:rsidRPr="00A71ED4" w:rsidRDefault="004C079B" w:rsidP="004C079B">
      <w:pPr>
        <w:rPr>
          <w:lang w:val="es-ES_tradnl"/>
        </w:rPr>
      </w:pPr>
    </w:p>
    <w:p w14:paraId="48CDFFCB" w14:textId="5EF69A42" w:rsidR="000A433B" w:rsidRPr="00A71ED4" w:rsidRDefault="00DE65E3" w:rsidP="000A433B">
      <w:pPr>
        <w:pStyle w:val="Heading2"/>
        <w:rPr>
          <w:lang w:val="es-ES_tradnl"/>
        </w:rPr>
      </w:pPr>
      <w:r w:rsidRPr="00A71ED4">
        <w:rPr>
          <w:lang w:val="es-ES_tradnl"/>
        </w:rPr>
        <w:t>INTRODUCCIÓN</w:t>
      </w:r>
    </w:p>
    <w:p w14:paraId="21DAD927" w14:textId="3588C8FE" w:rsidR="00AF13B2" w:rsidRPr="00A71ED4" w:rsidRDefault="00985E0E" w:rsidP="00BB0DCB">
      <w:pPr>
        <w:pStyle w:val="ONUME"/>
        <w:rPr>
          <w:lang w:val="es-ES_tradnl"/>
        </w:rPr>
      </w:pPr>
      <w:r w:rsidRPr="00A71ED4">
        <w:rPr>
          <w:lang w:val="es-ES_tradnl"/>
        </w:rPr>
        <w:t xml:space="preserve">En su quinta sesión, celebrada en Ginebra </w:t>
      </w:r>
      <w:r w:rsidR="00F36373" w:rsidRPr="00A71ED4">
        <w:rPr>
          <w:lang w:val="es-ES_tradnl"/>
        </w:rPr>
        <w:t xml:space="preserve">en </w:t>
      </w:r>
      <w:r w:rsidRPr="00A71ED4">
        <w:rPr>
          <w:lang w:val="es-ES_tradnl"/>
        </w:rPr>
        <w:t xml:space="preserve">2017, el Comité de Normas Técnicas de la OMPI (CWS) adoptó la </w:t>
      </w:r>
      <w:r w:rsidR="00BB5B33" w:rsidRPr="00A71ED4">
        <w:rPr>
          <w:lang w:val="es-ES_tradnl"/>
        </w:rPr>
        <w:t xml:space="preserve">versión 1.1 de la </w:t>
      </w:r>
      <w:r w:rsidRPr="00A71ED4">
        <w:rPr>
          <w:lang w:val="es-ES_tradnl"/>
        </w:rPr>
        <w:t>Norma ST.26 de la OMPI “Norma recomendada para la presentación de listas de secuencias de nucleótidos y aminoácidos en lenguaje extensible de marcado (XML)”.</w:t>
      </w:r>
      <w:r w:rsidR="00F36373" w:rsidRPr="00A71ED4">
        <w:rPr>
          <w:lang w:val="es-ES_tradnl"/>
        </w:rPr>
        <w:t xml:space="preserve"> </w:t>
      </w:r>
      <w:r w:rsidR="00BB5B33" w:rsidRPr="00A71ED4">
        <w:rPr>
          <w:lang w:val="es-ES_tradnl"/>
        </w:rPr>
        <w:t>En consecuencia, el CWS dio por buena la modificación de la descripción de la Tarea N.º 44 “</w:t>
      </w:r>
      <w:r w:rsidR="00DE465D" w:rsidRPr="00A71ED4">
        <w:rPr>
          <w:lang w:val="es-ES_tradnl"/>
        </w:rPr>
        <w:t>Prestar apoyo a la Oficina Internacional facilitando los requisitos de los usuarios y comentarios sobre la herramienta de autoría y validación de la Norma ST.26; prestar apoyo a la Oficina Internacional de la OMPI en la consiguiente revisión de las Instrucciones Administrativas del PCT; y preparar las revisiones necesarias de la Norma ST.26 de la OMPI previa petición del CWS</w:t>
      </w:r>
      <w:r w:rsidRPr="00A71ED4">
        <w:rPr>
          <w:lang w:val="es-ES_tradnl"/>
        </w:rPr>
        <w:t>”</w:t>
      </w:r>
      <w:r w:rsidR="00DE465D" w:rsidRPr="00A71ED4">
        <w:rPr>
          <w:lang w:val="es-ES_tradnl"/>
        </w:rPr>
        <w:t xml:space="preserve"> </w:t>
      </w:r>
      <w:r w:rsidRPr="00A71ED4">
        <w:rPr>
          <w:lang w:val="es-ES_tradnl"/>
        </w:rPr>
        <w:t>(</w:t>
      </w:r>
      <w:r w:rsidR="00DE465D" w:rsidRPr="00A71ED4">
        <w:rPr>
          <w:lang w:val="es-ES_tradnl"/>
        </w:rPr>
        <w:t>v</w:t>
      </w:r>
      <w:r w:rsidRPr="00A71ED4">
        <w:rPr>
          <w:lang w:val="es-ES_tradnl"/>
        </w:rPr>
        <w:t>éanse los párrafos 41 y 45 del documento CWS/5/22).</w:t>
      </w:r>
    </w:p>
    <w:p w14:paraId="6149269D" w14:textId="5B938B25" w:rsidR="00377BDC" w:rsidRPr="00A71ED4" w:rsidRDefault="00DE465D" w:rsidP="00C3675E">
      <w:pPr>
        <w:pStyle w:val="ONUME"/>
        <w:rPr>
          <w:lang w:val="es-ES_tradnl"/>
        </w:rPr>
        <w:sectPr w:rsidR="00377BDC" w:rsidRPr="00A71ED4" w:rsidSect="00A03DF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71ED4">
        <w:rPr>
          <w:lang w:val="es-ES_tradnl"/>
        </w:rPr>
        <w:t xml:space="preserve">En el marco de la nueva descripción de la </w:t>
      </w:r>
      <w:r w:rsidR="00776957" w:rsidRPr="00A71ED4">
        <w:rPr>
          <w:lang w:val="es-ES_tradnl"/>
        </w:rPr>
        <w:t>T</w:t>
      </w:r>
      <w:r w:rsidRPr="00A71ED4">
        <w:rPr>
          <w:lang w:val="es-ES_tradnl"/>
        </w:rPr>
        <w:t xml:space="preserve">area N.º 44, el </w:t>
      </w:r>
      <w:r w:rsidR="00776957" w:rsidRPr="00A71ED4">
        <w:rPr>
          <w:lang w:val="es-ES_tradnl"/>
        </w:rPr>
        <w:t xml:space="preserve">Equipo Técnico sobre listas de secuencias </w:t>
      </w:r>
      <w:r w:rsidRPr="00A71ED4">
        <w:rPr>
          <w:lang w:val="es-ES_tradnl"/>
        </w:rPr>
        <w:t xml:space="preserve">ha llevado a cabo debates y ha </w:t>
      </w:r>
      <w:r w:rsidR="00776957" w:rsidRPr="00A71ED4">
        <w:rPr>
          <w:lang w:val="es-ES_tradnl"/>
        </w:rPr>
        <w:t>descubierto</w:t>
      </w:r>
      <w:r w:rsidRPr="00A71ED4">
        <w:rPr>
          <w:lang w:val="es-ES_tradnl"/>
        </w:rPr>
        <w:t xml:space="preserve"> errores en el Anexo I de </w:t>
      </w:r>
      <w:r w:rsidR="00776957" w:rsidRPr="00A71ED4">
        <w:rPr>
          <w:lang w:val="es-ES_tradnl"/>
        </w:rPr>
        <w:t xml:space="preserve">la versión 1.1 de </w:t>
      </w:r>
      <w:r w:rsidRPr="00A71ED4">
        <w:rPr>
          <w:lang w:val="es-ES_tradnl"/>
        </w:rPr>
        <w:t>la Norma ST.26</w:t>
      </w:r>
      <w:r w:rsidR="00776957" w:rsidRPr="00A71ED4">
        <w:rPr>
          <w:lang w:val="es-ES_tradnl"/>
        </w:rPr>
        <w:t xml:space="preserve"> </w:t>
      </w:r>
      <w:r w:rsidRPr="00A71ED4">
        <w:rPr>
          <w:lang w:val="es-ES_tradnl"/>
        </w:rPr>
        <w:t xml:space="preserve">que deberían </w:t>
      </w:r>
      <w:r w:rsidR="005F3594" w:rsidRPr="00A71ED4">
        <w:rPr>
          <w:lang w:val="es-ES_tradnl"/>
        </w:rPr>
        <w:t>subsanarse</w:t>
      </w:r>
      <w:r w:rsidRPr="00A71ED4">
        <w:rPr>
          <w:lang w:val="es-ES_tradnl"/>
        </w:rPr>
        <w:t xml:space="preserve"> lo antes posible. Por consiguiente, el </w:t>
      </w:r>
      <w:r w:rsidR="00776957" w:rsidRPr="00A71ED4">
        <w:rPr>
          <w:lang w:val="es-ES_tradnl"/>
        </w:rPr>
        <w:t>Equipo Técnico</w:t>
      </w:r>
      <w:r w:rsidRPr="00A71ED4">
        <w:rPr>
          <w:lang w:val="es-ES_tradnl"/>
        </w:rPr>
        <w:t xml:space="preserve"> decidió preparar una revisión de la Norma ST.26 en lugar de esperar </w:t>
      </w:r>
      <w:r w:rsidR="005F3594" w:rsidRPr="00A71ED4">
        <w:rPr>
          <w:lang w:val="es-ES_tradnl"/>
        </w:rPr>
        <w:t xml:space="preserve">a </w:t>
      </w:r>
      <w:r w:rsidR="00DC79C3" w:rsidRPr="00A71ED4">
        <w:rPr>
          <w:lang w:val="es-ES_tradnl"/>
        </w:rPr>
        <w:t>que lo solicitara</w:t>
      </w:r>
      <w:r w:rsidRPr="00A71ED4">
        <w:rPr>
          <w:lang w:val="es-ES_tradnl"/>
        </w:rPr>
        <w:t xml:space="preserve"> </w:t>
      </w:r>
      <w:r w:rsidR="00DC79C3" w:rsidRPr="00A71ED4">
        <w:rPr>
          <w:lang w:val="es-ES_tradnl"/>
        </w:rPr>
        <w:t>el</w:t>
      </w:r>
      <w:r w:rsidRPr="00A71ED4">
        <w:rPr>
          <w:lang w:val="es-ES_tradnl"/>
        </w:rPr>
        <w:t xml:space="preserve"> CWS. Además, el </w:t>
      </w:r>
      <w:r w:rsidR="00DC79C3" w:rsidRPr="00A71ED4">
        <w:rPr>
          <w:lang w:val="es-ES_tradnl"/>
        </w:rPr>
        <w:t xml:space="preserve">Equipo Técnico </w:t>
      </w:r>
      <w:r w:rsidRPr="00A71ED4">
        <w:rPr>
          <w:lang w:val="es-ES_tradnl"/>
        </w:rPr>
        <w:t xml:space="preserve">señaló </w:t>
      </w:r>
      <w:r w:rsidR="00DC79C3" w:rsidRPr="00A71ED4">
        <w:rPr>
          <w:lang w:val="es-ES_tradnl"/>
        </w:rPr>
        <w:t xml:space="preserve">también </w:t>
      </w:r>
      <w:r w:rsidRPr="00A71ED4">
        <w:rPr>
          <w:lang w:val="es-ES_tradnl"/>
        </w:rPr>
        <w:t xml:space="preserve">que las recomendaciones pertinentes </w:t>
      </w:r>
      <w:r w:rsidR="00DC79C3" w:rsidRPr="00A71ED4">
        <w:rPr>
          <w:lang w:val="es-ES_tradnl"/>
        </w:rPr>
        <w:t xml:space="preserve">del sector </w:t>
      </w:r>
      <w:r w:rsidRPr="00A71ED4">
        <w:rPr>
          <w:lang w:val="es-ES_tradnl"/>
        </w:rPr>
        <w:t>(claves de caracte</w:t>
      </w:r>
      <w:r w:rsidR="00DC79C3" w:rsidRPr="00A71ED4">
        <w:rPr>
          <w:lang w:val="es-ES_tradnl"/>
        </w:rPr>
        <w:t>rización del INSDC)</w:t>
      </w:r>
      <w:r w:rsidRPr="00A71ED4">
        <w:rPr>
          <w:lang w:val="es-ES_tradnl"/>
        </w:rPr>
        <w:t xml:space="preserve"> han sido actualizadas y acordó inc</w:t>
      </w:r>
      <w:r w:rsidR="00DC79C3" w:rsidRPr="00A71ED4">
        <w:rPr>
          <w:lang w:val="es-ES_tradnl"/>
        </w:rPr>
        <w:t>luir</w:t>
      </w:r>
      <w:r w:rsidRPr="00A71ED4">
        <w:rPr>
          <w:lang w:val="es-ES_tradnl"/>
        </w:rPr>
        <w:t xml:space="preserve"> la información actualizada en la </w:t>
      </w:r>
      <w:r w:rsidR="009129CF" w:rsidRPr="00A71ED4">
        <w:rPr>
          <w:lang w:val="es-ES_tradnl"/>
        </w:rPr>
        <w:t xml:space="preserve">propuesta de </w:t>
      </w:r>
      <w:r w:rsidRPr="00A71ED4">
        <w:rPr>
          <w:lang w:val="es-ES_tradnl"/>
        </w:rPr>
        <w:t>revisión</w:t>
      </w:r>
      <w:r w:rsidR="005F3594" w:rsidRPr="00A71ED4">
        <w:rPr>
          <w:lang w:val="es-ES_tradnl"/>
        </w:rPr>
        <w:t>.</w:t>
      </w:r>
    </w:p>
    <w:p w14:paraId="41ACB32C" w14:textId="7DF3DBF3" w:rsidR="0091339E" w:rsidRPr="00A71ED4" w:rsidRDefault="00792911" w:rsidP="0090094F">
      <w:pPr>
        <w:pStyle w:val="ONUME"/>
        <w:rPr>
          <w:i/>
          <w:lang w:val="es-ES_tradnl"/>
        </w:rPr>
      </w:pPr>
      <w:r w:rsidRPr="00A71ED4">
        <w:rPr>
          <w:lang w:val="es-ES_tradnl"/>
        </w:rPr>
        <w:lastRenderedPageBreak/>
        <w:t xml:space="preserve">Como resultado de sus deliberaciones, el </w:t>
      </w:r>
      <w:r w:rsidR="006A4F9C" w:rsidRPr="00A71ED4">
        <w:rPr>
          <w:lang w:val="es-ES_tradnl"/>
        </w:rPr>
        <w:t>Equipo Técnico sobre listas de secuencias</w:t>
      </w:r>
      <w:r w:rsidRPr="00A71ED4">
        <w:rPr>
          <w:lang w:val="es-ES_tradnl"/>
        </w:rPr>
        <w:t xml:space="preserve"> sometió a consideración y, en caso apropiado, aprobación del CWS, la propuesta definitiva de revisión de la Norma ST.26, que contiene modificaciones del cuerpo principal de </w:t>
      </w:r>
      <w:r w:rsidR="00732267" w:rsidRPr="00A71ED4">
        <w:rPr>
          <w:lang w:val="es-ES_tradnl"/>
        </w:rPr>
        <w:t>esta</w:t>
      </w:r>
      <w:r w:rsidRPr="00A71ED4">
        <w:rPr>
          <w:lang w:val="es-ES_tradnl"/>
        </w:rPr>
        <w:t xml:space="preserve"> </w:t>
      </w:r>
      <w:r w:rsidR="00732267" w:rsidRPr="00A71ED4">
        <w:rPr>
          <w:lang w:val="es-ES_tradnl"/>
        </w:rPr>
        <w:t>N</w:t>
      </w:r>
      <w:r w:rsidRPr="00A71ED4">
        <w:rPr>
          <w:lang w:val="es-ES_tradnl"/>
        </w:rPr>
        <w:t xml:space="preserve">orma y </w:t>
      </w:r>
      <w:r w:rsidR="000B225F" w:rsidRPr="00A71ED4">
        <w:rPr>
          <w:lang w:val="es-ES_tradnl"/>
        </w:rPr>
        <w:t xml:space="preserve">de </w:t>
      </w:r>
      <w:r w:rsidRPr="00A71ED4">
        <w:rPr>
          <w:lang w:val="es-ES_tradnl"/>
        </w:rPr>
        <w:t xml:space="preserve">sus Anexos I, II, III, IV y VI </w:t>
      </w:r>
      <w:r w:rsidR="000B225F" w:rsidRPr="00A71ED4">
        <w:rPr>
          <w:lang w:val="es-ES_tradnl"/>
        </w:rPr>
        <w:t>,</w:t>
      </w:r>
      <w:r w:rsidR="00712464" w:rsidRPr="00A71ED4">
        <w:rPr>
          <w:lang w:val="es-ES_tradnl"/>
        </w:rPr>
        <w:t>así como</w:t>
      </w:r>
      <w:r w:rsidRPr="00A71ED4">
        <w:rPr>
          <w:lang w:val="es-ES_tradnl"/>
        </w:rPr>
        <w:t xml:space="preserve"> un nuevo Anexo VII (</w:t>
      </w:r>
      <w:r w:rsidR="005F3594" w:rsidRPr="00A71ED4">
        <w:rPr>
          <w:lang w:val="es-ES_tradnl"/>
        </w:rPr>
        <w:t xml:space="preserve">sobre la </w:t>
      </w:r>
      <w:r w:rsidRPr="00A71ED4">
        <w:rPr>
          <w:lang w:val="es-ES_tradnl"/>
        </w:rPr>
        <w:t>transformación de una lista de secuencias de la Norma ST.25 a la ST.26). Cabe señalar que el Anexo V de la Norma ST.26 permanece sin cambios (por lo tanto, no se adjunta).</w:t>
      </w:r>
      <w:r w:rsidR="00732267" w:rsidRPr="00A71ED4">
        <w:rPr>
          <w:lang w:val="es-ES_tradnl"/>
        </w:rPr>
        <w:t xml:space="preserve"> </w:t>
      </w:r>
      <w:r w:rsidRPr="00A71ED4">
        <w:rPr>
          <w:lang w:val="es-ES_tradnl"/>
        </w:rPr>
        <w:t xml:space="preserve">La propuesta se recoge en los Anexos del presente documento. Cabe </w:t>
      </w:r>
      <w:r w:rsidR="00552085" w:rsidRPr="00A71ED4">
        <w:rPr>
          <w:lang w:val="es-ES_tradnl"/>
        </w:rPr>
        <w:t xml:space="preserve">indicar </w:t>
      </w:r>
      <w:r w:rsidRPr="00A71ED4">
        <w:rPr>
          <w:lang w:val="es-ES_tradnl"/>
        </w:rPr>
        <w:t>que si el CWS aprueba la propuesta de revisión, la nueva versión de la Norma ST.26 sería la versión 1.</w:t>
      </w:r>
      <w:r w:rsidR="009129CF" w:rsidRPr="00A71ED4">
        <w:rPr>
          <w:lang w:val="es-ES_tradnl"/>
        </w:rPr>
        <w:t xml:space="preserve">2, incluido </w:t>
      </w:r>
      <w:r w:rsidRPr="00A71ED4">
        <w:rPr>
          <w:lang w:val="es-ES_tradnl"/>
        </w:rPr>
        <w:t>el</w:t>
      </w:r>
      <w:r w:rsidR="009129CF" w:rsidRPr="00A71ED4">
        <w:rPr>
          <w:lang w:val="es-ES_tradnl"/>
        </w:rPr>
        <w:t xml:space="preserve"> contenido no revisado, </w:t>
      </w:r>
      <w:r w:rsidR="00552085" w:rsidRPr="00A71ED4">
        <w:rPr>
          <w:lang w:val="es-ES_tradnl"/>
        </w:rPr>
        <w:t>es decir</w:t>
      </w:r>
      <w:r w:rsidR="009129CF" w:rsidRPr="00A71ED4">
        <w:rPr>
          <w:lang w:val="es-ES_tradnl"/>
        </w:rPr>
        <w:t>, el</w:t>
      </w:r>
      <w:r w:rsidRPr="00A71ED4">
        <w:rPr>
          <w:lang w:val="es-ES_tradnl"/>
        </w:rPr>
        <w:t xml:space="preserve"> Anexo</w:t>
      </w:r>
      <w:r w:rsidR="009129CF" w:rsidRPr="00A71ED4">
        <w:rPr>
          <w:lang w:val="es-ES_tradnl"/>
        </w:rPr>
        <w:t xml:space="preserve"> V</w:t>
      </w:r>
      <w:r w:rsidRPr="00A71ED4">
        <w:rPr>
          <w:lang w:val="es-ES_tradnl"/>
        </w:rPr>
        <w:t xml:space="preserve"> </w:t>
      </w:r>
      <w:r w:rsidR="009129CF" w:rsidRPr="00A71ED4">
        <w:rPr>
          <w:lang w:val="es-ES_tradnl"/>
        </w:rPr>
        <w:t>y el nuevo Anexo VII</w:t>
      </w:r>
      <w:r w:rsidRPr="00A71ED4">
        <w:rPr>
          <w:lang w:val="es-ES_tradnl"/>
        </w:rPr>
        <w:t>.</w:t>
      </w:r>
    </w:p>
    <w:p w14:paraId="19626CC3" w14:textId="0F49F703" w:rsidR="000A433B" w:rsidRPr="00A71ED4" w:rsidRDefault="009129CF" w:rsidP="000A433B">
      <w:pPr>
        <w:pStyle w:val="Heading2"/>
        <w:rPr>
          <w:lang w:val="es-ES_tradnl"/>
        </w:rPr>
      </w:pPr>
      <w:r w:rsidRPr="00A71ED4">
        <w:rPr>
          <w:lang w:val="es-ES_tradnl"/>
        </w:rPr>
        <w:t>Resumen de la propuesta de REVISIÓN</w:t>
      </w:r>
    </w:p>
    <w:p w14:paraId="6FF33D25" w14:textId="2395D9C6" w:rsidR="000A433B" w:rsidRPr="00A71ED4" w:rsidRDefault="009129CF" w:rsidP="000A433B">
      <w:pPr>
        <w:pStyle w:val="Heading3"/>
        <w:rPr>
          <w:lang w:val="es-ES_tradnl"/>
        </w:rPr>
      </w:pPr>
      <w:r w:rsidRPr="00A71ED4">
        <w:rPr>
          <w:lang w:val="es-ES_tradnl"/>
        </w:rPr>
        <w:t>Cuerpo principal</w:t>
      </w:r>
    </w:p>
    <w:p w14:paraId="4248DC93" w14:textId="46D056CC" w:rsidR="0073711F" w:rsidRPr="00A71ED4" w:rsidRDefault="009129CF" w:rsidP="000A433B">
      <w:pPr>
        <w:pStyle w:val="ONUME"/>
        <w:rPr>
          <w:lang w:val="es-ES_tradnl"/>
        </w:rPr>
      </w:pPr>
      <w:r w:rsidRPr="00A71ED4">
        <w:rPr>
          <w:lang w:val="es-ES_tradnl"/>
        </w:rPr>
        <w:t xml:space="preserve">Se proponen las siguientes modificaciones </w:t>
      </w:r>
      <w:r w:rsidR="00732267" w:rsidRPr="00A71ED4">
        <w:rPr>
          <w:lang w:val="es-ES_tradnl"/>
        </w:rPr>
        <w:t>d</w:t>
      </w:r>
      <w:r w:rsidRPr="00A71ED4">
        <w:rPr>
          <w:lang w:val="es-ES_tradnl"/>
        </w:rPr>
        <w:t>el cuerpo principal de la Norma ST.26:</w:t>
      </w:r>
    </w:p>
    <w:p w14:paraId="592C7A75" w14:textId="224967A0" w:rsidR="00BE7185" w:rsidRPr="00A71ED4" w:rsidRDefault="00BE7185" w:rsidP="00BE7185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a)</w:t>
      </w:r>
      <w:r w:rsidRPr="00A71ED4">
        <w:rPr>
          <w:lang w:val="es-ES_tradnl"/>
        </w:rPr>
        <w:tab/>
        <w:t xml:space="preserve">en los párrafos 7.b),15, 25, 27, 34 y 95, para aclarar los requisitos </w:t>
      </w:r>
      <w:r w:rsidR="00F451D5" w:rsidRPr="00A71ED4">
        <w:rPr>
          <w:lang w:val="es-ES_tradnl"/>
        </w:rPr>
        <w:t>relativos a</w:t>
      </w:r>
      <w:r w:rsidRPr="00A71ED4">
        <w:rPr>
          <w:lang w:val="es-ES_tradnl"/>
        </w:rPr>
        <w:t xml:space="preserve"> la inclusión y anotación de diversas secuencias en una lista de secuencias;</w:t>
      </w:r>
    </w:p>
    <w:p w14:paraId="153DCC54" w14:textId="75A67E1F" w:rsidR="00BE7185" w:rsidRPr="00A71ED4" w:rsidRDefault="00BE7185" w:rsidP="00BE7185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b)</w:t>
      </w:r>
      <w:r w:rsidRPr="00A71ED4">
        <w:rPr>
          <w:lang w:val="es-ES_tradnl"/>
        </w:rPr>
        <w:tab/>
      </w:r>
      <w:r w:rsidR="00F451D5" w:rsidRPr="00A71ED4">
        <w:rPr>
          <w:lang w:val="es-ES_tradnl"/>
        </w:rPr>
        <w:t>e</w:t>
      </w:r>
      <w:r w:rsidRPr="00A71ED4">
        <w:rPr>
          <w:lang w:val="es-ES_tradnl"/>
        </w:rPr>
        <w:t>n los párrafos 39, 43, 44 y 46</w:t>
      </w:r>
      <w:r w:rsidR="00F451D5" w:rsidRPr="00A71ED4">
        <w:rPr>
          <w:lang w:val="es-ES_tradnl"/>
        </w:rPr>
        <w:t>,</w:t>
      </w:r>
      <w:r w:rsidRPr="00A71ED4">
        <w:rPr>
          <w:lang w:val="es-ES_tradnl"/>
        </w:rPr>
        <w:t xml:space="preserve"> con respecto a la </w:t>
      </w:r>
      <w:r w:rsidR="00F451D5" w:rsidRPr="00A71ED4">
        <w:rPr>
          <w:lang w:val="es-ES_tradnl"/>
        </w:rPr>
        <w:t xml:space="preserve">Norma </w:t>
      </w:r>
      <w:r w:rsidRPr="00A71ED4">
        <w:rPr>
          <w:lang w:val="es-ES_tradnl"/>
        </w:rPr>
        <w:t>ST.26</w:t>
      </w:r>
      <w:r w:rsidR="00F451D5" w:rsidRPr="00A71ED4">
        <w:rPr>
          <w:lang w:val="es-ES_tradnl"/>
        </w:rPr>
        <w:t xml:space="preserve"> (DTD)</w:t>
      </w:r>
      <w:r w:rsidRPr="00A71ED4">
        <w:rPr>
          <w:lang w:val="es-ES_tradnl"/>
        </w:rPr>
        <w:t>;</w:t>
      </w:r>
    </w:p>
    <w:p w14:paraId="309B8DD5" w14:textId="20FD9C48" w:rsidR="00BE7185" w:rsidRPr="00A71ED4" w:rsidRDefault="00BE7185" w:rsidP="00BE7185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c)</w:t>
      </w:r>
      <w:r w:rsidRPr="00A71ED4">
        <w:rPr>
          <w:lang w:val="es-ES_tradnl"/>
        </w:rPr>
        <w:tab/>
      </w:r>
      <w:r w:rsidR="00F451D5" w:rsidRPr="00A71ED4">
        <w:rPr>
          <w:lang w:val="es-ES_tradnl"/>
        </w:rPr>
        <w:t>e</w:t>
      </w:r>
      <w:r w:rsidRPr="00A71ED4">
        <w:rPr>
          <w:lang w:val="es-ES_tradnl"/>
        </w:rPr>
        <w:t>n los párrafos 55 y 56, para describir con mayor precisión los segmentos de nucleótidos y aclarar la anotaci</w:t>
      </w:r>
      <w:r w:rsidR="00F451D5" w:rsidRPr="00A71ED4">
        <w:rPr>
          <w:lang w:val="es-ES_tradnl"/>
        </w:rPr>
        <w:t xml:space="preserve">ón </w:t>
      </w:r>
      <w:r w:rsidRPr="00A71ED4">
        <w:rPr>
          <w:lang w:val="es-ES_tradnl"/>
        </w:rPr>
        <w:t>obligatoria correspondiente;</w:t>
      </w:r>
    </w:p>
    <w:p w14:paraId="377872D7" w14:textId="3C613A1E" w:rsidR="00BE7185" w:rsidRPr="00A71ED4" w:rsidRDefault="00BE7185" w:rsidP="00BE7185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d)</w:t>
      </w:r>
      <w:r w:rsidRPr="00A71ED4">
        <w:rPr>
          <w:lang w:val="es-ES_tradnl"/>
        </w:rPr>
        <w:tab/>
      </w:r>
      <w:r w:rsidR="00F451D5" w:rsidRPr="00A71ED4">
        <w:rPr>
          <w:lang w:val="es-ES_tradnl"/>
        </w:rPr>
        <w:t>e</w:t>
      </w:r>
      <w:r w:rsidRPr="00A71ED4">
        <w:rPr>
          <w:lang w:val="es-ES_tradnl"/>
        </w:rPr>
        <w:t>n los párrafos 81 y 87</w:t>
      </w:r>
      <w:r w:rsidR="00F451D5" w:rsidRPr="00A71ED4">
        <w:rPr>
          <w:lang w:val="es-ES_tradnl"/>
        </w:rPr>
        <w:t xml:space="preserve">, para </w:t>
      </w:r>
      <w:r w:rsidRPr="00A71ED4">
        <w:rPr>
          <w:lang w:val="es-ES_tradnl"/>
        </w:rPr>
        <w:t>mejorar la claridad de la redacción; y</w:t>
      </w:r>
    </w:p>
    <w:p w14:paraId="22DA6EC2" w14:textId="78FF6112" w:rsidR="00BE7185" w:rsidRPr="00A71ED4" w:rsidRDefault="00BE7185" w:rsidP="00BE7185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e)</w:t>
      </w:r>
      <w:r w:rsidRPr="00A71ED4">
        <w:rPr>
          <w:lang w:val="es-ES_tradnl"/>
        </w:rPr>
        <w:tab/>
      </w:r>
      <w:r w:rsidR="00F451D5" w:rsidRPr="00A71ED4">
        <w:rPr>
          <w:lang w:val="es-ES_tradnl"/>
        </w:rPr>
        <w:t>e</w:t>
      </w:r>
      <w:r w:rsidRPr="00A71ED4">
        <w:rPr>
          <w:lang w:val="es-ES_tradnl"/>
        </w:rPr>
        <w:t>n el párrafo 90</w:t>
      </w:r>
      <w:r w:rsidR="00F451D5" w:rsidRPr="00A71ED4">
        <w:rPr>
          <w:lang w:val="es-ES_tradnl"/>
        </w:rPr>
        <w:t>,</w:t>
      </w:r>
      <w:r w:rsidRPr="00A71ED4">
        <w:rPr>
          <w:lang w:val="es-ES_tradnl"/>
        </w:rPr>
        <w:t xml:space="preserve"> para </w:t>
      </w:r>
      <w:r w:rsidR="00F451D5" w:rsidRPr="00A71ED4">
        <w:rPr>
          <w:lang w:val="es-ES_tradnl"/>
        </w:rPr>
        <w:t>subsanar</w:t>
      </w:r>
      <w:r w:rsidRPr="00A71ED4">
        <w:rPr>
          <w:lang w:val="es-ES_tradnl"/>
        </w:rPr>
        <w:t xml:space="preserve"> un error.</w:t>
      </w:r>
    </w:p>
    <w:p w14:paraId="6F58C56F" w14:textId="419EB018" w:rsidR="00F451D5" w:rsidRPr="00A71ED4" w:rsidRDefault="00F451D5" w:rsidP="00F451D5">
      <w:pPr>
        <w:pStyle w:val="Heading3"/>
        <w:rPr>
          <w:lang w:val="es-ES_tradnl"/>
        </w:rPr>
      </w:pPr>
      <w:r w:rsidRPr="00A71ED4">
        <w:rPr>
          <w:lang w:val="es-ES_tradnl"/>
        </w:rPr>
        <w:t>Anexo I - Vocabulario controlado</w:t>
      </w:r>
    </w:p>
    <w:p w14:paraId="0F82E856" w14:textId="7FD65657" w:rsidR="0073711F" w:rsidRPr="00A71ED4" w:rsidRDefault="00F451D5" w:rsidP="000A433B">
      <w:pPr>
        <w:pStyle w:val="ONUME"/>
        <w:rPr>
          <w:lang w:val="es-ES_tradnl"/>
        </w:rPr>
      </w:pPr>
      <w:r w:rsidRPr="00A71ED4">
        <w:rPr>
          <w:lang w:val="es-ES_tradnl"/>
        </w:rPr>
        <w:t xml:space="preserve">Se propone revisar el Anexo I de la Norma ST.26 </w:t>
      </w:r>
      <w:r w:rsidR="007807B4" w:rsidRPr="00A71ED4">
        <w:rPr>
          <w:lang w:val="es-ES_tradnl"/>
        </w:rPr>
        <w:t>de la forma siguiente:</w:t>
      </w:r>
    </w:p>
    <w:p w14:paraId="3EEF45AA" w14:textId="49062D37" w:rsidR="007807B4" w:rsidRPr="00A71ED4" w:rsidRDefault="007807B4" w:rsidP="007807B4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a)</w:t>
      </w:r>
      <w:r w:rsidRPr="00A71ED4">
        <w:rPr>
          <w:lang w:val="es-ES_tradnl"/>
        </w:rPr>
        <w:tab/>
        <w:t xml:space="preserve">en la sección 4 </w:t>
      </w:r>
      <w:r w:rsidR="00B21476" w:rsidRPr="00A71ED4">
        <w:rPr>
          <w:lang w:val="es-ES_tradnl"/>
        </w:rPr>
        <w:t xml:space="preserve">deben </w:t>
      </w:r>
      <w:r w:rsidRPr="00A71ED4">
        <w:rPr>
          <w:lang w:val="es-ES_tradnl"/>
        </w:rPr>
        <w:t>suprim</w:t>
      </w:r>
      <w:r w:rsidR="00B21476" w:rsidRPr="00A71ED4">
        <w:rPr>
          <w:lang w:val="es-ES_tradnl"/>
        </w:rPr>
        <w:t>ir</w:t>
      </w:r>
      <w:r w:rsidR="00F91BA3" w:rsidRPr="00A71ED4">
        <w:rPr>
          <w:lang w:val="es-ES_tradnl"/>
        </w:rPr>
        <w:t>se</w:t>
      </w:r>
      <w:r w:rsidRPr="00A71ED4">
        <w:rPr>
          <w:lang w:val="es-ES_tradnl"/>
        </w:rPr>
        <w:t xml:space="preserve"> las </w:t>
      </w:r>
      <w:r w:rsidR="00B21476" w:rsidRPr="00A71ED4">
        <w:rPr>
          <w:lang w:val="es-ES_tradnl"/>
        </w:rPr>
        <w:t xml:space="preserve">expresiones </w:t>
      </w:r>
      <w:r w:rsidRPr="00A71ED4">
        <w:rPr>
          <w:lang w:val="es-ES_tradnl"/>
        </w:rPr>
        <w:t>"y poco comunes" y "o poco comunes" porque la definición de "aminoácidos modificados" que figura en el párrafo 3.e) del cuerpo principal incluye los "aminoácidos poco comunes";</w:t>
      </w:r>
    </w:p>
    <w:p w14:paraId="7C505B74" w14:textId="1B9B2D07" w:rsidR="007807B4" w:rsidRPr="00A71ED4" w:rsidRDefault="007807B4" w:rsidP="007807B4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b)</w:t>
      </w:r>
      <w:r w:rsidRPr="00A71ED4">
        <w:rPr>
          <w:lang w:val="es-ES_tradnl"/>
        </w:rPr>
        <w:tab/>
        <w:t>en las secciones 5 y 6</w:t>
      </w:r>
      <w:r w:rsidR="00F91BA3" w:rsidRPr="00A71ED4">
        <w:rPr>
          <w:lang w:val="es-ES_tradnl"/>
        </w:rPr>
        <w:t xml:space="preserve"> </w:t>
      </w:r>
      <w:r w:rsidRPr="00A71ED4">
        <w:rPr>
          <w:lang w:val="es-ES_tradnl"/>
        </w:rPr>
        <w:t xml:space="preserve">"nucleico" </w:t>
      </w:r>
      <w:r w:rsidR="00A8764A" w:rsidRPr="00A71ED4">
        <w:rPr>
          <w:lang w:val="es-ES_tradnl"/>
        </w:rPr>
        <w:t>deb</w:t>
      </w:r>
      <w:r w:rsidR="00B21476" w:rsidRPr="00A71ED4">
        <w:rPr>
          <w:lang w:val="es-ES_tradnl"/>
        </w:rPr>
        <w:t>e</w:t>
      </w:r>
      <w:r w:rsidR="00F91BA3" w:rsidRPr="00A71ED4">
        <w:rPr>
          <w:lang w:val="es-ES_tradnl"/>
        </w:rPr>
        <w:t xml:space="preserve"> </w:t>
      </w:r>
      <w:r w:rsidRPr="00A71ED4">
        <w:rPr>
          <w:lang w:val="es-ES_tradnl"/>
        </w:rPr>
        <w:t>sustitu</w:t>
      </w:r>
      <w:r w:rsidR="00B21476" w:rsidRPr="00A71ED4">
        <w:rPr>
          <w:lang w:val="es-ES_tradnl"/>
        </w:rPr>
        <w:t>ir</w:t>
      </w:r>
      <w:r w:rsidR="00F91BA3" w:rsidRPr="00A71ED4">
        <w:rPr>
          <w:lang w:val="es-ES_tradnl"/>
        </w:rPr>
        <w:t>se</w:t>
      </w:r>
      <w:r w:rsidRPr="00A71ED4">
        <w:rPr>
          <w:lang w:val="es-ES_tradnl"/>
        </w:rPr>
        <w:t xml:space="preserve"> por "nucleótido" para mantener la coherencia con el cuerpo principal de la Norma ST.26;</w:t>
      </w:r>
    </w:p>
    <w:p w14:paraId="31D16308" w14:textId="3AAF31E4" w:rsidR="007807B4" w:rsidRPr="00A71ED4" w:rsidRDefault="007807B4" w:rsidP="007807B4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c)</w:t>
      </w:r>
      <w:r w:rsidRPr="00A71ED4">
        <w:rPr>
          <w:lang w:val="es-ES_tradnl"/>
        </w:rPr>
        <w:tab/>
        <w:t>en las claves de caracterización 5.22, 5.29, 5.31, 5.35, 5.46, 6.55 y 6.56</w:t>
      </w:r>
      <w:r w:rsidR="00F83D71" w:rsidRPr="00A71ED4">
        <w:rPr>
          <w:lang w:val="es-ES_tradnl"/>
        </w:rPr>
        <w:t xml:space="preserve"> </w:t>
      </w:r>
      <w:r w:rsidR="0038514E" w:rsidRPr="00A71ED4">
        <w:rPr>
          <w:lang w:val="es-ES_tradnl"/>
        </w:rPr>
        <w:t xml:space="preserve">deben corregirse </w:t>
      </w:r>
      <w:r w:rsidRPr="00A71ED4">
        <w:rPr>
          <w:lang w:val="es-ES_tradnl"/>
        </w:rPr>
        <w:t xml:space="preserve">los errores en relación con </w:t>
      </w:r>
      <w:r w:rsidR="00552085" w:rsidRPr="00A71ED4">
        <w:rPr>
          <w:lang w:val="es-ES_tradnl"/>
        </w:rPr>
        <w:t>omisiones de</w:t>
      </w:r>
      <w:r w:rsidRPr="00A71ED4">
        <w:rPr>
          <w:lang w:val="es-ES_tradnl"/>
        </w:rPr>
        <w:t xml:space="preserve"> texto en la versión actual;</w:t>
      </w:r>
    </w:p>
    <w:p w14:paraId="48D10757" w14:textId="6D955EC6" w:rsidR="007807B4" w:rsidRPr="00A71ED4" w:rsidRDefault="007807B4" w:rsidP="007807B4">
      <w:pPr>
        <w:pStyle w:val="ONUME"/>
        <w:numPr>
          <w:ilvl w:val="0"/>
          <w:numId w:val="0"/>
        </w:numPr>
        <w:rPr>
          <w:lang w:val="es-ES_tradnl"/>
        </w:rPr>
      </w:pPr>
      <w:r w:rsidRPr="00A71ED4">
        <w:rPr>
          <w:lang w:val="es-ES_tradnl"/>
        </w:rPr>
        <w:t>d)</w:t>
      </w:r>
      <w:r w:rsidRPr="00A71ED4">
        <w:rPr>
          <w:lang w:val="es-ES_tradnl"/>
        </w:rPr>
        <w:tab/>
        <w:t xml:space="preserve">las claves de </w:t>
      </w:r>
      <w:r w:rsidR="0038514E" w:rsidRPr="00A71ED4">
        <w:rPr>
          <w:lang w:val="es-ES_tradnl"/>
        </w:rPr>
        <w:t>caracterización</w:t>
      </w:r>
      <w:r w:rsidRPr="00A71ED4">
        <w:rPr>
          <w:lang w:val="es-ES_tradnl"/>
        </w:rPr>
        <w:t xml:space="preserve"> 6.39 y 6.55</w:t>
      </w:r>
      <w:r w:rsidR="00F91BA3" w:rsidRPr="00A71ED4">
        <w:rPr>
          <w:lang w:val="es-ES_tradnl"/>
        </w:rPr>
        <w:t xml:space="preserve"> </w:t>
      </w:r>
      <w:r w:rsidR="00F83D71" w:rsidRPr="00A71ED4">
        <w:rPr>
          <w:lang w:val="es-ES_tradnl"/>
        </w:rPr>
        <w:t xml:space="preserve">deberán actualizarse </w:t>
      </w:r>
      <w:r w:rsidRPr="00A71ED4">
        <w:rPr>
          <w:lang w:val="es-ES_tradnl"/>
        </w:rPr>
        <w:t>para que</w:t>
      </w:r>
      <w:r w:rsidR="00F83D71" w:rsidRPr="00A71ED4">
        <w:rPr>
          <w:lang w:val="es-ES_tradnl"/>
        </w:rPr>
        <w:t xml:space="preserve"> sean conformes con </w:t>
      </w:r>
      <w:r w:rsidRPr="00A71ED4">
        <w:rPr>
          <w:lang w:val="es-ES_tradnl"/>
        </w:rPr>
        <w:t xml:space="preserve">la última actualización </w:t>
      </w:r>
      <w:r w:rsidR="00F83D71" w:rsidRPr="00A71ED4">
        <w:rPr>
          <w:lang w:val="es-ES_tradnl"/>
        </w:rPr>
        <w:t>del cuadro</w:t>
      </w:r>
      <w:r w:rsidRPr="00A71ED4">
        <w:rPr>
          <w:lang w:val="es-ES_tradnl"/>
        </w:rPr>
        <w:t xml:space="preserve"> de características del INSDC; y</w:t>
      </w:r>
    </w:p>
    <w:p w14:paraId="04D52B8D" w14:textId="7031376B" w:rsidR="007807B4" w:rsidRPr="00A71ED4" w:rsidRDefault="007807B4" w:rsidP="007807B4">
      <w:pPr>
        <w:pStyle w:val="ONUME"/>
        <w:numPr>
          <w:ilvl w:val="0"/>
          <w:numId w:val="0"/>
        </w:numPr>
        <w:rPr>
          <w:highlight w:val="yellow"/>
          <w:lang w:val="es-ES_tradnl"/>
        </w:rPr>
      </w:pPr>
      <w:r w:rsidRPr="00A71ED4">
        <w:rPr>
          <w:lang w:val="es-ES_tradnl"/>
        </w:rPr>
        <w:t>e)</w:t>
      </w:r>
      <w:r w:rsidRPr="00A71ED4">
        <w:rPr>
          <w:lang w:val="es-ES_tradnl"/>
        </w:rPr>
        <w:tab/>
        <w:t>en la clave de caracterización 7.10</w:t>
      </w:r>
      <w:r w:rsidR="00F91BA3" w:rsidRPr="00A71ED4">
        <w:rPr>
          <w:lang w:val="es-ES_tradnl"/>
        </w:rPr>
        <w:t xml:space="preserve"> </w:t>
      </w:r>
      <w:r w:rsidR="00B21476" w:rsidRPr="00A71ED4">
        <w:rPr>
          <w:lang w:val="es-ES_tradnl"/>
        </w:rPr>
        <w:t xml:space="preserve">deberá </w:t>
      </w:r>
      <w:r w:rsidR="00552085" w:rsidRPr="00A71ED4">
        <w:rPr>
          <w:lang w:val="es-ES_tradnl"/>
        </w:rPr>
        <w:t>subsanarse</w:t>
      </w:r>
      <w:r w:rsidR="00B21476" w:rsidRPr="00A71ED4">
        <w:rPr>
          <w:lang w:val="es-ES_tradnl"/>
        </w:rPr>
        <w:t xml:space="preserve"> </w:t>
      </w:r>
      <w:r w:rsidRPr="00A71ED4">
        <w:rPr>
          <w:lang w:val="es-ES_tradnl"/>
        </w:rPr>
        <w:t>un error involuntario.</w:t>
      </w:r>
    </w:p>
    <w:p w14:paraId="46DA8AE9" w14:textId="18C7160D" w:rsidR="000A433B" w:rsidRPr="00A71ED4" w:rsidRDefault="00F83D71" w:rsidP="000A433B">
      <w:pPr>
        <w:pStyle w:val="Heading3"/>
        <w:rPr>
          <w:lang w:val="es-ES_tradnl"/>
        </w:rPr>
      </w:pPr>
      <w:r w:rsidRPr="00A71ED4">
        <w:rPr>
          <w:lang w:val="es-ES_tradnl"/>
        </w:rPr>
        <w:t>Anexo II - DTD</w:t>
      </w:r>
    </w:p>
    <w:p w14:paraId="490FEBCE" w14:textId="5CBB4EB3" w:rsidR="000A433B" w:rsidRPr="00A71ED4" w:rsidRDefault="008D4E4E" w:rsidP="005756BB">
      <w:pPr>
        <w:pStyle w:val="ONUME"/>
        <w:rPr>
          <w:lang w:val="es-ES_tradnl"/>
        </w:rPr>
      </w:pPr>
      <w:r w:rsidRPr="00A71ED4">
        <w:rPr>
          <w:lang w:val="es-ES_tradnl"/>
        </w:rPr>
        <w:t>Se propone que el elemento INSDQualifier</w:t>
      </w:r>
      <w:r w:rsidR="00CE3695" w:rsidRPr="00A71ED4">
        <w:rPr>
          <w:lang w:val="es-ES_tradnl"/>
        </w:rPr>
        <w:t>,</w:t>
      </w:r>
      <w:r w:rsidRPr="00A71ED4">
        <w:rPr>
          <w:lang w:val="es-ES_tradnl"/>
        </w:rPr>
        <w:t xml:space="preserve"> utilizado </w:t>
      </w:r>
      <w:r w:rsidR="001F4185" w:rsidRPr="00A71ED4">
        <w:rPr>
          <w:lang w:val="es-ES_tradnl"/>
        </w:rPr>
        <w:t xml:space="preserve">en </w:t>
      </w:r>
      <w:r w:rsidRPr="00A71ED4">
        <w:rPr>
          <w:lang w:val="es-ES_tradnl"/>
        </w:rPr>
        <w:t>el elemento INSDFeature_quals</w:t>
      </w:r>
      <w:r w:rsidR="00CE3695" w:rsidRPr="00A71ED4">
        <w:rPr>
          <w:lang w:val="es-ES_tradnl"/>
        </w:rPr>
        <w:t>,</w:t>
      </w:r>
      <w:r w:rsidRPr="00A71ED4">
        <w:rPr>
          <w:lang w:val="es-ES_tradnl"/>
        </w:rPr>
        <w:t xml:space="preserve"> se </w:t>
      </w:r>
      <w:r w:rsidR="002B2601" w:rsidRPr="00A71ED4">
        <w:rPr>
          <w:lang w:val="es-ES_tradnl"/>
        </w:rPr>
        <w:t>cambie</w:t>
      </w:r>
      <w:r w:rsidRPr="00A71ED4">
        <w:rPr>
          <w:lang w:val="es-ES_tradnl"/>
        </w:rPr>
        <w:t xml:space="preserve"> </w:t>
      </w:r>
      <w:r w:rsidR="002B2601" w:rsidRPr="00A71ED4">
        <w:rPr>
          <w:lang w:val="es-ES_tradnl"/>
        </w:rPr>
        <w:t xml:space="preserve">de opcional </w:t>
      </w:r>
      <w:r w:rsidRPr="00A71ED4">
        <w:rPr>
          <w:lang w:val="es-ES_tradnl"/>
        </w:rPr>
        <w:t xml:space="preserve">a obligatorio </w:t>
      </w:r>
      <w:r w:rsidR="00BD0861" w:rsidRPr="00A71ED4">
        <w:rPr>
          <w:lang w:val="es-ES_tradnl"/>
        </w:rPr>
        <w:t>a efectos de su concordancia</w:t>
      </w:r>
      <w:r w:rsidRPr="00A71ED4">
        <w:rPr>
          <w:lang w:val="es-ES_tradnl"/>
        </w:rPr>
        <w:t xml:space="preserve"> con las necesidades </w:t>
      </w:r>
      <w:r w:rsidR="002B2601" w:rsidRPr="00A71ED4">
        <w:rPr>
          <w:lang w:val="es-ES_tradnl"/>
        </w:rPr>
        <w:t>operativas</w:t>
      </w:r>
      <w:r w:rsidR="00552085" w:rsidRPr="00A71ED4">
        <w:rPr>
          <w:lang w:val="es-ES_tradnl"/>
        </w:rPr>
        <w:t xml:space="preserve">, habida cuenta de </w:t>
      </w:r>
      <w:r w:rsidRPr="00A71ED4">
        <w:rPr>
          <w:lang w:val="es-ES_tradnl"/>
        </w:rPr>
        <w:t>que</w:t>
      </w:r>
      <w:r w:rsidR="001617C6" w:rsidRPr="00A71ED4">
        <w:rPr>
          <w:lang w:val="es-ES_tradnl"/>
        </w:rPr>
        <w:t>, de estar presente,</w:t>
      </w:r>
      <w:r w:rsidRPr="00A71ED4">
        <w:rPr>
          <w:lang w:val="es-ES_tradnl"/>
        </w:rPr>
        <w:t xml:space="preserve"> un elemento INSDFeature_quals debe </w:t>
      </w:r>
      <w:r w:rsidR="00BD0861" w:rsidRPr="00A71ED4">
        <w:rPr>
          <w:lang w:val="es-ES_tradnl"/>
        </w:rPr>
        <w:t>con</w:t>
      </w:r>
      <w:r w:rsidRPr="00A71ED4">
        <w:rPr>
          <w:lang w:val="es-ES_tradnl"/>
        </w:rPr>
        <w:t>tener uno o más elementos INSDQualifier.</w:t>
      </w:r>
    </w:p>
    <w:p w14:paraId="02D60B8A" w14:textId="28A5AF37" w:rsidR="000A433B" w:rsidRPr="00A71ED4" w:rsidRDefault="00BD0861" w:rsidP="000A433B">
      <w:pPr>
        <w:pStyle w:val="Heading3"/>
        <w:rPr>
          <w:lang w:val="es-ES_tradnl"/>
        </w:rPr>
      </w:pPr>
      <w:r w:rsidRPr="00A71ED4">
        <w:rPr>
          <w:lang w:val="es-ES_tradnl"/>
        </w:rPr>
        <w:t>Anexo III - Ejemplo de lista de secuencias</w:t>
      </w:r>
    </w:p>
    <w:p w14:paraId="68856E78" w14:textId="773F972F" w:rsidR="000A433B" w:rsidRPr="00A71ED4" w:rsidRDefault="003634F2" w:rsidP="000A433B">
      <w:pPr>
        <w:pStyle w:val="ONUME"/>
        <w:rPr>
          <w:lang w:val="es-ES_tradnl"/>
        </w:rPr>
      </w:pPr>
      <w:r w:rsidRPr="00A71ED4">
        <w:rPr>
          <w:lang w:val="es-ES_tradnl"/>
        </w:rPr>
        <w:t xml:space="preserve">El ejemplo debería actualizarse de conformidad con el Anexo II de la Norma ST.26 propuesto y a efectos de su concordancia con el cuerpo principal de esta </w:t>
      </w:r>
      <w:r w:rsidR="001F4185" w:rsidRPr="00A71ED4">
        <w:rPr>
          <w:lang w:val="es-ES_tradnl"/>
        </w:rPr>
        <w:t>N</w:t>
      </w:r>
      <w:r w:rsidRPr="00A71ED4">
        <w:rPr>
          <w:lang w:val="es-ES_tradnl"/>
        </w:rPr>
        <w:t>orma.</w:t>
      </w:r>
    </w:p>
    <w:p w14:paraId="5F01E662" w14:textId="5D97EDD8" w:rsidR="003634F2" w:rsidRPr="00A71ED4" w:rsidRDefault="003634F2" w:rsidP="003634F2">
      <w:pPr>
        <w:pStyle w:val="Heading3"/>
        <w:rPr>
          <w:lang w:val="es-ES_tradnl"/>
        </w:rPr>
      </w:pPr>
      <w:r w:rsidRPr="00A71ED4">
        <w:rPr>
          <w:lang w:val="es-ES_tradnl"/>
        </w:rPr>
        <w:lastRenderedPageBreak/>
        <w:t>Anexo IV - Subconjunto de caracteres de la tabla de códigos de caracteres del alfabeto latino básico de la norma Unicode</w:t>
      </w:r>
    </w:p>
    <w:p w14:paraId="6A6E6C74" w14:textId="288C5668" w:rsidR="000A433B" w:rsidRPr="00A71ED4" w:rsidRDefault="009E5FAB" w:rsidP="00DE65E3">
      <w:pPr>
        <w:pStyle w:val="ONUME"/>
        <w:rPr>
          <w:lang w:val="es-ES_tradnl"/>
        </w:rPr>
      </w:pPr>
      <w:r w:rsidRPr="00A71ED4">
        <w:rPr>
          <w:lang w:val="es-ES_tradnl"/>
        </w:rPr>
        <w:t>Se propone actualizar el título y el párrafo introductorio del Anexo IV en aras de una mayor claridad. Además, deberían añadirse cuatro puntos de código omitidos por error.</w:t>
      </w:r>
    </w:p>
    <w:p w14:paraId="294391C2" w14:textId="2ADB8C94" w:rsidR="000A433B" w:rsidRPr="00A71ED4" w:rsidRDefault="009E5FAB" w:rsidP="000A433B">
      <w:pPr>
        <w:pStyle w:val="Heading3"/>
        <w:rPr>
          <w:lang w:val="es-ES_tradnl"/>
        </w:rPr>
      </w:pPr>
      <w:r w:rsidRPr="00A71ED4">
        <w:rPr>
          <w:lang w:val="es-ES_tradnl"/>
        </w:rPr>
        <w:t>Anexo VI y su Apéndice - Documento de orientación</w:t>
      </w:r>
    </w:p>
    <w:p w14:paraId="203B7D5F" w14:textId="6D8BF2AA" w:rsidR="000A433B" w:rsidRPr="00A71ED4" w:rsidRDefault="009E5FAB" w:rsidP="000A433B">
      <w:pPr>
        <w:pStyle w:val="ONUME"/>
        <w:rPr>
          <w:lang w:val="es-ES_tradnl"/>
        </w:rPr>
      </w:pPr>
      <w:r w:rsidRPr="00A71ED4">
        <w:rPr>
          <w:lang w:val="es-ES_tradnl"/>
        </w:rPr>
        <w:t xml:space="preserve">Se propone incluir ejemplos adicionales </w:t>
      </w:r>
      <w:r w:rsidR="001F4185" w:rsidRPr="00A71ED4">
        <w:rPr>
          <w:lang w:val="es-ES_tradnl"/>
        </w:rPr>
        <w:t>ilustrativos de</w:t>
      </w:r>
      <w:r w:rsidRPr="00A71ED4">
        <w:rPr>
          <w:lang w:val="es-ES_tradnl"/>
        </w:rPr>
        <w:t xml:space="preserve"> l</w:t>
      </w:r>
      <w:r w:rsidR="008C64A4" w:rsidRPr="00A71ED4">
        <w:rPr>
          <w:lang w:val="es-ES_tradnl"/>
        </w:rPr>
        <w:t>a</w:t>
      </w:r>
      <w:r w:rsidRPr="00A71ED4">
        <w:rPr>
          <w:lang w:val="es-ES_tradnl"/>
        </w:rPr>
        <w:t>s nuev</w:t>
      </w:r>
      <w:r w:rsidR="00750AA1" w:rsidRPr="00A71ED4">
        <w:rPr>
          <w:lang w:val="es-ES_tradnl"/>
        </w:rPr>
        <w:t>a</w:t>
      </w:r>
      <w:r w:rsidRPr="00A71ED4">
        <w:rPr>
          <w:lang w:val="es-ES_tradnl"/>
        </w:rPr>
        <w:t xml:space="preserve">s </w:t>
      </w:r>
      <w:r w:rsidR="00750AA1" w:rsidRPr="00A71ED4">
        <w:rPr>
          <w:lang w:val="es-ES_tradnl"/>
        </w:rPr>
        <w:t>situaciones hipotéticas</w:t>
      </w:r>
      <w:r w:rsidRPr="00A71ED4">
        <w:rPr>
          <w:lang w:val="es-ES_tradnl"/>
        </w:rPr>
        <w:t xml:space="preserve"> que se señalan a la atención de los solicitantes y </w:t>
      </w:r>
      <w:r w:rsidR="00750AA1" w:rsidRPr="00A71ED4">
        <w:rPr>
          <w:lang w:val="es-ES_tradnl"/>
        </w:rPr>
        <w:t xml:space="preserve">de </w:t>
      </w:r>
      <w:r w:rsidRPr="00A71ED4">
        <w:rPr>
          <w:lang w:val="es-ES_tradnl"/>
        </w:rPr>
        <w:t xml:space="preserve">otros usuarios, añadir </w:t>
      </w:r>
      <w:r w:rsidR="008C64A4" w:rsidRPr="00A71ED4">
        <w:rPr>
          <w:lang w:val="es-ES_tradnl"/>
        </w:rPr>
        <w:t>nuevas</w:t>
      </w:r>
      <w:r w:rsidRPr="00A71ED4">
        <w:rPr>
          <w:lang w:val="es-ES_tradnl"/>
        </w:rPr>
        <w:t xml:space="preserve"> orientaci</w:t>
      </w:r>
      <w:r w:rsidR="008C64A4" w:rsidRPr="00A71ED4">
        <w:rPr>
          <w:lang w:val="es-ES_tradnl"/>
        </w:rPr>
        <w:t>ones</w:t>
      </w:r>
      <w:r w:rsidRPr="00A71ED4">
        <w:rPr>
          <w:lang w:val="es-ES_tradnl"/>
        </w:rPr>
        <w:t xml:space="preserve"> sobre </w:t>
      </w:r>
      <w:r w:rsidR="008C64A4" w:rsidRPr="00A71ED4">
        <w:rPr>
          <w:lang w:val="es-ES_tradnl"/>
        </w:rPr>
        <w:t xml:space="preserve">la </w:t>
      </w:r>
      <w:r w:rsidRPr="00A71ED4">
        <w:rPr>
          <w:lang w:val="es-ES_tradnl"/>
        </w:rPr>
        <w:t xml:space="preserve">anotación y mejorar </w:t>
      </w:r>
      <w:r w:rsidR="008C64A4" w:rsidRPr="00A71ED4">
        <w:rPr>
          <w:lang w:val="es-ES_tradnl"/>
        </w:rPr>
        <w:t>la</w:t>
      </w:r>
      <w:r w:rsidRPr="00A71ED4">
        <w:rPr>
          <w:lang w:val="es-ES_tradnl"/>
        </w:rPr>
        <w:t xml:space="preserve"> </w:t>
      </w:r>
      <w:r w:rsidR="008C64A4" w:rsidRPr="00A71ED4">
        <w:rPr>
          <w:lang w:val="es-ES_tradnl"/>
        </w:rPr>
        <w:t>redacción</w:t>
      </w:r>
      <w:r w:rsidR="006A4F9C" w:rsidRPr="00A71ED4">
        <w:rPr>
          <w:lang w:val="es-ES_tradnl"/>
        </w:rPr>
        <w:t>.</w:t>
      </w:r>
      <w:r w:rsidRPr="00A71ED4">
        <w:rPr>
          <w:lang w:val="es-ES_tradnl"/>
        </w:rPr>
        <w:t xml:space="preserve"> Posteriormente, se propone actualizar </w:t>
      </w:r>
      <w:r w:rsidR="008C64A4" w:rsidRPr="00A71ED4">
        <w:rPr>
          <w:lang w:val="es-ES_tradnl"/>
        </w:rPr>
        <w:t>el Apéndice</w:t>
      </w:r>
      <w:r w:rsidR="0071412C" w:rsidRPr="00A71ED4">
        <w:rPr>
          <w:lang w:val="es-ES_tradnl"/>
        </w:rPr>
        <w:t xml:space="preserve"> Listas de secuencias en lenguaje extensible de marcado (XML).</w:t>
      </w:r>
      <w:r w:rsidR="008C64A4" w:rsidRPr="00A71ED4">
        <w:rPr>
          <w:lang w:val="es-ES_tradnl"/>
        </w:rPr>
        <w:t xml:space="preserve"> </w:t>
      </w:r>
    </w:p>
    <w:p w14:paraId="25455A57" w14:textId="2CE949E3" w:rsidR="000A433B" w:rsidRPr="00A71ED4" w:rsidRDefault="00D60E2A" w:rsidP="000A433B">
      <w:pPr>
        <w:pStyle w:val="Heading3"/>
        <w:rPr>
          <w:lang w:val="es-ES_tradnl"/>
        </w:rPr>
      </w:pPr>
      <w:r w:rsidRPr="00A71ED4">
        <w:rPr>
          <w:lang w:val="es-ES_tradnl"/>
        </w:rPr>
        <w:t>Anexo VII - T</w:t>
      </w:r>
      <w:r w:rsidR="00FF6018" w:rsidRPr="00A71ED4">
        <w:rPr>
          <w:lang w:val="es-ES_tradnl"/>
        </w:rPr>
        <w:t>r</w:t>
      </w:r>
      <w:r w:rsidRPr="00A71ED4">
        <w:rPr>
          <w:lang w:val="es-ES_tradnl"/>
        </w:rPr>
        <w:t>ansformación de una lista de secuencias de la Norma ST.25 a la ST.26</w:t>
      </w:r>
    </w:p>
    <w:p w14:paraId="6B220824" w14:textId="0A9CB5E6" w:rsidR="00FF6018" w:rsidRPr="00A71ED4" w:rsidRDefault="00D60E2A" w:rsidP="00FF6018">
      <w:pPr>
        <w:pStyle w:val="ONUME"/>
        <w:rPr>
          <w:i/>
          <w:lang w:val="es-ES_tradnl"/>
        </w:rPr>
      </w:pPr>
      <w:r w:rsidRPr="00A71ED4">
        <w:rPr>
          <w:lang w:val="es-ES_tradnl"/>
        </w:rPr>
        <w:t xml:space="preserve">En su quinta sesión, el CWS señaló que </w:t>
      </w:r>
      <w:r w:rsidR="005F7C40" w:rsidRPr="00A71ED4">
        <w:rPr>
          <w:lang w:val="es-ES_tradnl"/>
        </w:rPr>
        <w:t>la información</w:t>
      </w:r>
      <w:r w:rsidRPr="00A71ED4">
        <w:rPr>
          <w:lang w:val="es-ES_tradnl"/>
        </w:rPr>
        <w:t xml:space="preserve"> </w:t>
      </w:r>
      <w:r w:rsidR="0071412C" w:rsidRPr="00A71ED4">
        <w:rPr>
          <w:lang w:val="es-ES_tradnl"/>
        </w:rPr>
        <w:t xml:space="preserve">que </w:t>
      </w:r>
      <w:r w:rsidR="00A71ED4" w:rsidRPr="00A71ED4">
        <w:rPr>
          <w:lang w:val="es-ES_tradnl"/>
        </w:rPr>
        <w:t>relativa a</w:t>
      </w:r>
      <w:r w:rsidRPr="00A71ED4">
        <w:rPr>
          <w:lang w:val="es-ES_tradnl"/>
        </w:rPr>
        <w:t xml:space="preserve"> los posibles problemas de las indicaciones adicionales o suprimidas ser</w:t>
      </w:r>
      <w:r w:rsidR="005F7C40" w:rsidRPr="00A71ED4">
        <w:rPr>
          <w:lang w:val="es-ES_tradnl"/>
        </w:rPr>
        <w:t>á</w:t>
      </w:r>
      <w:r w:rsidRPr="00A71ED4">
        <w:rPr>
          <w:lang w:val="es-ES_tradnl"/>
        </w:rPr>
        <w:t xml:space="preserve"> fundamental para la transformación </w:t>
      </w:r>
      <w:r w:rsidR="00CF0B93" w:rsidRPr="00A71ED4">
        <w:rPr>
          <w:lang w:val="es-ES_tradnl"/>
        </w:rPr>
        <w:t xml:space="preserve">de </w:t>
      </w:r>
      <w:r w:rsidRPr="00A71ED4">
        <w:rPr>
          <w:lang w:val="es-ES_tradnl"/>
        </w:rPr>
        <w:t>una lista de secuencias de la Norma ST.25 a la ST.26 (véa</w:t>
      </w:r>
      <w:r w:rsidR="00FF6018" w:rsidRPr="00A71ED4">
        <w:rPr>
          <w:lang w:val="es-ES_tradnl"/>
        </w:rPr>
        <w:t>n</w:t>
      </w:r>
      <w:r w:rsidRPr="00A71ED4">
        <w:rPr>
          <w:lang w:val="es-ES_tradnl"/>
        </w:rPr>
        <w:t>se el documento CWS/5/7 REV.1 ADD y el párrafo 44 del documento CWS/5/22).</w:t>
      </w:r>
    </w:p>
    <w:p w14:paraId="37CCAC35" w14:textId="38FAFB77" w:rsidR="00FF6018" w:rsidRPr="00A71ED4" w:rsidRDefault="00FF6018" w:rsidP="00FF6018">
      <w:pPr>
        <w:pStyle w:val="ONUME"/>
        <w:rPr>
          <w:i/>
          <w:lang w:val="es-ES_tradnl"/>
        </w:rPr>
      </w:pPr>
      <w:r w:rsidRPr="00A71ED4">
        <w:rPr>
          <w:lang w:val="es-ES_tradnl"/>
        </w:rPr>
        <w:t xml:space="preserve">El Grupo de Acción convino en que </w:t>
      </w:r>
      <w:r w:rsidR="00CF0B93" w:rsidRPr="00A71ED4">
        <w:rPr>
          <w:lang w:val="es-ES_tradnl"/>
        </w:rPr>
        <w:t xml:space="preserve">las recomendaciones relativas a </w:t>
      </w:r>
      <w:r w:rsidR="005F7C40" w:rsidRPr="00A71ED4">
        <w:rPr>
          <w:lang w:val="es-ES_tradnl"/>
        </w:rPr>
        <w:t>dicha</w:t>
      </w:r>
      <w:r w:rsidR="00CF0B93" w:rsidRPr="00A71ED4">
        <w:rPr>
          <w:lang w:val="es-ES_tradnl"/>
        </w:rPr>
        <w:t xml:space="preserve"> transformación </w:t>
      </w:r>
      <w:r w:rsidRPr="00A71ED4">
        <w:rPr>
          <w:lang w:val="es-ES_tradnl"/>
        </w:rPr>
        <w:t xml:space="preserve">deberían añadirse como </w:t>
      </w:r>
      <w:r w:rsidR="006A4F9C" w:rsidRPr="00A71ED4">
        <w:rPr>
          <w:lang w:val="es-ES_tradnl"/>
        </w:rPr>
        <w:t>A</w:t>
      </w:r>
      <w:r w:rsidRPr="00A71ED4">
        <w:rPr>
          <w:lang w:val="es-ES_tradnl"/>
        </w:rPr>
        <w:t xml:space="preserve">nexo </w:t>
      </w:r>
      <w:r w:rsidR="006A4F9C" w:rsidRPr="00A71ED4">
        <w:rPr>
          <w:lang w:val="es-ES_tradnl"/>
        </w:rPr>
        <w:t>de</w:t>
      </w:r>
      <w:r w:rsidRPr="00A71ED4">
        <w:rPr>
          <w:lang w:val="es-ES_tradnl"/>
        </w:rPr>
        <w:t xml:space="preserve"> la Norma ST.26 a fin de proporcionar orientación a los solicitantes </w:t>
      </w:r>
      <w:r w:rsidR="005F7C40" w:rsidRPr="00A71ED4">
        <w:rPr>
          <w:lang w:val="es-ES_tradnl"/>
        </w:rPr>
        <w:t xml:space="preserve">sobre la transformación de </w:t>
      </w:r>
      <w:r w:rsidRPr="00A71ED4">
        <w:rPr>
          <w:lang w:val="es-ES_tradnl"/>
        </w:rPr>
        <w:t xml:space="preserve">una lista de secuencias de </w:t>
      </w:r>
      <w:r w:rsidR="006A4F9C" w:rsidRPr="00A71ED4">
        <w:rPr>
          <w:lang w:val="es-ES_tradnl"/>
        </w:rPr>
        <w:t xml:space="preserve">la Norma </w:t>
      </w:r>
      <w:r w:rsidRPr="00A71ED4">
        <w:rPr>
          <w:lang w:val="es-ES_tradnl"/>
        </w:rPr>
        <w:t xml:space="preserve">ST.25 a </w:t>
      </w:r>
      <w:r w:rsidR="005F7C40" w:rsidRPr="00A71ED4">
        <w:rPr>
          <w:lang w:val="es-ES_tradnl"/>
        </w:rPr>
        <w:t xml:space="preserve">la </w:t>
      </w:r>
      <w:r w:rsidRPr="00A71ED4">
        <w:rPr>
          <w:lang w:val="es-ES_tradnl"/>
        </w:rPr>
        <w:t>ST.26.</w:t>
      </w:r>
      <w:r w:rsidR="00BD2130" w:rsidRPr="00A71ED4">
        <w:rPr>
          <w:lang w:val="es-ES_tradnl"/>
        </w:rPr>
        <w:t xml:space="preserve"> </w:t>
      </w:r>
      <w:r w:rsidRPr="00A71ED4">
        <w:rPr>
          <w:lang w:val="es-ES_tradnl"/>
        </w:rPr>
        <w:t xml:space="preserve">Se presenta </w:t>
      </w:r>
      <w:r w:rsidR="00BD2130" w:rsidRPr="00A71ED4">
        <w:rPr>
          <w:lang w:val="es-ES_tradnl"/>
        </w:rPr>
        <w:t>al CWS una propuesta de nuevo Anexo VII a fin de que la examine y la apruebe</w:t>
      </w:r>
      <w:r w:rsidRPr="00A71ED4">
        <w:rPr>
          <w:lang w:val="es-ES_tradnl"/>
        </w:rPr>
        <w:t>.</w:t>
      </w:r>
    </w:p>
    <w:p w14:paraId="63A37DA8" w14:textId="1A5F8D55" w:rsidR="00BD2130" w:rsidRPr="00A71ED4" w:rsidRDefault="00182BF0" w:rsidP="00182BF0">
      <w:pPr>
        <w:pStyle w:val="ONUME"/>
        <w:numPr>
          <w:ilvl w:val="0"/>
          <w:numId w:val="0"/>
        </w:numPr>
        <w:ind w:left="5534"/>
        <w:rPr>
          <w:i/>
          <w:lang w:val="es-ES_tradnl"/>
        </w:rPr>
      </w:pPr>
      <w:r>
        <w:rPr>
          <w:i/>
          <w:lang w:val="es-ES_tradnl"/>
        </w:rPr>
        <w:t>12.</w:t>
      </w:r>
      <w:r>
        <w:rPr>
          <w:i/>
          <w:lang w:val="es-ES_tradnl"/>
        </w:rPr>
        <w:tab/>
      </w:r>
      <w:r w:rsidR="00BD2130" w:rsidRPr="00A71ED4">
        <w:rPr>
          <w:i/>
          <w:lang w:val="es-ES_tradnl"/>
        </w:rPr>
        <w:t>Se invita al CWS a:</w:t>
      </w:r>
    </w:p>
    <w:p w14:paraId="73A09ECD" w14:textId="51BAFCA2" w:rsidR="00816CFA" w:rsidRPr="00A71ED4" w:rsidRDefault="003135FC" w:rsidP="00816CFA">
      <w:pPr>
        <w:pStyle w:val="BodyText"/>
        <w:tabs>
          <w:tab w:val="left" w:pos="6101"/>
          <w:tab w:val="left" w:pos="6668"/>
        </w:tabs>
        <w:ind w:left="5533"/>
        <w:rPr>
          <w:i/>
          <w:lang w:val="es-ES_tradnl"/>
        </w:rPr>
      </w:pPr>
      <w:r w:rsidRPr="00A71ED4">
        <w:rPr>
          <w:i/>
          <w:lang w:val="es-ES_tradnl"/>
        </w:rPr>
        <w:tab/>
      </w:r>
      <w:r w:rsidR="00816CFA" w:rsidRPr="00A71ED4">
        <w:rPr>
          <w:i/>
          <w:lang w:val="es-ES_tradnl"/>
        </w:rPr>
        <w:t>a)</w:t>
      </w:r>
      <w:r w:rsidR="00816CFA" w:rsidRPr="00A71ED4">
        <w:rPr>
          <w:i/>
          <w:lang w:val="es-ES_tradnl"/>
        </w:rPr>
        <w:tab/>
      </w:r>
      <w:r w:rsidR="00BD2130" w:rsidRPr="00A71ED4">
        <w:rPr>
          <w:i/>
          <w:lang w:val="es-ES_tradnl"/>
        </w:rPr>
        <w:t xml:space="preserve">tomar nota del contenido del presente documento;  </w:t>
      </w:r>
    </w:p>
    <w:p w14:paraId="5336C89D" w14:textId="0D7AA188" w:rsidR="00BD2130" w:rsidRPr="00A71ED4" w:rsidRDefault="003135FC" w:rsidP="00CA1CC6">
      <w:pPr>
        <w:pStyle w:val="BodyText"/>
        <w:tabs>
          <w:tab w:val="left" w:pos="6101"/>
          <w:tab w:val="left" w:pos="6668"/>
        </w:tabs>
        <w:ind w:left="5533"/>
        <w:rPr>
          <w:i/>
          <w:lang w:val="es-ES_tradnl"/>
        </w:rPr>
      </w:pPr>
      <w:r w:rsidRPr="00A71ED4">
        <w:rPr>
          <w:i/>
          <w:lang w:val="es-ES_tradnl"/>
        </w:rPr>
        <w:tab/>
      </w:r>
      <w:r w:rsidR="00816CFA" w:rsidRPr="00A71ED4">
        <w:rPr>
          <w:i/>
          <w:lang w:val="es-ES_tradnl"/>
        </w:rPr>
        <w:t>b)</w:t>
      </w:r>
      <w:r w:rsidR="00816CFA" w:rsidRPr="00A71ED4">
        <w:rPr>
          <w:i/>
          <w:lang w:val="es-ES_tradnl"/>
        </w:rPr>
        <w:tab/>
      </w:r>
      <w:r w:rsidR="00BD2130" w:rsidRPr="00A71ED4">
        <w:rPr>
          <w:i/>
          <w:lang w:val="es-ES_tradnl"/>
        </w:rPr>
        <w:t xml:space="preserve">considerar la aprobación de la propuesta de revisión de la Norma ST.26 de la OMPI, mencionada en </w:t>
      </w:r>
      <w:r w:rsidRPr="00A71ED4">
        <w:rPr>
          <w:i/>
          <w:lang w:val="es-ES_tradnl"/>
        </w:rPr>
        <w:t>los</w:t>
      </w:r>
      <w:r w:rsidR="00BD2130" w:rsidRPr="00A71ED4">
        <w:rPr>
          <w:i/>
          <w:lang w:val="es-ES_tradnl"/>
        </w:rPr>
        <w:t xml:space="preserve"> párrafo</w:t>
      </w:r>
      <w:r w:rsidRPr="00A71ED4">
        <w:rPr>
          <w:i/>
          <w:lang w:val="es-ES_tradnl"/>
        </w:rPr>
        <w:t>s 4 a</w:t>
      </w:r>
      <w:r w:rsidR="00BD2130" w:rsidRPr="00A71ED4">
        <w:rPr>
          <w:i/>
          <w:lang w:val="es-ES_tradnl"/>
        </w:rPr>
        <w:t xml:space="preserve"> 9 y reproducida en </w:t>
      </w:r>
      <w:r w:rsidRPr="00A71ED4">
        <w:rPr>
          <w:i/>
          <w:lang w:val="es-ES_tradnl"/>
        </w:rPr>
        <w:t>los</w:t>
      </w:r>
      <w:r w:rsidR="00BD2130" w:rsidRPr="00A71ED4">
        <w:rPr>
          <w:i/>
          <w:lang w:val="es-ES_tradnl"/>
        </w:rPr>
        <w:t xml:space="preserve"> Anexo</w:t>
      </w:r>
      <w:r w:rsidRPr="00A71ED4">
        <w:rPr>
          <w:i/>
          <w:lang w:val="es-ES_tradnl"/>
        </w:rPr>
        <w:t>s I a VI</w:t>
      </w:r>
      <w:r w:rsidR="00BD2130" w:rsidRPr="00A71ED4">
        <w:rPr>
          <w:i/>
          <w:lang w:val="es-ES_tradnl"/>
        </w:rPr>
        <w:t xml:space="preserve"> del presente documento, y</w:t>
      </w:r>
      <w:r w:rsidRPr="00A71ED4">
        <w:rPr>
          <w:i/>
          <w:lang w:val="es-ES_tradnl"/>
        </w:rPr>
        <w:t xml:space="preserve"> tomar una decisión al respecto; y</w:t>
      </w:r>
    </w:p>
    <w:p w14:paraId="2DB39AA0" w14:textId="3493873E" w:rsidR="000C7AF9" w:rsidRPr="00A71ED4" w:rsidRDefault="003135FC" w:rsidP="00CA1CC6">
      <w:pPr>
        <w:pStyle w:val="BodyText"/>
        <w:tabs>
          <w:tab w:val="left" w:pos="6101"/>
          <w:tab w:val="left" w:pos="6668"/>
        </w:tabs>
        <w:spacing w:after="0"/>
        <w:ind w:left="5534"/>
        <w:rPr>
          <w:i/>
          <w:lang w:val="es-ES_tradnl"/>
        </w:rPr>
      </w:pPr>
      <w:r w:rsidRPr="00A71ED4">
        <w:rPr>
          <w:i/>
          <w:lang w:val="es-ES_tradnl"/>
        </w:rPr>
        <w:tab/>
      </w:r>
      <w:r w:rsidR="000C7AF9" w:rsidRPr="00A71ED4">
        <w:rPr>
          <w:i/>
          <w:lang w:val="es-ES_tradnl"/>
        </w:rPr>
        <w:t>c)</w:t>
      </w:r>
      <w:r w:rsidR="000C7AF9" w:rsidRPr="00A71ED4">
        <w:rPr>
          <w:i/>
          <w:lang w:val="es-ES_tradnl"/>
        </w:rPr>
        <w:tab/>
      </w:r>
      <w:r w:rsidRPr="00CA1CC6">
        <w:rPr>
          <w:i/>
          <w:lang w:val="es-ES_tradnl"/>
        </w:rPr>
        <w:t>considerar la aprobación</w:t>
      </w:r>
      <w:r w:rsidR="00F36373" w:rsidRPr="00CA1CC6">
        <w:rPr>
          <w:i/>
          <w:lang w:val="es-ES_tradnl"/>
        </w:rPr>
        <w:t xml:space="preserve"> del nuevo Anexo VII de la</w:t>
      </w:r>
      <w:r w:rsidRPr="00CA1CC6">
        <w:rPr>
          <w:i/>
          <w:lang w:val="es-ES_tradnl"/>
        </w:rPr>
        <w:t xml:space="preserve"> Norma ST.26 de la OMPI, mencionada en </w:t>
      </w:r>
      <w:r w:rsidR="00F36373" w:rsidRPr="00CA1CC6">
        <w:rPr>
          <w:i/>
          <w:lang w:val="es-ES_tradnl"/>
        </w:rPr>
        <w:t>los párrafos 10 y 11</w:t>
      </w:r>
      <w:r w:rsidRPr="00CA1CC6">
        <w:rPr>
          <w:i/>
          <w:lang w:val="es-ES_tradnl"/>
        </w:rPr>
        <w:t xml:space="preserve">y reproducida en el Anexo </w:t>
      </w:r>
      <w:r w:rsidR="00F36373" w:rsidRPr="00CA1CC6">
        <w:rPr>
          <w:i/>
          <w:lang w:val="es-ES_tradnl"/>
        </w:rPr>
        <w:t>VI</w:t>
      </w:r>
      <w:r w:rsidRPr="00CA1CC6">
        <w:rPr>
          <w:i/>
          <w:lang w:val="es-ES_tradnl"/>
        </w:rPr>
        <w:t>I del presente documento, y tomar una decisión al respecto.</w:t>
      </w:r>
    </w:p>
    <w:p w14:paraId="0069A460" w14:textId="5F9D0335" w:rsidR="003E310E" w:rsidRDefault="003E310E" w:rsidP="003E310E">
      <w:pPr>
        <w:ind w:left="5529"/>
        <w:rPr>
          <w:lang w:val="es-ES_tradnl"/>
        </w:rPr>
      </w:pPr>
    </w:p>
    <w:p w14:paraId="2590E83D" w14:textId="77777777" w:rsidR="00CA1CC6" w:rsidRPr="00A71ED4" w:rsidRDefault="00CA1CC6" w:rsidP="003E310E">
      <w:pPr>
        <w:ind w:left="5529"/>
        <w:rPr>
          <w:lang w:val="es-ES_tradnl"/>
        </w:rPr>
      </w:pPr>
    </w:p>
    <w:p w14:paraId="51DD097A" w14:textId="26F534D9" w:rsidR="00F36373" w:rsidRPr="00A71ED4" w:rsidRDefault="00F36373" w:rsidP="00F36373">
      <w:pPr>
        <w:pStyle w:val="Endofdocument-Annex"/>
        <w:ind w:left="5529"/>
        <w:rPr>
          <w:lang w:val="es-ES_tradnl"/>
        </w:rPr>
      </w:pPr>
      <w:r w:rsidRPr="00A71ED4">
        <w:rPr>
          <w:lang w:val="es-ES_tradnl"/>
        </w:rPr>
        <w:t>[Sigue el Anexo I (cuerpo principal de la Norma ST.26)]</w:t>
      </w:r>
    </w:p>
    <w:sectPr w:rsidR="00F36373" w:rsidRPr="00A71ED4" w:rsidSect="00A52FA6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180A" w14:textId="77777777" w:rsidR="0071412C" w:rsidRDefault="0071412C">
      <w:r>
        <w:separator/>
      </w:r>
    </w:p>
  </w:endnote>
  <w:endnote w:type="continuationSeparator" w:id="0">
    <w:p w14:paraId="3DAF2CFD" w14:textId="77777777" w:rsidR="0071412C" w:rsidRDefault="0071412C" w:rsidP="003B38C1">
      <w:r>
        <w:separator/>
      </w:r>
    </w:p>
    <w:p w14:paraId="045DB976" w14:textId="77777777" w:rsidR="0071412C" w:rsidRPr="003B38C1" w:rsidRDefault="007141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261BD0" w14:textId="77777777" w:rsidR="0071412C" w:rsidRPr="003B38C1" w:rsidRDefault="007141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7AB93" w14:textId="77777777" w:rsidR="0071412C" w:rsidRDefault="0071412C">
      <w:r>
        <w:separator/>
      </w:r>
    </w:p>
  </w:footnote>
  <w:footnote w:type="continuationSeparator" w:id="0">
    <w:p w14:paraId="15B93C54" w14:textId="77777777" w:rsidR="0071412C" w:rsidRDefault="0071412C" w:rsidP="008B60B2">
      <w:r>
        <w:separator/>
      </w:r>
    </w:p>
    <w:p w14:paraId="7E4C19A9" w14:textId="77777777" w:rsidR="0071412C" w:rsidRPr="00ED77FB" w:rsidRDefault="007141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CA9C06" w14:textId="77777777" w:rsidR="0071412C" w:rsidRPr="00ED77FB" w:rsidRDefault="007141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D6F75" w14:textId="77777777" w:rsidR="0071412C" w:rsidRDefault="0071412C" w:rsidP="00477D6B">
    <w:pPr>
      <w:jc w:val="right"/>
    </w:pPr>
    <w:r>
      <w:t>CWS/6/16</w:t>
    </w:r>
  </w:p>
  <w:p w14:paraId="13E9859E" w14:textId="36698A18" w:rsidR="0071412C" w:rsidRDefault="0071412C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6366B">
      <w:rPr>
        <w:noProof/>
      </w:rPr>
      <w:t>3</w:t>
    </w:r>
    <w:r>
      <w:fldChar w:fldCharType="end"/>
    </w:r>
  </w:p>
  <w:p w14:paraId="00B7B506" w14:textId="77777777" w:rsidR="0071412C" w:rsidRDefault="0071412C" w:rsidP="00477D6B">
    <w:pPr>
      <w:jc w:val="right"/>
    </w:pPr>
  </w:p>
  <w:p w14:paraId="22A86A9E" w14:textId="77777777" w:rsidR="0071412C" w:rsidRDefault="0071412C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616D" w14:textId="77777777" w:rsidR="0071412C" w:rsidRDefault="0071412C" w:rsidP="00377BDC">
    <w:pPr>
      <w:jc w:val="right"/>
    </w:pPr>
    <w:r>
      <w:t>CWS/6/16</w:t>
    </w:r>
  </w:p>
  <w:p w14:paraId="15A35789" w14:textId="6B1A29D7" w:rsidR="0071412C" w:rsidRDefault="0071412C" w:rsidP="00377BDC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6366B">
      <w:rPr>
        <w:noProof/>
      </w:rPr>
      <w:t>2</w:t>
    </w:r>
    <w:r>
      <w:fldChar w:fldCharType="end"/>
    </w:r>
  </w:p>
  <w:p w14:paraId="3661DA71" w14:textId="77777777" w:rsidR="0071412C" w:rsidRDefault="0071412C" w:rsidP="00377BDC">
    <w:pPr>
      <w:jc w:val="right"/>
    </w:pPr>
  </w:p>
  <w:p w14:paraId="6305F951" w14:textId="77777777" w:rsidR="0071412C" w:rsidRDefault="0071412C" w:rsidP="00377BD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52D51"/>
    <w:multiLevelType w:val="multilevel"/>
    <w:tmpl w:val="8EB67DC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701EC63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9431A"/>
    <w:multiLevelType w:val="multilevel"/>
    <w:tmpl w:val="F70E918E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3E5"/>
    <w:rsid w:val="00043CAA"/>
    <w:rsid w:val="00054EA7"/>
    <w:rsid w:val="00075432"/>
    <w:rsid w:val="00083D8D"/>
    <w:rsid w:val="000968ED"/>
    <w:rsid w:val="000A433B"/>
    <w:rsid w:val="000A6EFF"/>
    <w:rsid w:val="000B225F"/>
    <w:rsid w:val="000C7AF9"/>
    <w:rsid w:val="000D1A5F"/>
    <w:rsid w:val="000D7DE5"/>
    <w:rsid w:val="000F2E8F"/>
    <w:rsid w:val="000F5E56"/>
    <w:rsid w:val="00103B9F"/>
    <w:rsid w:val="00107E98"/>
    <w:rsid w:val="00112D22"/>
    <w:rsid w:val="00124258"/>
    <w:rsid w:val="00134044"/>
    <w:rsid w:val="001362EE"/>
    <w:rsid w:val="00137B15"/>
    <w:rsid w:val="0015594E"/>
    <w:rsid w:val="001617C6"/>
    <w:rsid w:val="00166058"/>
    <w:rsid w:val="00182BF0"/>
    <w:rsid w:val="001832A6"/>
    <w:rsid w:val="001A0084"/>
    <w:rsid w:val="001C077D"/>
    <w:rsid w:val="001D3608"/>
    <w:rsid w:val="001F4185"/>
    <w:rsid w:val="00247704"/>
    <w:rsid w:val="002634C4"/>
    <w:rsid w:val="002734BD"/>
    <w:rsid w:val="002928D3"/>
    <w:rsid w:val="002B2601"/>
    <w:rsid w:val="002C6794"/>
    <w:rsid w:val="002C7AB9"/>
    <w:rsid w:val="002D3A5D"/>
    <w:rsid w:val="002E3568"/>
    <w:rsid w:val="002E4A96"/>
    <w:rsid w:val="002F1FE6"/>
    <w:rsid w:val="002F4E68"/>
    <w:rsid w:val="003079C1"/>
    <w:rsid w:val="00310EA9"/>
    <w:rsid w:val="00312F7F"/>
    <w:rsid w:val="003135FC"/>
    <w:rsid w:val="00321FB3"/>
    <w:rsid w:val="003371D1"/>
    <w:rsid w:val="00342A15"/>
    <w:rsid w:val="00361450"/>
    <w:rsid w:val="003634F2"/>
    <w:rsid w:val="003673CF"/>
    <w:rsid w:val="00377BDC"/>
    <w:rsid w:val="003845C1"/>
    <w:rsid w:val="0038514E"/>
    <w:rsid w:val="003A6F89"/>
    <w:rsid w:val="003B0876"/>
    <w:rsid w:val="003B29CE"/>
    <w:rsid w:val="003B38C1"/>
    <w:rsid w:val="003B4A99"/>
    <w:rsid w:val="003B5AA3"/>
    <w:rsid w:val="003C5B50"/>
    <w:rsid w:val="003E02D3"/>
    <w:rsid w:val="003E310E"/>
    <w:rsid w:val="004077B9"/>
    <w:rsid w:val="00423E3E"/>
    <w:rsid w:val="00427AF4"/>
    <w:rsid w:val="0045108F"/>
    <w:rsid w:val="00452449"/>
    <w:rsid w:val="004553C5"/>
    <w:rsid w:val="0045673A"/>
    <w:rsid w:val="004647DA"/>
    <w:rsid w:val="00470C5B"/>
    <w:rsid w:val="00474062"/>
    <w:rsid w:val="00477D6B"/>
    <w:rsid w:val="004906BA"/>
    <w:rsid w:val="00491766"/>
    <w:rsid w:val="004A1BD3"/>
    <w:rsid w:val="004A266D"/>
    <w:rsid w:val="004A5299"/>
    <w:rsid w:val="004B3108"/>
    <w:rsid w:val="004C079B"/>
    <w:rsid w:val="004D15B1"/>
    <w:rsid w:val="004D49CA"/>
    <w:rsid w:val="004E5916"/>
    <w:rsid w:val="004E69D7"/>
    <w:rsid w:val="004F16B6"/>
    <w:rsid w:val="005019FF"/>
    <w:rsid w:val="00515D5A"/>
    <w:rsid w:val="0053057A"/>
    <w:rsid w:val="005366F5"/>
    <w:rsid w:val="00552085"/>
    <w:rsid w:val="00555E40"/>
    <w:rsid w:val="00560A29"/>
    <w:rsid w:val="00562578"/>
    <w:rsid w:val="00570700"/>
    <w:rsid w:val="005756BB"/>
    <w:rsid w:val="005C6649"/>
    <w:rsid w:val="005C7D9D"/>
    <w:rsid w:val="005D591D"/>
    <w:rsid w:val="005D6E55"/>
    <w:rsid w:val="005F1808"/>
    <w:rsid w:val="005F3594"/>
    <w:rsid w:val="005F3E2B"/>
    <w:rsid w:val="005F7C40"/>
    <w:rsid w:val="00603EA1"/>
    <w:rsid w:val="00605827"/>
    <w:rsid w:val="00615CC7"/>
    <w:rsid w:val="00622A81"/>
    <w:rsid w:val="0063662A"/>
    <w:rsid w:val="00646050"/>
    <w:rsid w:val="00662341"/>
    <w:rsid w:val="0066366B"/>
    <w:rsid w:val="006713CA"/>
    <w:rsid w:val="00676C5C"/>
    <w:rsid w:val="00683FD9"/>
    <w:rsid w:val="00693781"/>
    <w:rsid w:val="006A4F9C"/>
    <w:rsid w:val="006A765C"/>
    <w:rsid w:val="006C5ED6"/>
    <w:rsid w:val="00712464"/>
    <w:rsid w:val="0071412C"/>
    <w:rsid w:val="00722BE9"/>
    <w:rsid w:val="00732267"/>
    <w:rsid w:val="00735879"/>
    <w:rsid w:val="0073711F"/>
    <w:rsid w:val="00741CF0"/>
    <w:rsid w:val="00747B2D"/>
    <w:rsid w:val="00750AA1"/>
    <w:rsid w:val="00776957"/>
    <w:rsid w:val="007807B4"/>
    <w:rsid w:val="007819D2"/>
    <w:rsid w:val="00792911"/>
    <w:rsid w:val="007C164D"/>
    <w:rsid w:val="007C2240"/>
    <w:rsid w:val="007D0C7D"/>
    <w:rsid w:val="007D1613"/>
    <w:rsid w:val="007E045E"/>
    <w:rsid w:val="00810D6C"/>
    <w:rsid w:val="00816CFA"/>
    <w:rsid w:val="00850156"/>
    <w:rsid w:val="00892C49"/>
    <w:rsid w:val="008B2CC1"/>
    <w:rsid w:val="008B60B2"/>
    <w:rsid w:val="008B6619"/>
    <w:rsid w:val="008C64A4"/>
    <w:rsid w:val="008D4E4E"/>
    <w:rsid w:val="0090094F"/>
    <w:rsid w:val="00901724"/>
    <w:rsid w:val="0090731E"/>
    <w:rsid w:val="009129CF"/>
    <w:rsid w:val="0091339E"/>
    <w:rsid w:val="00913781"/>
    <w:rsid w:val="00916982"/>
    <w:rsid w:val="00916EE2"/>
    <w:rsid w:val="00923EE5"/>
    <w:rsid w:val="00925CAB"/>
    <w:rsid w:val="0094457D"/>
    <w:rsid w:val="00945F19"/>
    <w:rsid w:val="0094686B"/>
    <w:rsid w:val="00951627"/>
    <w:rsid w:val="009551E4"/>
    <w:rsid w:val="00963153"/>
    <w:rsid w:val="00966A22"/>
    <w:rsid w:val="0096722F"/>
    <w:rsid w:val="00980843"/>
    <w:rsid w:val="00985E0E"/>
    <w:rsid w:val="00992F1F"/>
    <w:rsid w:val="009D093F"/>
    <w:rsid w:val="009E2791"/>
    <w:rsid w:val="009E3F6F"/>
    <w:rsid w:val="009E4586"/>
    <w:rsid w:val="009E5FAB"/>
    <w:rsid w:val="009F499F"/>
    <w:rsid w:val="00A03DF8"/>
    <w:rsid w:val="00A33B66"/>
    <w:rsid w:val="00A3579F"/>
    <w:rsid w:val="00A42DAF"/>
    <w:rsid w:val="00A436B0"/>
    <w:rsid w:val="00A45BD8"/>
    <w:rsid w:val="00A52FA6"/>
    <w:rsid w:val="00A6669D"/>
    <w:rsid w:val="00A71ED4"/>
    <w:rsid w:val="00A869B7"/>
    <w:rsid w:val="00A8764A"/>
    <w:rsid w:val="00A9671E"/>
    <w:rsid w:val="00AA345D"/>
    <w:rsid w:val="00AC205C"/>
    <w:rsid w:val="00AC3F4A"/>
    <w:rsid w:val="00AD7A06"/>
    <w:rsid w:val="00AF0A6B"/>
    <w:rsid w:val="00AF13B2"/>
    <w:rsid w:val="00B05A69"/>
    <w:rsid w:val="00B134A3"/>
    <w:rsid w:val="00B21476"/>
    <w:rsid w:val="00B33D93"/>
    <w:rsid w:val="00B510E8"/>
    <w:rsid w:val="00B866C9"/>
    <w:rsid w:val="00B9734B"/>
    <w:rsid w:val="00BB0DCB"/>
    <w:rsid w:val="00BB21DA"/>
    <w:rsid w:val="00BB5B33"/>
    <w:rsid w:val="00BD0861"/>
    <w:rsid w:val="00BD2130"/>
    <w:rsid w:val="00BE1527"/>
    <w:rsid w:val="00BE7185"/>
    <w:rsid w:val="00C11BFE"/>
    <w:rsid w:val="00C2498D"/>
    <w:rsid w:val="00C3675E"/>
    <w:rsid w:val="00C7192C"/>
    <w:rsid w:val="00CA1CC6"/>
    <w:rsid w:val="00CC47F7"/>
    <w:rsid w:val="00CE33C3"/>
    <w:rsid w:val="00CE3695"/>
    <w:rsid w:val="00CF0B93"/>
    <w:rsid w:val="00D30033"/>
    <w:rsid w:val="00D441B9"/>
    <w:rsid w:val="00D45252"/>
    <w:rsid w:val="00D60E2A"/>
    <w:rsid w:val="00D676C5"/>
    <w:rsid w:val="00D71B4D"/>
    <w:rsid w:val="00D74B2A"/>
    <w:rsid w:val="00D93D55"/>
    <w:rsid w:val="00DA5413"/>
    <w:rsid w:val="00DB480B"/>
    <w:rsid w:val="00DB6F85"/>
    <w:rsid w:val="00DC3A11"/>
    <w:rsid w:val="00DC4DF7"/>
    <w:rsid w:val="00DC79C3"/>
    <w:rsid w:val="00DD0EDC"/>
    <w:rsid w:val="00DD4617"/>
    <w:rsid w:val="00DE465D"/>
    <w:rsid w:val="00DE4976"/>
    <w:rsid w:val="00DE65E3"/>
    <w:rsid w:val="00DF0955"/>
    <w:rsid w:val="00E335FE"/>
    <w:rsid w:val="00E60B18"/>
    <w:rsid w:val="00E84598"/>
    <w:rsid w:val="00EA17C8"/>
    <w:rsid w:val="00EA7498"/>
    <w:rsid w:val="00EB49D8"/>
    <w:rsid w:val="00EB63E6"/>
    <w:rsid w:val="00EC4E49"/>
    <w:rsid w:val="00ED77FB"/>
    <w:rsid w:val="00EE45FA"/>
    <w:rsid w:val="00F17016"/>
    <w:rsid w:val="00F26370"/>
    <w:rsid w:val="00F36373"/>
    <w:rsid w:val="00F451D5"/>
    <w:rsid w:val="00F66152"/>
    <w:rsid w:val="00F774E1"/>
    <w:rsid w:val="00F83D71"/>
    <w:rsid w:val="00F852B7"/>
    <w:rsid w:val="00F91BA3"/>
    <w:rsid w:val="00FB315B"/>
    <w:rsid w:val="00FB7B0A"/>
    <w:rsid w:val="00FC12EF"/>
    <w:rsid w:val="00FD0FC1"/>
    <w:rsid w:val="00FE7245"/>
    <w:rsid w:val="00FF1A89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44B99AC"/>
  <w15:docId w15:val="{0ED7300D-034F-40C3-BD0B-D4F1F129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0A43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33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33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433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14F6-BC66-47D2-9626-97E3EE87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Spanish)</vt:lpstr>
    </vt:vector>
  </TitlesOfParts>
  <Company>OMPI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Spanish)</dc:title>
  <dc:subject>REVISIÓN DE LA NORMA ST.26 DE LA OMPI</dc:subject>
  <dc:creator>OMPI</dc:creator>
  <cp:keywords>CWS</cp:keywords>
  <cp:lastModifiedBy>DRAKE Sophie</cp:lastModifiedBy>
  <cp:revision>6</cp:revision>
  <cp:lastPrinted>2018-09-05T14:44:00Z</cp:lastPrinted>
  <dcterms:created xsi:type="dcterms:W3CDTF">2018-10-05T07:25:00Z</dcterms:created>
  <dcterms:modified xsi:type="dcterms:W3CDTF">2018-10-09T07:51:00Z</dcterms:modified>
  <cp:category>CWS (in Spanish)</cp:category>
</cp:coreProperties>
</file>