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076C6" w:rsidRPr="00B076C6" w14:paraId="1CD06ACC" w14:textId="77777777" w:rsidTr="005A6B18">
        <w:tc>
          <w:tcPr>
            <w:tcW w:w="4513" w:type="dxa"/>
            <w:tcBorders>
              <w:bottom w:val="single" w:sz="4" w:space="0" w:color="auto"/>
            </w:tcBorders>
            <w:tcMar>
              <w:bottom w:w="170" w:type="dxa"/>
            </w:tcMar>
          </w:tcPr>
          <w:p w14:paraId="5AE8E335" w14:textId="77777777" w:rsidR="00EC4E49" w:rsidRPr="00B076C6" w:rsidRDefault="00EC4E49" w:rsidP="00916EE2">
            <w:pPr>
              <w:rPr>
                <w:lang w:val="es-ES"/>
              </w:rPr>
            </w:pPr>
          </w:p>
        </w:tc>
        <w:tc>
          <w:tcPr>
            <w:tcW w:w="4337" w:type="dxa"/>
            <w:tcBorders>
              <w:bottom w:val="single" w:sz="4" w:space="0" w:color="auto"/>
            </w:tcBorders>
            <w:tcMar>
              <w:left w:w="0" w:type="dxa"/>
              <w:right w:w="0" w:type="dxa"/>
            </w:tcMar>
          </w:tcPr>
          <w:p w14:paraId="33615CC5" w14:textId="1F5A4CB0" w:rsidR="00EC4E49" w:rsidRPr="00B076C6" w:rsidRDefault="005A6B18" w:rsidP="00916EE2">
            <w:pPr>
              <w:rPr>
                <w:lang w:val="es-ES"/>
              </w:rPr>
            </w:pPr>
            <w:r w:rsidRPr="00B076C6">
              <w:rPr>
                <w:noProof/>
                <w:lang w:eastAsia="en-US"/>
              </w:rPr>
              <w:drawing>
                <wp:inline distT="0" distB="0" distL="0" distR="0" wp14:anchorId="663CB9FA" wp14:editId="42B794F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930B65A" w14:textId="1BCDA543" w:rsidR="00EC4E49" w:rsidRPr="00B076C6" w:rsidRDefault="005A6B18" w:rsidP="00916EE2">
            <w:pPr>
              <w:jc w:val="right"/>
              <w:rPr>
                <w:lang w:val="es-ES"/>
              </w:rPr>
            </w:pPr>
            <w:r w:rsidRPr="00B076C6">
              <w:rPr>
                <w:b/>
                <w:sz w:val="40"/>
                <w:szCs w:val="40"/>
                <w:lang w:val="es-ES"/>
              </w:rPr>
              <w:t>S</w:t>
            </w:r>
          </w:p>
        </w:tc>
      </w:tr>
      <w:tr w:rsidR="00B076C6" w:rsidRPr="00B076C6" w14:paraId="7AFE6BA7"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29DCE42" w14:textId="2C6FB0B5" w:rsidR="005A6B18" w:rsidRPr="00B076C6" w:rsidRDefault="005A6B18" w:rsidP="00916EE2">
            <w:pPr>
              <w:jc w:val="right"/>
              <w:rPr>
                <w:rFonts w:ascii="Arial Black" w:hAnsi="Arial Black"/>
                <w:caps/>
                <w:sz w:val="15"/>
                <w:lang w:val="es-ES"/>
              </w:rPr>
            </w:pPr>
            <w:r w:rsidRPr="00B076C6">
              <w:rPr>
                <w:rFonts w:ascii="Arial Black" w:hAnsi="Arial Black"/>
                <w:caps/>
                <w:sz w:val="15"/>
                <w:lang w:val="es-ES"/>
              </w:rPr>
              <w:t>CWS/6/15</w:t>
            </w:r>
          </w:p>
        </w:tc>
      </w:tr>
      <w:tr w:rsidR="00B076C6" w:rsidRPr="00B076C6" w14:paraId="55594AA7" w14:textId="77777777" w:rsidTr="00916EE2">
        <w:trPr>
          <w:trHeight w:hRule="exact" w:val="170"/>
        </w:trPr>
        <w:tc>
          <w:tcPr>
            <w:tcW w:w="9356" w:type="dxa"/>
            <w:gridSpan w:val="3"/>
            <w:noWrap/>
            <w:tcMar>
              <w:left w:w="0" w:type="dxa"/>
              <w:right w:w="0" w:type="dxa"/>
            </w:tcMar>
            <w:vAlign w:val="bottom"/>
          </w:tcPr>
          <w:p w14:paraId="0D74CFEC" w14:textId="66CF1ED3" w:rsidR="005A6B18" w:rsidRPr="00B076C6" w:rsidRDefault="005B2283" w:rsidP="00CD04F1">
            <w:pPr>
              <w:jc w:val="right"/>
              <w:rPr>
                <w:rFonts w:ascii="Arial Black" w:hAnsi="Arial Black"/>
                <w:caps/>
                <w:sz w:val="15"/>
                <w:lang w:val="es-ES"/>
              </w:rPr>
            </w:pPr>
            <w:r>
              <w:rPr>
                <w:rFonts w:ascii="Arial Black" w:hAnsi="Arial Black"/>
                <w:caps/>
                <w:sz w:val="15"/>
                <w:lang w:val="es-ES"/>
              </w:rPr>
              <w:t>ORIGINAL:</w:t>
            </w:r>
            <w:r w:rsidR="005A6B18" w:rsidRPr="00B076C6">
              <w:rPr>
                <w:rFonts w:ascii="Arial Black" w:hAnsi="Arial Black"/>
                <w:caps/>
                <w:sz w:val="15"/>
                <w:lang w:val="es-ES"/>
              </w:rPr>
              <w:t xml:space="preserve"> INGLÉS </w:t>
            </w:r>
          </w:p>
        </w:tc>
      </w:tr>
      <w:tr w:rsidR="00B076C6" w:rsidRPr="00B076C6" w14:paraId="3E388BDF" w14:textId="77777777" w:rsidTr="00916EE2">
        <w:trPr>
          <w:trHeight w:hRule="exact" w:val="198"/>
        </w:trPr>
        <w:tc>
          <w:tcPr>
            <w:tcW w:w="9356" w:type="dxa"/>
            <w:gridSpan w:val="3"/>
            <w:tcMar>
              <w:left w:w="0" w:type="dxa"/>
              <w:right w:w="0" w:type="dxa"/>
            </w:tcMar>
            <w:vAlign w:val="bottom"/>
          </w:tcPr>
          <w:p w14:paraId="5D91D22A" w14:textId="1D0BDDB3" w:rsidR="005A6B18" w:rsidRPr="00B076C6" w:rsidRDefault="005B2283" w:rsidP="00CD04F1">
            <w:pPr>
              <w:jc w:val="right"/>
              <w:rPr>
                <w:rFonts w:ascii="Arial Black" w:hAnsi="Arial Black"/>
                <w:caps/>
                <w:sz w:val="15"/>
                <w:lang w:val="es-ES"/>
              </w:rPr>
            </w:pPr>
            <w:r>
              <w:rPr>
                <w:rFonts w:ascii="Arial Black" w:hAnsi="Arial Black"/>
                <w:caps/>
                <w:sz w:val="15"/>
                <w:lang w:val="es-ES"/>
              </w:rPr>
              <w:t xml:space="preserve">fecha: </w:t>
            </w:r>
            <w:r w:rsidR="005A6B18" w:rsidRPr="00B076C6">
              <w:rPr>
                <w:rFonts w:ascii="Arial Black" w:hAnsi="Arial Black"/>
                <w:caps/>
                <w:sz w:val="15"/>
                <w:lang w:val="es-ES"/>
              </w:rPr>
              <w:t xml:space="preserve">7 DE SEPTIEMBRE DE 2018 </w:t>
            </w:r>
          </w:p>
        </w:tc>
      </w:tr>
    </w:tbl>
    <w:p w14:paraId="1A5AB218" w14:textId="77777777" w:rsidR="008B2CC1" w:rsidRPr="00B076C6" w:rsidRDefault="008B2CC1" w:rsidP="008B2CC1">
      <w:pPr>
        <w:rPr>
          <w:lang w:val="es-ES"/>
        </w:rPr>
      </w:pPr>
    </w:p>
    <w:p w14:paraId="246F1285" w14:textId="77777777" w:rsidR="008B2CC1" w:rsidRPr="00B076C6" w:rsidRDefault="008B2CC1" w:rsidP="008B2CC1">
      <w:pPr>
        <w:rPr>
          <w:lang w:val="es-ES"/>
        </w:rPr>
      </w:pPr>
    </w:p>
    <w:p w14:paraId="54263CF3" w14:textId="77777777" w:rsidR="008B2CC1" w:rsidRPr="00B076C6" w:rsidRDefault="008B2CC1" w:rsidP="008B2CC1">
      <w:pPr>
        <w:rPr>
          <w:lang w:val="es-ES"/>
        </w:rPr>
      </w:pPr>
    </w:p>
    <w:p w14:paraId="59FD1ECD" w14:textId="77777777" w:rsidR="008B2CC1" w:rsidRPr="00B076C6" w:rsidRDefault="008B2CC1" w:rsidP="008B2CC1">
      <w:pPr>
        <w:rPr>
          <w:lang w:val="es-ES"/>
        </w:rPr>
      </w:pPr>
    </w:p>
    <w:p w14:paraId="5E938739" w14:textId="77777777" w:rsidR="008B2CC1" w:rsidRPr="00B076C6" w:rsidRDefault="008B2CC1" w:rsidP="008B2CC1">
      <w:pPr>
        <w:rPr>
          <w:lang w:val="es-ES"/>
        </w:rPr>
      </w:pPr>
    </w:p>
    <w:p w14:paraId="5CB76CFF" w14:textId="6A40E12D" w:rsidR="008B2CC1" w:rsidRPr="00B076C6" w:rsidRDefault="00CD59F2" w:rsidP="008B2CC1">
      <w:pPr>
        <w:rPr>
          <w:b/>
          <w:sz w:val="28"/>
          <w:szCs w:val="28"/>
          <w:lang w:val="es-ES"/>
        </w:rPr>
      </w:pPr>
      <w:r w:rsidRPr="00B076C6">
        <w:rPr>
          <w:b/>
          <w:sz w:val="28"/>
          <w:szCs w:val="28"/>
          <w:lang w:val="es-ES"/>
        </w:rPr>
        <w:t>Com</w:t>
      </w:r>
      <w:r w:rsidR="005A6B18" w:rsidRPr="00B076C6">
        <w:rPr>
          <w:b/>
          <w:sz w:val="28"/>
          <w:szCs w:val="28"/>
          <w:lang w:val="es-ES"/>
        </w:rPr>
        <w:t>ité de Normas Técnicas de la OMPI</w:t>
      </w:r>
      <w:r w:rsidRPr="00B076C6">
        <w:rPr>
          <w:b/>
          <w:sz w:val="28"/>
          <w:szCs w:val="28"/>
          <w:lang w:val="es-ES"/>
        </w:rPr>
        <w:t xml:space="preserve"> (CWS)</w:t>
      </w:r>
    </w:p>
    <w:p w14:paraId="03DD63EF" w14:textId="77777777" w:rsidR="003845C1" w:rsidRPr="00B076C6" w:rsidRDefault="003845C1" w:rsidP="003845C1">
      <w:pPr>
        <w:rPr>
          <w:lang w:val="es-ES"/>
        </w:rPr>
      </w:pPr>
    </w:p>
    <w:p w14:paraId="5F4F6D83" w14:textId="77777777" w:rsidR="003845C1" w:rsidRPr="00B076C6" w:rsidRDefault="003845C1" w:rsidP="003845C1">
      <w:pPr>
        <w:rPr>
          <w:lang w:val="es-ES"/>
        </w:rPr>
      </w:pPr>
    </w:p>
    <w:p w14:paraId="05292272" w14:textId="2E23D486" w:rsidR="00CD59F2" w:rsidRPr="00B076C6" w:rsidRDefault="00CD59F2" w:rsidP="00CD59F2">
      <w:pPr>
        <w:rPr>
          <w:b/>
          <w:sz w:val="24"/>
          <w:szCs w:val="24"/>
          <w:lang w:val="es-ES"/>
        </w:rPr>
      </w:pPr>
      <w:r w:rsidRPr="00B076C6">
        <w:rPr>
          <w:b/>
          <w:sz w:val="24"/>
          <w:szCs w:val="24"/>
          <w:lang w:val="es-ES"/>
        </w:rPr>
        <w:t>S</w:t>
      </w:r>
      <w:r w:rsidR="005A6B18" w:rsidRPr="00B076C6">
        <w:rPr>
          <w:b/>
          <w:sz w:val="24"/>
          <w:szCs w:val="24"/>
          <w:lang w:val="es-ES"/>
        </w:rPr>
        <w:t>exta sesión</w:t>
      </w:r>
    </w:p>
    <w:p w14:paraId="161B1974" w14:textId="68A7C9B6" w:rsidR="008B2CC1" w:rsidRPr="00B076C6" w:rsidRDefault="00CD59F2" w:rsidP="00CD59F2">
      <w:pPr>
        <w:rPr>
          <w:b/>
          <w:sz w:val="24"/>
          <w:szCs w:val="24"/>
          <w:lang w:val="es-ES"/>
        </w:rPr>
      </w:pPr>
      <w:r w:rsidRPr="00B076C6">
        <w:rPr>
          <w:b/>
          <w:sz w:val="24"/>
          <w:szCs w:val="24"/>
          <w:lang w:val="es-ES"/>
        </w:rPr>
        <w:t>G</w:t>
      </w:r>
      <w:r w:rsidR="005A6B18" w:rsidRPr="00B076C6">
        <w:rPr>
          <w:b/>
          <w:sz w:val="24"/>
          <w:szCs w:val="24"/>
          <w:lang w:val="es-ES"/>
        </w:rPr>
        <w:t>inebra</w:t>
      </w:r>
      <w:r w:rsidRPr="00B076C6">
        <w:rPr>
          <w:b/>
          <w:sz w:val="24"/>
          <w:szCs w:val="24"/>
          <w:lang w:val="es-ES"/>
        </w:rPr>
        <w:t xml:space="preserve">, </w:t>
      </w:r>
      <w:r w:rsidR="005A6B18" w:rsidRPr="00B076C6">
        <w:rPr>
          <w:b/>
          <w:sz w:val="24"/>
          <w:szCs w:val="24"/>
          <w:lang w:val="es-ES"/>
        </w:rPr>
        <w:t>15 a 19 de octubre de</w:t>
      </w:r>
      <w:r w:rsidRPr="00B076C6">
        <w:rPr>
          <w:b/>
          <w:sz w:val="24"/>
          <w:szCs w:val="24"/>
          <w:lang w:val="es-ES"/>
        </w:rPr>
        <w:t xml:space="preserve"> 2018</w:t>
      </w:r>
    </w:p>
    <w:p w14:paraId="28AC26CC" w14:textId="77777777" w:rsidR="008B2CC1" w:rsidRPr="00B076C6" w:rsidRDefault="008B2CC1" w:rsidP="008B2CC1">
      <w:pPr>
        <w:rPr>
          <w:lang w:val="es-ES"/>
        </w:rPr>
      </w:pPr>
    </w:p>
    <w:p w14:paraId="6F5927AA" w14:textId="77777777" w:rsidR="008B2CC1" w:rsidRPr="00B076C6" w:rsidRDefault="008B2CC1" w:rsidP="008B2CC1">
      <w:pPr>
        <w:rPr>
          <w:lang w:val="es-ES"/>
        </w:rPr>
      </w:pPr>
    </w:p>
    <w:p w14:paraId="4A539081" w14:textId="77777777" w:rsidR="008B2CC1" w:rsidRPr="00B076C6" w:rsidRDefault="008B2CC1" w:rsidP="008B2CC1">
      <w:pPr>
        <w:rPr>
          <w:lang w:val="es-ES"/>
        </w:rPr>
      </w:pPr>
    </w:p>
    <w:p w14:paraId="02DB8680" w14:textId="1DFEBBB8" w:rsidR="002B4524" w:rsidRPr="00B076C6" w:rsidRDefault="005A6B18" w:rsidP="002B4524">
      <w:pPr>
        <w:rPr>
          <w:bCs/>
          <w:caps/>
          <w:sz w:val="24"/>
          <w:lang w:val="es-ES"/>
        </w:rPr>
      </w:pPr>
      <w:bookmarkStart w:id="0" w:name="TitleOfDoc"/>
      <w:bookmarkEnd w:id="0"/>
      <w:r w:rsidRPr="00B076C6">
        <w:rPr>
          <w:bCs/>
          <w:caps/>
          <w:sz w:val="24"/>
          <w:lang w:val="es-ES"/>
        </w:rPr>
        <w:t>informe sobre la tarea</w:t>
      </w:r>
      <w:r w:rsidR="002B4524" w:rsidRPr="00B076C6">
        <w:rPr>
          <w:bCs/>
          <w:caps/>
          <w:sz w:val="24"/>
          <w:lang w:val="es-ES"/>
        </w:rPr>
        <w:t xml:space="preserve"> NO. 44 </w:t>
      </w:r>
      <w:r w:rsidRPr="00B076C6">
        <w:rPr>
          <w:bCs/>
          <w:caps/>
          <w:sz w:val="24"/>
          <w:lang w:val="es-ES"/>
        </w:rPr>
        <w:t>del equipo técnico de listas de secuencias</w:t>
      </w:r>
    </w:p>
    <w:p w14:paraId="2F6FDFB4" w14:textId="5EE91937" w:rsidR="007B00D6" w:rsidRPr="00B076C6" w:rsidRDefault="007B00D6" w:rsidP="002B4524">
      <w:pPr>
        <w:rPr>
          <w:bCs/>
          <w:caps/>
          <w:sz w:val="24"/>
          <w:lang w:val="es-ES"/>
        </w:rPr>
      </w:pPr>
    </w:p>
    <w:p w14:paraId="2F79434D" w14:textId="7ED8D7A0" w:rsidR="007B00D6" w:rsidRPr="00B076C6" w:rsidRDefault="00121D92" w:rsidP="002B4524">
      <w:pPr>
        <w:rPr>
          <w:bCs/>
          <w:i/>
          <w:caps/>
          <w:sz w:val="24"/>
          <w:lang w:val="es-ES"/>
        </w:rPr>
      </w:pPr>
      <w:r>
        <w:rPr>
          <w:bCs/>
          <w:i/>
          <w:lang w:val="es-ES"/>
        </w:rPr>
        <w:t>p</w:t>
      </w:r>
      <w:r w:rsidR="005A6B18" w:rsidRPr="00B076C6">
        <w:rPr>
          <w:bCs/>
          <w:i/>
          <w:lang w:val="es-ES"/>
        </w:rPr>
        <w:t>reparado por el Equipo Técnico de Listas de Secuencias</w:t>
      </w:r>
    </w:p>
    <w:p w14:paraId="24221BCD" w14:textId="560D3596" w:rsidR="008F2E3A" w:rsidRPr="00B076C6" w:rsidRDefault="008F2E3A" w:rsidP="002B4524">
      <w:pPr>
        <w:rPr>
          <w:bCs/>
          <w:caps/>
          <w:sz w:val="24"/>
          <w:lang w:val="es-ES"/>
        </w:rPr>
      </w:pPr>
    </w:p>
    <w:p w14:paraId="53CDAA3C" w14:textId="77777777" w:rsidR="008F2E3A" w:rsidRPr="00B076C6" w:rsidRDefault="008F2E3A" w:rsidP="002B4524">
      <w:pPr>
        <w:rPr>
          <w:bCs/>
          <w:caps/>
          <w:sz w:val="24"/>
          <w:lang w:val="es-ES"/>
        </w:rPr>
      </w:pPr>
    </w:p>
    <w:p w14:paraId="51B56EAE" w14:textId="73D79AF7" w:rsidR="007B00D6" w:rsidRPr="00B076C6" w:rsidRDefault="007B00D6" w:rsidP="002B4524">
      <w:pPr>
        <w:rPr>
          <w:bCs/>
          <w:caps/>
          <w:sz w:val="24"/>
          <w:lang w:val="es-ES"/>
        </w:rPr>
      </w:pPr>
    </w:p>
    <w:p w14:paraId="3160F363" w14:textId="77777777" w:rsidR="00C710B4" w:rsidRPr="00B076C6" w:rsidRDefault="00C710B4" w:rsidP="002B4524">
      <w:pPr>
        <w:rPr>
          <w:bCs/>
          <w:caps/>
          <w:sz w:val="24"/>
          <w:lang w:val="es-ES"/>
        </w:rPr>
      </w:pPr>
    </w:p>
    <w:p w14:paraId="27D3F01E" w14:textId="77777777" w:rsidR="007B00D6" w:rsidRPr="00B076C6" w:rsidRDefault="007B00D6" w:rsidP="002B4524">
      <w:pPr>
        <w:rPr>
          <w:bCs/>
          <w:caps/>
          <w:sz w:val="24"/>
          <w:lang w:val="es-ES"/>
        </w:rPr>
      </w:pPr>
    </w:p>
    <w:p w14:paraId="3AC3839D" w14:textId="741FDD0E" w:rsidR="002B4524" w:rsidRPr="00B076C6" w:rsidRDefault="005A6B18" w:rsidP="002B4524">
      <w:pPr>
        <w:pStyle w:val="Heading1"/>
        <w:spacing w:after="240"/>
        <w:rPr>
          <w:b w:val="0"/>
          <w:lang w:val="es-ES"/>
        </w:rPr>
      </w:pPr>
      <w:r w:rsidRPr="00B076C6">
        <w:rPr>
          <w:b w:val="0"/>
          <w:lang w:val="es-ES"/>
        </w:rPr>
        <w:t>Antecedentes</w:t>
      </w:r>
    </w:p>
    <w:p w14:paraId="799CF0D4" w14:textId="485CC296" w:rsidR="002B4524" w:rsidRPr="00B076C6" w:rsidRDefault="00A06651" w:rsidP="00AE25F0">
      <w:pPr>
        <w:pStyle w:val="ONUMFS"/>
        <w:numPr>
          <w:ilvl w:val="0"/>
          <w:numId w:val="0"/>
        </w:numPr>
        <w:rPr>
          <w:lang w:val="es-ES"/>
        </w:rPr>
      </w:pPr>
      <w:r w:rsidRPr="00B076C6">
        <w:rPr>
          <w:lang w:val="es-ES"/>
        </w:rPr>
        <w:fldChar w:fldCharType="begin"/>
      </w:r>
      <w:r w:rsidRPr="00B076C6">
        <w:rPr>
          <w:lang w:val="es-ES"/>
        </w:rPr>
        <w:instrText xml:space="preserve"> AUTONUM  </w:instrText>
      </w:r>
      <w:r w:rsidRPr="00B076C6">
        <w:rPr>
          <w:lang w:val="es-ES"/>
        </w:rPr>
        <w:fldChar w:fldCharType="end"/>
      </w:r>
      <w:r w:rsidRPr="00B076C6">
        <w:rPr>
          <w:lang w:val="es-ES"/>
        </w:rPr>
        <w:tab/>
      </w:r>
      <w:r w:rsidR="004D66AC" w:rsidRPr="00B076C6">
        <w:rPr>
          <w:lang w:val="es-ES_tradnl"/>
        </w:rPr>
        <w:t>El Equipo Técnico sobre listas de secuencias fue creado por el Comité de Normas Técnicas de la OMPI (CWS), en su primera sesión (25 a 29 de octubre de 2010), para que se ocupara de la Tarea No. 44 (véase el párrafo 29 del documento CWS/1/10):</w:t>
      </w:r>
    </w:p>
    <w:p w14:paraId="14D00136" w14:textId="56A04A06" w:rsidR="002B4524" w:rsidRPr="00B076C6" w:rsidRDefault="004D66AC" w:rsidP="00AE25F0">
      <w:pPr>
        <w:pStyle w:val="ONUMFS"/>
        <w:numPr>
          <w:ilvl w:val="0"/>
          <w:numId w:val="0"/>
        </w:numPr>
        <w:rPr>
          <w:lang w:val="es-ES"/>
        </w:rPr>
      </w:pPr>
      <w:r w:rsidRPr="00B076C6">
        <w:rPr>
          <w:lang w:val="es-ES_tradnl"/>
        </w:rPr>
        <w:t>“Preparar una recomendación sobre la presentación de listas de secuencias de nucleótidos y aminoácidos en lenguaje extensible de marcado (XML) para su adopción como norma técnica de la OMPI.</w:t>
      </w:r>
      <w:r w:rsidRPr="00944B3C">
        <w:rPr>
          <w:lang w:val="es-ES_tradnl"/>
        </w:rPr>
        <w:t xml:space="preserve"> </w:t>
      </w:r>
      <w:r w:rsidRPr="00B076C6">
        <w:rPr>
          <w:lang w:val="es-ES_tradnl"/>
        </w:rPr>
        <w:t>La propuesta de una nueva norma técnica de la OMPI se presentará junto con un informe sobre la incidencia de dicha norma en la actual Norma ST.25 de la OMPI, incluyendo propuestas de los cambios que sea necesario introducir en la Norma ST.25.”</w:t>
      </w:r>
    </w:p>
    <w:p w14:paraId="0ACB2267" w14:textId="22E6EB3D" w:rsidR="002B4524" w:rsidRPr="00B076C6" w:rsidRDefault="00A06651" w:rsidP="00AE25F0">
      <w:pPr>
        <w:pStyle w:val="ONUMFS"/>
        <w:numPr>
          <w:ilvl w:val="0"/>
          <w:numId w:val="0"/>
        </w:numPr>
        <w:rPr>
          <w:lang w:val="es-ES"/>
        </w:rPr>
      </w:pPr>
      <w:r w:rsidRPr="00B076C6">
        <w:rPr>
          <w:lang w:val="es-ES"/>
        </w:rPr>
        <w:fldChar w:fldCharType="begin"/>
      </w:r>
      <w:r w:rsidRPr="00B076C6">
        <w:rPr>
          <w:lang w:val="es-ES"/>
        </w:rPr>
        <w:instrText xml:space="preserve"> AUTONUM  </w:instrText>
      </w:r>
      <w:r w:rsidRPr="00B076C6">
        <w:rPr>
          <w:lang w:val="es-ES"/>
        </w:rPr>
        <w:fldChar w:fldCharType="end"/>
      </w:r>
      <w:r w:rsidRPr="00B076C6">
        <w:rPr>
          <w:lang w:val="es-ES"/>
        </w:rPr>
        <w:tab/>
      </w:r>
      <w:r w:rsidR="004D66AC" w:rsidRPr="00B076C6">
        <w:rPr>
          <w:lang w:val="es-ES"/>
        </w:rPr>
        <w:t>También se pidió al Equipo Técnico que:</w:t>
      </w:r>
    </w:p>
    <w:p w14:paraId="2DF37C39" w14:textId="620E4895" w:rsidR="002B4524" w:rsidRPr="00B076C6" w:rsidRDefault="004D66AC" w:rsidP="00AE25F0">
      <w:pPr>
        <w:pStyle w:val="ONUMFS"/>
        <w:numPr>
          <w:ilvl w:val="0"/>
          <w:numId w:val="0"/>
        </w:numPr>
        <w:rPr>
          <w:lang w:val="es-ES"/>
        </w:rPr>
      </w:pPr>
      <w:r w:rsidRPr="00B076C6">
        <w:rPr>
          <w:lang w:val="es-ES_tradnl"/>
        </w:rPr>
        <w:t>“[estableciera] contacto con el órgano pertinente del PCT teniendo en cuenta la posible incidencia de la nueva norma en el Anexo C de las Instrucciones Administrativas del PCT.”</w:t>
      </w:r>
    </w:p>
    <w:p w14:paraId="70F15006" w14:textId="333734F5" w:rsidR="002B4524" w:rsidRPr="00B076C6" w:rsidRDefault="00A06651" w:rsidP="00AE25F0">
      <w:pPr>
        <w:pStyle w:val="ONUMFS"/>
        <w:numPr>
          <w:ilvl w:val="0"/>
          <w:numId w:val="0"/>
        </w:numPr>
        <w:rPr>
          <w:lang w:val="es-ES"/>
        </w:rPr>
      </w:pPr>
      <w:r w:rsidRPr="00B076C6">
        <w:rPr>
          <w:lang w:val="es-ES"/>
        </w:rPr>
        <w:fldChar w:fldCharType="begin"/>
      </w:r>
      <w:r w:rsidRPr="00B076C6">
        <w:rPr>
          <w:lang w:val="es-ES"/>
        </w:rPr>
        <w:instrText xml:space="preserve"> AUTONUM  </w:instrText>
      </w:r>
      <w:r w:rsidRPr="00B076C6">
        <w:rPr>
          <w:lang w:val="es-ES"/>
        </w:rPr>
        <w:fldChar w:fldCharType="end"/>
      </w:r>
      <w:r w:rsidRPr="00B076C6">
        <w:rPr>
          <w:lang w:val="es-ES"/>
        </w:rPr>
        <w:tab/>
      </w:r>
      <w:r w:rsidR="00F331A8" w:rsidRPr="00B076C6">
        <w:rPr>
          <w:lang w:val="es-ES_tradnl"/>
        </w:rPr>
        <w:t>Se encargó a la Oficina Europea de Patentes (OEP) la función de responsable del Equipo Técnico, y la nueva norma técnica de la OMPI, titulada Norma ST.26, fue adoptada formalmente durante la reanudación de la cuarta sesión del CWS (CWS/4BIS) en marzo de 2016.</w:t>
      </w:r>
    </w:p>
    <w:p w14:paraId="045B9A77" w14:textId="41BFC911" w:rsidR="00B75C56" w:rsidRPr="00B076C6" w:rsidRDefault="00A06651" w:rsidP="00AE25F0">
      <w:pPr>
        <w:pStyle w:val="ONUMFS"/>
        <w:numPr>
          <w:ilvl w:val="0"/>
          <w:numId w:val="0"/>
        </w:numPr>
        <w:rPr>
          <w:lang w:val="es-ES"/>
        </w:rPr>
      </w:pPr>
      <w:r w:rsidRPr="00B076C6">
        <w:rPr>
          <w:lang w:val="es-ES"/>
        </w:rPr>
        <w:lastRenderedPageBreak/>
        <w:fldChar w:fldCharType="begin"/>
      </w:r>
      <w:r w:rsidRPr="00B076C6">
        <w:rPr>
          <w:lang w:val="es-ES"/>
        </w:rPr>
        <w:instrText xml:space="preserve"> AUTONUM  </w:instrText>
      </w:r>
      <w:r w:rsidRPr="00B076C6">
        <w:rPr>
          <w:lang w:val="es-ES"/>
        </w:rPr>
        <w:fldChar w:fldCharType="end"/>
      </w:r>
      <w:r w:rsidRPr="00B076C6">
        <w:rPr>
          <w:lang w:val="es-ES"/>
        </w:rPr>
        <w:tab/>
      </w:r>
      <w:r w:rsidR="00AC4CA1">
        <w:rPr>
          <w:lang w:val="es-ES"/>
        </w:rPr>
        <w:t>En la quinta sesión</w:t>
      </w:r>
      <w:bookmarkStart w:id="1" w:name="_GoBack"/>
      <w:bookmarkEnd w:id="1"/>
      <w:r w:rsidR="00F331A8" w:rsidRPr="00B076C6">
        <w:rPr>
          <w:lang w:val="es-ES"/>
        </w:rPr>
        <w:t xml:space="preserve">, celebrada del 29 de mayo al 2 de junio de </w:t>
      </w:r>
      <w:r w:rsidR="00B55CBC" w:rsidRPr="00B076C6">
        <w:rPr>
          <w:lang w:val="es-ES"/>
        </w:rPr>
        <w:t>2017</w:t>
      </w:r>
      <w:r w:rsidR="002B4524" w:rsidRPr="00B076C6">
        <w:rPr>
          <w:lang w:val="es-ES"/>
        </w:rPr>
        <w:t xml:space="preserve">, </w:t>
      </w:r>
      <w:r w:rsidR="00F331A8" w:rsidRPr="00B076C6">
        <w:rPr>
          <w:lang w:val="es-ES"/>
        </w:rPr>
        <w:t>el</w:t>
      </w:r>
      <w:r w:rsidR="002B4524" w:rsidRPr="00B076C6">
        <w:rPr>
          <w:lang w:val="es-ES"/>
        </w:rPr>
        <w:t xml:space="preserve"> CWS </w:t>
      </w:r>
      <w:r w:rsidR="00793717" w:rsidRPr="00B076C6">
        <w:rPr>
          <w:lang w:val="es-ES"/>
        </w:rPr>
        <w:t>adoptó la Norma ST.26 de la OMPI, versión 1.1., revisada, y tomó nota del documento relativo a los posibles problemas de las indicaciones adicionales o suprimidas presentado por la delegación de los Estados Unidos de América</w:t>
      </w:r>
      <w:r w:rsidR="002B4524" w:rsidRPr="00B076C6">
        <w:rPr>
          <w:lang w:val="es-ES"/>
        </w:rPr>
        <w:t>.</w:t>
      </w:r>
    </w:p>
    <w:p w14:paraId="0491C240" w14:textId="35C7B2B5" w:rsidR="002B4524" w:rsidRPr="00B076C6" w:rsidRDefault="00B55CBC" w:rsidP="00AE25F0">
      <w:pPr>
        <w:pStyle w:val="ONUMFS"/>
        <w:numPr>
          <w:ilvl w:val="0"/>
          <w:numId w:val="0"/>
        </w:numPr>
        <w:rPr>
          <w:lang w:val="es-ES"/>
        </w:rPr>
      </w:pPr>
      <w:r w:rsidRPr="00B076C6">
        <w:rPr>
          <w:lang w:val="es-ES"/>
        </w:rPr>
        <w:fldChar w:fldCharType="begin"/>
      </w:r>
      <w:r w:rsidRPr="00B076C6">
        <w:rPr>
          <w:lang w:val="es-ES"/>
        </w:rPr>
        <w:instrText xml:space="preserve"> AUTONUM  </w:instrText>
      </w:r>
      <w:r w:rsidRPr="00B076C6">
        <w:rPr>
          <w:lang w:val="es-ES"/>
        </w:rPr>
        <w:fldChar w:fldCharType="end"/>
      </w:r>
      <w:r w:rsidRPr="00B076C6">
        <w:rPr>
          <w:lang w:val="es-ES"/>
        </w:rPr>
        <w:tab/>
      </w:r>
      <w:r w:rsidR="00793717" w:rsidRPr="00B076C6">
        <w:rPr>
          <w:lang w:val="es-ES"/>
        </w:rPr>
        <w:t>Partiendo de la recomendación acerca de las disposiciones para la transición de la Norma ST.25 a la Norma</w:t>
      </w:r>
      <w:r w:rsidR="002B4524" w:rsidRPr="00B076C6">
        <w:rPr>
          <w:lang w:val="es-ES"/>
        </w:rPr>
        <w:t xml:space="preserve"> ST.26 </w:t>
      </w:r>
      <w:r w:rsidR="000860CF" w:rsidRPr="00B076C6">
        <w:rPr>
          <w:lang w:val="es-ES"/>
        </w:rPr>
        <w:t>formulada por el Equipo Técnico</w:t>
      </w:r>
      <w:r w:rsidR="002B4524" w:rsidRPr="00B076C6">
        <w:rPr>
          <w:lang w:val="es-ES"/>
        </w:rPr>
        <w:t xml:space="preserve">, </w:t>
      </w:r>
      <w:r w:rsidR="000860CF" w:rsidRPr="00B076C6">
        <w:rPr>
          <w:lang w:val="es-ES"/>
        </w:rPr>
        <w:t>el</w:t>
      </w:r>
      <w:r w:rsidR="002B4524" w:rsidRPr="00B076C6">
        <w:rPr>
          <w:lang w:val="es-ES"/>
        </w:rPr>
        <w:t xml:space="preserve"> CWS</w:t>
      </w:r>
      <w:r w:rsidR="000860CF" w:rsidRPr="00B076C6">
        <w:rPr>
          <w:lang w:val="es-ES"/>
        </w:rPr>
        <w:t xml:space="preserve"> llegó a un acuerdo también en relación con</w:t>
      </w:r>
      <w:r w:rsidR="002B4524" w:rsidRPr="00B076C6">
        <w:rPr>
          <w:lang w:val="es-ES"/>
        </w:rPr>
        <w:t>:</w:t>
      </w:r>
    </w:p>
    <w:p w14:paraId="66D5D668" w14:textId="69604908" w:rsidR="002B4524" w:rsidRPr="00B076C6" w:rsidRDefault="00AB7CEC" w:rsidP="00AE25F0">
      <w:pPr>
        <w:pStyle w:val="ONUMFS"/>
        <w:numPr>
          <w:ilvl w:val="0"/>
          <w:numId w:val="18"/>
        </w:numPr>
        <w:ind w:left="1134" w:hanging="567"/>
        <w:rPr>
          <w:lang w:val="es-ES"/>
        </w:rPr>
      </w:pPr>
      <w:r w:rsidRPr="00B076C6">
        <w:rPr>
          <w:lang w:val="es-ES"/>
        </w:rPr>
        <w:t>la hipótesis de cambio radical</w:t>
      </w:r>
      <w:r w:rsidR="002B4524" w:rsidRPr="00B076C6">
        <w:rPr>
          <w:lang w:val="es-ES"/>
        </w:rPr>
        <w:t xml:space="preserve"> </w:t>
      </w:r>
      <w:r w:rsidRPr="00B076C6">
        <w:rPr>
          <w:lang w:val="es-ES"/>
        </w:rPr>
        <w:t>(</w:t>
      </w:r>
      <w:r w:rsidR="002B4524" w:rsidRPr="00B076C6">
        <w:rPr>
          <w:lang w:val="es-ES"/>
        </w:rPr>
        <w:t>“big bang”</w:t>
      </w:r>
      <w:r w:rsidRPr="00B076C6">
        <w:rPr>
          <w:lang w:val="es-ES"/>
        </w:rPr>
        <w:t>) como opción preferible para la transición para todas las OPI;</w:t>
      </w:r>
    </w:p>
    <w:p w14:paraId="348F46B9" w14:textId="3FA3409E" w:rsidR="002B4524" w:rsidRPr="00B076C6" w:rsidRDefault="00AB7CEC" w:rsidP="00AE25F0">
      <w:pPr>
        <w:pStyle w:val="ONUMFS"/>
        <w:numPr>
          <w:ilvl w:val="0"/>
          <w:numId w:val="18"/>
        </w:numPr>
        <w:ind w:left="567"/>
        <w:rPr>
          <w:lang w:val="es-ES"/>
        </w:rPr>
      </w:pPr>
      <w:r w:rsidRPr="00B076C6">
        <w:rPr>
          <w:lang w:val="es-ES"/>
        </w:rPr>
        <w:t>la fecha de presentación internacional como fecha de referencia</w:t>
      </w:r>
      <w:r w:rsidR="002B4524" w:rsidRPr="00B076C6">
        <w:rPr>
          <w:lang w:val="es-ES"/>
        </w:rPr>
        <w:t xml:space="preserve">, </w:t>
      </w:r>
      <w:r w:rsidRPr="00B076C6">
        <w:rPr>
          <w:lang w:val="es-ES"/>
        </w:rPr>
        <w:t>y</w:t>
      </w:r>
      <w:r w:rsidR="002B4524" w:rsidRPr="00B076C6">
        <w:rPr>
          <w:lang w:val="es-ES"/>
        </w:rPr>
        <w:t xml:space="preserve"> </w:t>
      </w:r>
    </w:p>
    <w:p w14:paraId="7798F31B" w14:textId="7EBC0981" w:rsidR="002B4524" w:rsidRPr="00B076C6" w:rsidRDefault="00AB7CEC" w:rsidP="00AE25F0">
      <w:pPr>
        <w:pStyle w:val="ONUMFS"/>
        <w:numPr>
          <w:ilvl w:val="0"/>
          <w:numId w:val="18"/>
        </w:numPr>
        <w:ind w:left="567"/>
        <w:rPr>
          <w:lang w:val="es-ES"/>
        </w:rPr>
      </w:pPr>
      <w:r w:rsidRPr="00B076C6">
        <w:rPr>
          <w:lang w:val="es-ES"/>
        </w:rPr>
        <w:t>enero de</w:t>
      </w:r>
      <w:r w:rsidR="002B4524" w:rsidRPr="00B076C6">
        <w:rPr>
          <w:lang w:val="es-ES"/>
        </w:rPr>
        <w:t xml:space="preserve"> 2022 </w:t>
      </w:r>
      <w:r w:rsidRPr="00B076C6">
        <w:rPr>
          <w:lang w:val="es-ES"/>
        </w:rPr>
        <w:t>como fecha de transición</w:t>
      </w:r>
      <w:r w:rsidR="002B4524" w:rsidRPr="00B076C6">
        <w:rPr>
          <w:lang w:val="es-ES"/>
        </w:rPr>
        <w:t>.</w:t>
      </w:r>
    </w:p>
    <w:p w14:paraId="41B35316" w14:textId="3EA37654" w:rsidR="002B4524" w:rsidRPr="00B076C6" w:rsidRDefault="00B55CBC" w:rsidP="00AE25F0">
      <w:pPr>
        <w:pStyle w:val="ONUMFS"/>
        <w:numPr>
          <w:ilvl w:val="0"/>
          <w:numId w:val="0"/>
        </w:numPr>
        <w:rPr>
          <w:lang w:val="es-ES"/>
        </w:rPr>
      </w:pPr>
      <w:r w:rsidRPr="00B076C6">
        <w:rPr>
          <w:lang w:val="es-ES"/>
        </w:rPr>
        <w:fldChar w:fldCharType="begin"/>
      </w:r>
      <w:r w:rsidRPr="00B076C6">
        <w:rPr>
          <w:lang w:val="es-ES"/>
        </w:rPr>
        <w:instrText xml:space="preserve"> AUTONUM  </w:instrText>
      </w:r>
      <w:r w:rsidRPr="00B076C6">
        <w:rPr>
          <w:lang w:val="es-ES"/>
        </w:rPr>
        <w:fldChar w:fldCharType="end"/>
      </w:r>
      <w:r w:rsidRPr="00B076C6">
        <w:rPr>
          <w:lang w:val="es-ES"/>
        </w:rPr>
        <w:tab/>
      </w:r>
      <w:r w:rsidR="00AB7CEC" w:rsidRPr="00B076C6">
        <w:rPr>
          <w:lang w:val="es-ES_tradnl"/>
        </w:rPr>
        <w:t>La Oficina Internacional i</w:t>
      </w:r>
      <w:r w:rsidR="008046D9">
        <w:rPr>
          <w:lang w:val="es-ES_tradnl"/>
        </w:rPr>
        <w:t xml:space="preserve">nformó al CWS de que elaborará una </w:t>
      </w:r>
      <w:r w:rsidR="00AB7CEC" w:rsidRPr="00B076C6">
        <w:rPr>
          <w:lang w:val="es-ES_tradnl"/>
        </w:rPr>
        <w:t>nueva herramienta informática común a fin de que los solicitantes puedan preparar listas de secuencias y verificar la conformidad de esas listas con la Norma ST.26 de la OMPI (en la medida de lo que pueda determinar una computadora); esta herramienta facilitará también la tramitación en las OPI de las solicitudes que contienen listas de secuencias</w:t>
      </w:r>
      <w:r w:rsidR="002B4524" w:rsidRPr="00B076C6">
        <w:rPr>
          <w:lang w:val="es-ES"/>
        </w:rPr>
        <w:t>.</w:t>
      </w:r>
    </w:p>
    <w:p w14:paraId="39D44955" w14:textId="0AD5DD74" w:rsidR="00B55CBC" w:rsidRPr="00B076C6" w:rsidRDefault="00A06651" w:rsidP="00AE25F0">
      <w:pPr>
        <w:pStyle w:val="ONUMFS"/>
        <w:numPr>
          <w:ilvl w:val="0"/>
          <w:numId w:val="0"/>
        </w:numPr>
        <w:rPr>
          <w:lang w:val="es-ES"/>
        </w:rPr>
      </w:pPr>
      <w:r w:rsidRPr="00B076C6">
        <w:rPr>
          <w:lang w:val="es-ES"/>
        </w:rPr>
        <w:fldChar w:fldCharType="begin"/>
      </w:r>
      <w:r w:rsidRPr="00B076C6">
        <w:rPr>
          <w:lang w:val="es-ES"/>
        </w:rPr>
        <w:instrText xml:space="preserve"> AUTONUM  </w:instrText>
      </w:r>
      <w:r w:rsidRPr="00B076C6">
        <w:rPr>
          <w:lang w:val="es-ES"/>
        </w:rPr>
        <w:fldChar w:fldCharType="end"/>
      </w:r>
      <w:r w:rsidRPr="00B076C6">
        <w:rPr>
          <w:lang w:val="es-ES"/>
        </w:rPr>
        <w:tab/>
      </w:r>
      <w:r w:rsidR="00AB7CEC" w:rsidRPr="00B076C6">
        <w:rPr>
          <w:lang w:val="es-ES"/>
        </w:rPr>
        <w:t>En su quinta sesión</w:t>
      </w:r>
      <w:r w:rsidR="00B55CBC" w:rsidRPr="00B076C6">
        <w:rPr>
          <w:lang w:val="es-ES"/>
        </w:rPr>
        <w:t>,</w:t>
      </w:r>
      <w:r w:rsidR="00AB7CEC" w:rsidRPr="00B076C6">
        <w:rPr>
          <w:lang w:val="es-ES"/>
        </w:rPr>
        <w:t xml:space="preserve"> el</w:t>
      </w:r>
      <w:r w:rsidR="00133880" w:rsidRPr="00B076C6">
        <w:rPr>
          <w:lang w:val="es-ES"/>
        </w:rPr>
        <w:t xml:space="preserve"> CWS </w:t>
      </w:r>
      <w:r w:rsidR="00AB7CEC" w:rsidRPr="00B076C6">
        <w:rPr>
          <w:lang w:val="es-ES"/>
        </w:rPr>
        <w:t>aprobó la descripción modificada de la Tarea</w:t>
      </w:r>
      <w:r w:rsidR="002B4524" w:rsidRPr="00B076C6">
        <w:rPr>
          <w:lang w:val="es-ES"/>
        </w:rPr>
        <w:t xml:space="preserve"> </w:t>
      </w:r>
      <w:r w:rsidR="00AB7CEC" w:rsidRPr="00B076C6">
        <w:rPr>
          <w:lang w:val="es-ES_tradnl"/>
        </w:rPr>
        <w:t>No. 44</w:t>
      </w:r>
      <w:r w:rsidR="00B55CBC" w:rsidRPr="00B076C6">
        <w:rPr>
          <w:lang w:val="es-ES"/>
        </w:rPr>
        <w:t>: “</w:t>
      </w:r>
      <w:r w:rsidR="00AB7CEC" w:rsidRPr="00B076C6">
        <w:rPr>
          <w:rFonts w:eastAsia="Times New Roman"/>
          <w:szCs w:val="22"/>
          <w:lang w:val="es-ES" w:eastAsia="en-US"/>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 previa petición del CWS</w:t>
      </w:r>
      <w:r w:rsidR="00B55CBC" w:rsidRPr="00B076C6">
        <w:rPr>
          <w:lang w:val="es-ES"/>
        </w:rPr>
        <w:t>.”</w:t>
      </w:r>
    </w:p>
    <w:p w14:paraId="58C645B0" w14:textId="3AED0E22" w:rsidR="002B4524" w:rsidRPr="00B076C6" w:rsidRDefault="006156E4" w:rsidP="002B4524">
      <w:pPr>
        <w:pStyle w:val="Heading1"/>
        <w:spacing w:after="240"/>
        <w:rPr>
          <w:b w:val="0"/>
          <w:lang w:val="es-ES"/>
        </w:rPr>
      </w:pPr>
      <w:r w:rsidRPr="008046D9">
        <w:rPr>
          <w:b w:val="0"/>
          <w:lang w:val="es-ES"/>
        </w:rPr>
        <w:t>INFORME</w:t>
      </w:r>
      <w:r w:rsidR="008046D9" w:rsidRPr="008046D9">
        <w:rPr>
          <w:b w:val="0"/>
          <w:lang w:val="es-ES"/>
        </w:rPr>
        <w:t xml:space="preserve"> de situación</w:t>
      </w:r>
    </w:p>
    <w:p w14:paraId="496C53B1" w14:textId="1F306220" w:rsidR="002B4524" w:rsidRPr="00B076C6" w:rsidRDefault="00A06651" w:rsidP="00AE25F0">
      <w:pPr>
        <w:pStyle w:val="ONUMFS"/>
        <w:numPr>
          <w:ilvl w:val="0"/>
          <w:numId w:val="0"/>
        </w:numPr>
        <w:rPr>
          <w:lang w:val="es-ES"/>
        </w:rPr>
      </w:pPr>
      <w:r w:rsidRPr="00B076C6">
        <w:rPr>
          <w:lang w:val="es-ES"/>
        </w:rPr>
        <w:fldChar w:fldCharType="begin"/>
      </w:r>
      <w:r w:rsidRPr="00B076C6">
        <w:rPr>
          <w:lang w:val="es-ES"/>
        </w:rPr>
        <w:instrText xml:space="preserve"> AUTONUM  </w:instrText>
      </w:r>
      <w:r w:rsidRPr="00B076C6">
        <w:rPr>
          <w:lang w:val="es-ES"/>
        </w:rPr>
        <w:fldChar w:fldCharType="end"/>
      </w:r>
      <w:r w:rsidRPr="00B076C6">
        <w:rPr>
          <w:lang w:val="es-ES"/>
        </w:rPr>
        <w:tab/>
      </w:r>
      <w:r w:rsidR="006156E4" w:rsidRPr="00B076C6">
        <w:rPr>
          <w:lang w:val="es-ES"/>
        </w:rPr>
        <w:t>Tras la revisión de la Norma ST.26 durante la quinta sesión del CWS, la aprobación de las recomendaciones para la transición de la Norma ST.25 a la Norma ST.26 y el anuncio por la Oficina Internacional de que elaboraría una nueva herramienta informática común para apoyar la Norma, el Equipo Técnico llevó a cabo varias actividades para mejorar aún más la Norma y para especificar los requisitos de la nueva herramienta</w:t>
      </w:r>
      <w:r w:rsidR="002B4524" w:rsidRPr="00B076C6">
        <w:rPr>
          <w:lang w:val="es-ES"/>
        </w:rPr>
        <w:t>.</w:t>
      </w:r>
    </w:p>
    <w:p w14:paraId="5BD39693" w14:textId="1D8E984D" w:rsidR="002B4524" w:rsidRPr="00B076C6" w:rsidRDefault="00A06651" w:rsidP="00AE25F0">
      <w:pPr>
        <w:pStyle w:val="ONUMFS"/>
        <w:numPr>
          <w:ilvl w:val="0"/>
          <w:numId w:val="0"/>
        </w:numPr>
        <w:rPr>
          <w:lang w:val="es-ES"/>
        </w:rPr>
      </w:pPr>
      <w:r w:rsidRPr="00B076C6">
        <w:rPr>
          <w:lang w:val="es-ES"/>
        </w:rPr>
        <w:fldChar w:fldCharType="begin"/>
      </w:r>
      <w:r w:rsidRPr="00B076C6">
        <w:rPr>
          <w:lang w:val="es-ES"/>
        </w:rPr>
        <w:instrText xml:space="preserve"> AUTONUM  </w:instrText>
      </w:r>
      <w:r w:rsidRPr="00B076C6">
        <w:rPr>
          <w:lang w:val="es-ES"/>
        </w:rPr>
        <w:fldChar w:fldCharType="end"/>
      </w:r>
      <w:r w:rsidRPr="00B076C6">
        <w:rPr>
          <w:lang w:val="es-ES"/>
        </w:rPr>
        <w:tab/>
      </w:r>
      <w:r w:rsidR="006156E4" w:rsidRPr="00B076C6">
        <w:rPr>
          <w:lang w:val="es-ES"/>
        </w:rPr>
        <w:t>El Equipo Técnico creó una nueva página</w:t>
      </w:r>
      <w:r w:rsidR="002B4524" w:rsidRPr="00B076C6">
        <w:rPr>
          <w:lang w:val="es-ES"/>
        </w:rPr>
        <w:t xml:space="preserve"> WIKI</w:t>
      </w:r>
      <w:r w:rsidR="006156E4" w:rsidRPr="00B076C6">
        <w:rPr>
          <w:lang w:val="es-ES"/>
        </w:rPr>
        <w:t xml:space="preserve"> para actividades de colaboraci</w:t>
      </w:r>
      <w:r w:rsidR="000520E9" w:rsidRPr="00B076C6">
        <w:rPr>
          <w:lang w:val="es-ES"/>
        </w:rPr>
        <w:t>ón en relación con la elaboración de la herramienta de autoría y validación y llevó a cabo varias reuniones por Internet para preparar</w:t>
      </w:r>
      <w:r w:rsidR="002B4524" w:rsidRPr="00B076C6">
        <w:rPr>
          <w:lang w:val="es-ES"/>
        </w:rPr>
        <w:t xml:space="preserve"> </w:t>
      </w:r>
      <w:r w:rsidR="00001853" w:rsidRPr="00B076C6">
        <w:rPr>
          <w:lang w:val="es-ES"/>
        </w:rPr>
        <w:t>la especificación de requisitos y la prueba de concepto para la nueva herramienta de autoría/validación</w:t>
      </w:r>
      <w:r w:rsidR="002B4524" w:rsidRPr="00B076C6">
        <w:rPr>
          <w:lang w:val="es-ES"/>
        </w:rPr>
        <w:t>;</w:t>
      </w:r>
    </w:p>
    <w:p w14:paraId="5F44671B" w14:textId="1FAF7A32" w:rsidR="002B4524" w:rsidRPr="00B076C6" w:rsidRDefault="00A06651" w:rsidP="00AE25F0">
      <w:pPr>
        <w:pStyle w:val="ONUMFS"/>
        <w:numPr>
          <w:ilvl w:val="0"/>
          <w:numId w:val="0"/>
        </w:numPr>
        <w:rPr>
          <w:lang w:val="es-ES"/>
        </w:rPr>
      </w:pPr>
      <w:r w:rsidRPr="00B076C6">
        <w:rPr>
          <w:lang w:val="es-ES"/>
        </w:rPr>
        <w:fldChar w:fldCharType="begin"/>
      </w:r>
      <w:r w:rsidRPr="00B076C6">
        <w:rPr>
          <w:lang w:val="es-ES"/>
        </w:rPr>
        <w:instrText xml:space="preserve"> AUTONUM  </w:instrText>
      </w:r>
      <w:r w:rsidRPr="00B076C6">
        <w:rPr>
          <w:lang w:val="es-ES"/>
        </w:rPr>
        <w:fldChar w:fldCharType="end"/>
      </w:r>
      <w:r w:rsidRPr="00B076C6">
        <w:rPr>
          <w:lang w:val="es-ES"/>
        </w:rPr>
        <w:tab/>
      </w:r>
      <w:r w:rsidR="00680539" w:rsidRPr="00B076C6">
        <w:rPr>
          <w:lang w:val="es-ES"/>
        </w:rPr>
        <w:t xml:space="preserve">La Oficina Internacional, en su calidad de promotora y coordinadora de la elaboración de la nueva herramienta de autoría/validación en el ámbito de la </w:t>
      </w:r>
      <w:r w:rsidR="008046D9">
        <w:rPr>
          <w:lang w:val="es-ES"/>
        </w:rPr>
        <w:t xml:space="preserve">Tarea </w:t>
      </w:r>
      <w:r w:rsidR="00680539" w:rsidRPr="00B076C6">
        <w:rPr>
          <w:lang w:val="es-ES_tradnl"/>
        </w:rPr>
        <w:t>No. 44</w:t>
      </w:r>
      <w:r w:rsidR="00680539" w:rsidRPr="00B076C6">
        <w:rPr>
          <w:lang w:val="es-ES"/>
        </w:rPr>
        <w:t>, ha finalizado la prueba de concepto y las especificaciones de los requisitos y ha iniciado el proyecto de elaboración</w:t>
      </w:r>
      <w:r w:rsidR="002B4524" w:rsidRPr="00B076C6">
        <w:rPr>
          <w:lang w:val="es-ES"/>
        </w:rPr>
        <w:t>.</w:t>
      </w:r>
    </w:p>
    <w:p w14:paraId="5E34719D" w14:textId="29EF82E4" w:rsidR="002B4524" w:rsidRPr="00B076C6" w:rsidRDefault="00A06651" w:rsidP="00AE25F0">
      <w:pPr>
        <w:pStyle w:val="ONUMFS"/>
        <w:numPr>
          <w:ilvl w:val="0"/>
          <w:numId w:val="0"/>
        </w:numPr>
        <w:rPr>
          <w:lang w:val="es-ES"/>
        </w:rPr>
      </w:pPr>
      <w:r w:rsidRPr="00B076C6">
        <w:rPr>
          <w:lang w:val="es-ES"/>
        </w:rPr>
        <w:fldChar w:fldCharType="begin"/>
      </w:r>
      <w:r w:rsidRPr="00B076C6">
        <w:rPr>
          <w:lang w:val="es-ES"/>
        </w:rPr>
        <w:instrText xml:space="preserve"> AUTONUM  </w:instrText>
      </w:r>
      <w:r w:rsidRPr="00B076C6">
        <w:rPr>
          <w:lang w:val="es-ES"/>
        </w:rPr>
        <w:fldChar w:fldCharType="end"/>
      </w:r>
      <w:r w:rsidRPr="00B076C6">
        <w:rPr>
          <w:lang w:val="es-ES"/>
        </w:rPr>
        <w:tab/>
      </w:r>
      <w:r w:rsidR="00680539" w:rsidRPr="00B076C6">
        <w:rPr>
          <w:lang w:val="es-ES"/>
        </w:rPr>
        <w:t xml:space="preserve">El Equipo Técnico llevó a cabo la </w:t>
      </w:r>
      <w:r w:rsidR="007C691B" w:rsidRPr="00B076C6">
        <w:rPr>
          <w:lang w:val="es-ES"/>
        </w:rPr>
        <w:t>r</w:t>
      </w:r>
      <w:r w:rsidR="00680539" w:rsidRPr="00B076C6">
        <w:rPr>
          <w:lang w:val="es-ES"/>
        </w:rPr>
        <w:t>onda 10 de discusiones, centrada en aspectos relacionados con la aplicación efectiva de la N</w:t>
      </w:r>
      <w:r w:rsidR="007C691B" w:rsidRPr="00B076C6">
        <w:rPr>
          <w:lang w:val="es-ES"/>
        </w:rPr>
        <w:t>orma ST.26 por parte de las OPI</w:t>
      </w:r>
      <w:r w:rsidR="00680539" w:rsidRPr="00B076C6">
        <w:rPr>
          <w:lang w:val="es-ES"/>
        </w:rPr>
        <w:t xml:space="preserve"> y la subsiguiente revisión para facilitar aún más una comprensión común y un uso sin trabas por parte de los solicitantes y de las</w:t>
      </w:r>
      <w:r w:rsidR="007C691B" w:rsidRPr="00B076C6">
        <w:rPr>
          <w:lang w:val="es-ES"/>
        </w:rPr>
        <w:t xml:space="preserve"> oficinas</w:t>
      </w:r>
      <w:r w:rsidR="002B4524" w:rsidRPr="00B076C6">
        <w:rPr>
          <w:lang w:val="es-ES"/>
        </w:rPr>
        <w:t>.</w:t>
      </w:r>
    </w:p>
    <w:p w14:paraId="1CF78913" w14:textId="33AED9BC" w:rsidR="002B4524" w:rsidRPr="00B076C6" w:rsidRDefault="00133880" w:rsidP="00AE25F0">
      <w:pPr>
        <w:pStyle w:val="ONUMFS"/>
        <w:numPr>
          <w:ilvl w:val="0"/>
          <w:numId w:val="0"/>
        </w:numPr>
        <w:rPr>
          <w:lang w:val="es-ES"/>
        </w:rPr>
      </w:pPr>
      <w:r w:rsidRPr="00B076C6">
        <w:rPr>
          <w:lang w:val="es-ES"/>
        </w:rPr>
        <w:fldChar w:fldCharType="begin"/>
      </w:r>
      <w:r w:rsidRPr="00B076C6">
        <w:rPr>
          <w:lang w:val="es-ES"/>
        </w:rPr>
        <w:instrText xml:space="preserve"> AUTONUM  </w:instrText>
      </w:r>
      <w:r w:rsidRPr="00B076C6">
        <w:rPr>
          <w:lang w:val="es-ES"/>
        </w:rPr>
        <w:fldChar w:fldCharType="end"/>
      </w:r>
      <w:r w:rsidRPr="00B076C6">
        <w:rPr>
          <w:lang w:val="es-ES"/>
        </w:rPr>
        <w:tab/>
      </w:r>
      <w:r w:rsidR="007C691B" w:rsidRPr="00B076C6">
        <w:rPr>
          <w:lang w:val="es-ES"/>
        </w:rPr>
        <w:t xml:space="preserve">En particular, el Equipo Técnico se dedicó a una segunda revisión de la Norma ST.26 de la OMPI. La propuesta de revisión de la Norma ST.26 se presenta para examen y aprobación en la presente sesión del CWS, incluidas las modificaciones del cuerpo principal de la Norma </w:t>
      </w:r>
      <w:r w:rsidR="007C691B" w:rsidRPr="00B076C6">
        <w:rPr>
          <w:lang w:val="es-ES"/>
        </w:rPr>
        <w:lastRenderedPageBreak/>
        <w:t>ST.26 y los Anexos I a IV y VI, así como un nuevo Anexo VII. En el documento CWS/6/16 figura información más detallada sobre la revisión propuesta</w:t>
      </w:r>
      <w:r w:rsidR="002B4524" w:rsidRPr="00B076C6">
        <w:rPr>
          <w:lang w:val="es-ES"/>
        </w:rPr>
        <w:t xml:space="preserve">. </w:t>
      </w:r>
    </w:p>
    <w:p w14:paraId="396C518D" w14:textId="5B98D4A0" w:rsidR="00B75C56" w:rsidRPr="00B076C6" w:rsidRDefault="00A06651" w:rsidP="00AE25F0">
      <w:pPr>
        <w:pStyle w:val="ONUMFS"/>
        <w:numPr>
          <w:ilvl w:val="0"/>
          <w:numId w:val="0"/>
        </w:numPr>
        <w:rPr>
          <w:lang w:val="es-ES"/>
        </w:rPr>
      </w:pPr>
      <w:r w:rsidRPr="00B076C6">
        <w:rPr>
          <w:lang w:val="es-ES"/>
        </w:rPr>
        <w:fldChar w:fldCharType="begin"/>
      </w:r>
      <w:r w:rsidRPr="00B076C6">
        <w:rPr>
          <w:lang w:val="es-ES"/>
        </w:rPr>
        <w:instrText xml:space="preserve"> AUTONUM  </w:instrText>
      </w:r>
      <w:r w:rsidRPr="00B076C6">
        <w:rPr>
          <w:lang w:val="es-ES"/>
        </w:rPr>
        <w:fldChar w:fldCharType="end"/>
      </w:r>
      <w:r w:rsidRPr="00B076C6">
        <w:rPr>
          <w:lang w:val="es-ES"/>
        </w:rPr>
        <w:tab/>
      </w:r>
      <w:r w:rsidR="007C691B" w:rsidRPr="00B076C6">
        <w:rPr>
          <w:lang w:val="es-ES"/>
        </w:rPr>
        <w:t xml:space="preserve">El Equipo Técnico tomó nota del </w:t>
      </w:r>
      <w:r w:rsidR="002B4524" w:rsidRPr="00B076C6">
        <w:rPr>
          <w:lang w:val="es-ES"/>
        </w:rPr>
        <w:t>document</w:t>
      </w:r>
      <w:r w:rsidR="007C691B" w:rsidRPr="00B076C6">
        <w:rPr>
          <w:lang w:val="es-ES"/>
        </w:rPr>
        <w:t>o</w:t>
      </w:r>
      <w:r w:rsidR="002B4524" w:rsidRPr="00B076C6">
        <w:rPr>
          <w:lang w:val="es-ES"/>
        </w:rPr>
        <w:t xml:space="preserve"> PCT/WG/11/24</w:t>
      </w:r>
      <w:r w:rsidR="007C691B" w:rsidRPr="00B076C6">
        <w:rPr>
          <w:lang w:val="es-ES"/>
        </w:rPr>
        <w:t>,</w:t>
      </w:r>
      <w:r w:rsidR="002B4524" w:rsidRPr="00B076C6">
        <w:rPr>
          <w:lang w:val="es-ES"/>
        </w:rPr>
        <w:t xml:space="preserve"> prepar</w:t>
      </w:r>
      <w:r w:rsidR="008046D9">
        <w:rPr>
          <w:lang w:val="es-ES"/>
        </w:rPr>
        <w:t>ado y presentado por la OMPI en</w:t>
      </w:r>
      <w:r w:rsidR="007C691B" w:rsidRPr="00B076C6">
        <w:rPr>
          <w:lang w:val="es-ES"/>
        </w:rPr>
        <w:t xml:space="preserve"> la undécima reunión del Grupo de Trabajo </w:t>
      </w:r>
      <w:r w:rsidR="008046D9">
        <w:rPr>
          <w:lang w:val="es-ES"/>
        </w:rPr>
        <w:t xml:space="preserve">del PCT </w:t>
      </w:r>
      <w:r w:rsidR="007C691B" w:rsidRPr="00B076C6">
        <w:rPr>
          <w:lang w:val="es-ES"/>
        </w:rPr>
        <w:t>en junio de 2018, acerca del marco jurídico del PCT</w:t>
      </w:r>
      <w:r w:rsidR="002B4524" w:rsidRPr="00B076C6">
        <w:rPr>
          <w:lang w:val="es-ES"/>
        </w:rPr>
        <w:t xml:space="preserve"> (R</w:t>
      </w:r>
      <w:r w:rsidR="007C691B" w:rsidRPr="00B076C6">
        <w:rPr>
          <w:lang w:val="es-ES"/>
        </w:rPr>
        <w:t>eglamento</w:t>
      </w:r>
      <w:r w:rsidR="002B4524" w:rsidRPr="00B076C6">
        <w:rPr>
          <w:lang w:val="es-ES"/>
        </w:rPr>
        <w:t xml:space="preserve">, </w:t>
      </w:r>
      <w:r w:rsidR="007C691B" w:rsidRPr="00B076C6">
        <w:rPr>
          <w:lang w:val="es-ES"/>
        </w:rPr>
        <w:t>Instrucciones Administrativas y Anexo</w:t>
      </w:r>
      <w:r w:rsidR="002B4524" w:rsidRPr="00B076C6">
        <w:rPr>
          <w:lang w:val="es-ES"/>
        </w:rPr>
        <w:t xml:space="preserve"> C)</w:t>
      </w:r>
      <w:r w:rsidR="007C691B" w:rsidRPr="00B076C6">
        <w:rPr>
          <w:lang w:val="es-ES"/>
        </w:rPr>
        <w:t xml:space="preserve"> en lo que respecta a las listas de secuencias</w:t>
      </w:r>
      <w:r w:rsidR="002B4524" w:rsidRPr="00B076C6">
        <w:rPr>
          <w:lang w:val="es-ES"/>
        </w:rPr>
        <w:t>.</w:t>
      </w:r>
    </w:p>
    <w:p w14:paraId="7830580E" w14:textId="69148695" w:rsidR="002B4524" w:rsidRPr="00B076C6" w:rsidRDefault="00A8317D" w:rsidP="00B75C56">
      <w:pPr>
        <w:pStyle w:val="Heading1"/>
        <w:spacing w:after="240"/>
        <w:rPr>
          <w:b w:val="0"/>
          <w:lang w:val="es-ES"/>
        </w:rPr>
      </w:pPr>
      <w:r w:rsidRPr="00B076C6">
        <w:rPr>
          <w:b w:val="0"/>
          <w:lang w:val="es-ES"/>
        </w:rPr>
        <w:t>HOJA DE RUTA</w:t>
      </w:r>
    </w:p>
    <w:p w14:paraId="29D9BB80" w14:textId="68677E8A" w:rsidR="00FE2085" w:rsidRPr="00B076C6" w:rsidRDefault="00A06651" w:rsidP="00AE25F0">
      <w:pPr>
        <w:pStyle w:val="ONUMFS"/>
        <w:numPr>
          <w:ilvl w:val="0"/>
          <w:numId w:val="0"/>
        </w:numPr>
        <w:rPr>
          <w:lang w:val="es-ES"/>
        </w:rPr>
      </w:pPr>
      <w:r w:rsidRPr="00B076C6">
        <w:rPr>
          <w:lang w:val="es-ES"/>
        </w:rPr>
        <w:fldChar w:fldCharType="begin"/>
      </w:r>
      <w:r w:rsidRPr="00B076C6">
        <w:rPr>
          <w:lang w:val="es-ES"/>
        </w:rPr>
        <w:instrText xml:space="preserve"> AUTONUM  </w:instrText>
      </w:r>
      <w:r w:rsidRPr="00B076C6">
        <w:rPr>
          <w:lang w:val="es-ES"/>
        </w:rPr>
        <w:fldChar w:fldCharType="end"/>
      </w:r>
      <w:r w:rsidRPr="00B076C6">
        <w:rPr>
          <w:lang w:val="es-ES"/>
        </w:rPr>
        <w:tab/>
      </w:r>
      <w:r w:rsidR="00A8317D" w:rsidRPr="00B076C6">
        <w:rPr>
          <w:lang w:val="es-ES"/>
        </w:rPr>
        <w:t>El Equipo Técnico tiene previsto lo siguiente</w:t>
      </w:r>
      <w:r w:rsidR="00FE2085" w:rsidRPr="00B076C6">
        <w:rPr>
          <w:lang w:val="es-ES"/>
        </w:rPr>
        <w:t xml:space="preserve">: </w:t>
      </w:r>
    </w:p>
    <w:p w14:paraId="71AF1A94" w14:textId="413B5F4F" w:rsidR="002B4524" w:rsidRPr="00B076C6" w:rsidRDefault="00A8317D" w:rsidP="00AE25F0">
      <w:pPr>
        <w:pStyle w:val="ONUMFS"/>
        <w:numPr>
          <w:ilvl w:val="0"/>
          <w:numId w:val="19"/>
        </w:numPr>
        <w:ind w:left="1134" w:hanging="567"/>
        <w:rPr>
          <w:lang w:val="es-ES"/>
        </w:rPr>
      </w:pPr>
      <w:r w:rsidRPr="00B076C6">
        <w:rPr>
          <w:lang w:val="es-ES"/>
        </w:rPr>
        <w:t>obtener aprobación para la segunda revisión de la Norma ST.26 por el CWS durante la sexta</w:t>
      </w:r>
      <w:r w:rsidR="008046D9">
        <w:rPr>
          <w:lang w:val="es-ES"/>
        </w:rPr>
        <w:t xml:space="preserve"> sesión</w:t>
      </w:r>
      <w:r w:rsidRPr="00B076C6">
        <w:rPr>
          <w:lang w:val="es-ES"/>
        </w:rPr>
        <w:t xml:space="preserve"> (15-19 de octubre de 2018)</w:t>
      </w:r>
      <w:r w:rsidR="008315DD" w:rsidRPr="00B076C6">
        <w:rPr>
          <w:lang w:val="es-ES"/>
        </w:rPr>
        <w:t>;</w:t>
      </w:r>
    </w:p>
    <w:p w14:paraId="659B8597" w14:textId="30CC170E" w:rsidR="002B4524" w:rsidRPr="00B076C6" w:rsidRDefault="00A8317D" w:rsidP="00AE25F0">
      <w:pPr>
        <w:pStyle w:val="ONUMFS"/>
        <w:numPr>
          <w:ilvl w:val="0"/>
          <w:numId w:val="19"/>
        </w:numPr>
        <w:ind w:left="1134" w:hanging="567"/>
        <w:rPr>
          <w:lang w:val="es-ES"/>
        </w:rPr>
      </w:pPr>
      <w:r w:rsidRPr="00B076C6">
        <w:rPr>
          <w:lang w:val="es-ES"/>
        </w:rPr>
        <w:t>prestar asistencia a la Oficina Internacional de la OMPI</w:t>
      </w:r>
      <w:r w:rsidR="00BF3913" w:rsidRPr="00B076C6">
        <w:rPr>
          <w:lang w:val="es-ES"/>
        </w:rPr>
        <w:t xml:space="preserve"> mediante la participación en la elaboración y ensayo de la herramienta piloto de autoría/validación</w:t>
      </w:r>
      <w:r w:rsidR="008315DD" w:rsidRPr="00B076C6">
        <w:rPr>
          <w:lang w:val="es-ES"/>
        </w:rPr>
        <w:t>;</w:t>
      </w:r>
    </w:p>
    <w:p w14:paraId="1A60EC5E" w14:textId="3204B954" w:rsidR="002B4524" w:rsidRPr="00B076C6" w:rsidRDefault="00A8317D" w:rsidP="00AE25F0">
      <w:pPr>
        <w:pStyle w:val="ONUMFS"/>
        <w:numPr>
          <w:ilvl w:val="0"/>
          <w:numId w:val="19"/>
        </w:numPr>
        <w:ind w:left="1134" w:hanging="567"/>
        <w:rPr>
          <w:lang w:val="es-ES"/>
        </w:rPr>
      </w:pPr>
      <w:r w:rsidRPr="00B076C6">
        <w:rPr>
          <w:lang w:val="es-ES"/>
        </w:rPr>
        <w:t xml:space="preserve">prestar asistencia a la OMPI en la consiguiente revisión de las Instrucciones Administrativas del </w:t>
      </w:r>
      <w:r w:rsidR="002B4524" w:rsidRPr="00B076C6">
        <w:rPr>
          <w:lang w:val="es-ES"/>
        </w:rPr>
        <w:t>PCT</w:t>
      </w:r>
      <w:r w:rsidR="008315DD" w:rsidRPr="00B076C6">
        <w:rPr>
          <w:lang w:val="es-ES"/>
        </w:rPr>
        <w:t xml:space="preserve">; </w:t>
      </w:r>
      <w:r w:rsidRPr="00B076C6">
        <w:rPr>
          <w:lang w:val="es-ES"/>
        </w:rPr>
        <w:t>y</w:t>
      </w:r>
    </w:p>
    <w:p w14:paraId="135884F4" w14:textId="3F40264B" w:rsidR="002B4524" w:rsidRPr="00B076C6" w:rsidRDefault="00BF3913" w:rsidP="00AE25F0">
      <w:pPr>
        <w:pStyle w:val="ONUMFS"/>
        <w:numPr>
          <w:ilvl w:val="0"/>
          <w:numId w:val="19"/>
        </w:numPr>
        <w:ind w:left="1134" w:hanging="567"/>
        <w:rPr>
          <w:lang w:val="es-ES"/>
        </w:rPr>
      </w:pPr>
      <w:r w:rsidRPr="00B076C6">
        <w:rPr>
          <w:lang w:val="es-ES"/>
        </w:rPr>
        <w:t xml:space="preserve">ocuparse, de ser necesario, de cualquier otra revisión de la Norma ST.26 de la OMPI para facilitar aún más la aplicación de </w:t>
      </w:r>
      <w:r w:rsidR="008046D9">
        <w:rPr>
          <w:lang w:val="es-ES"/>
        </w:rPr>
        <w:t>esa norma</w:t>
      </w:r>
      <w:r w:rsidRPr="00B076C6">
        <w:rPr>
          <w:lang w:val="es-ES"/>
        </w:rPr>
        <w:t xml:space="preserve"> por parte de las oficinas y los solicitantes</w:t>
      </w:r>
      <w:r w:rsidR="002B4524" w:rsidRPr="00B076C6">
        <w:rPr>
          <w:lang w:val="es-ES"/>
        </w:rPr>
        <w:t xml:space="preserve">. </w:t>
      </w:r>
    </w:p>
    <w:p w14:paraId="45F13DF6" w14:textId="157110E3" w:rsidR="002B4524" w:rsidRPr="00B076C6" w:rsidRDefault="00A06651" w:rsidP="00BA2940">
      <w:pPr>
        <w:pStyle w:val="ONUMFS"/>
        <w:numPr>
          <w:ilvl w:val="0"/>
          <w:numId w:val="0"/>
        </w:numPr>
        <w:ind w:left="5534"/>
        <w:rPr>
          <w:rStyle w:val="H3-DecisionChar"/>
          <w:sz w:val="22"/>
          <w:szCs w:val="22"/>
          <w:lang w:val="es-ES"/>
        </w:rPr>
      </w:pPr>
      <w:r w:rsidRPr="00B076C6">
        <w:rPr>
          <w:rStyle w:val="H3-DecisionChar"/>
          <w:sz w:val="22"/>
          <w:szCs w:val="22"/>
          <w:lang w:val="es-ES"/>
        </w:rPr>
        <w:fldChar w:fldCharType="begin"/>
      </w:r>
      <w:r w:rsidRPr="00B076C6">
        <w:rPr>
          <w:rStyle w:val="H3-DecisionChar"/>
          <w:sz w:val="22"/>
          <w:szCs w:val="22"/>
          <w:lang w:val="es-ES"/>
        </w:rPr>
        <w:instrText xml:space="preserve"> AUTONUM  </w:instrText>
      </w:r>
      <w:r w:rsidRPr="00B076C6">
        <w:rPr>
          <w:rStyle w:val="H3-DecisionChar"/>
          <w:sz w:val="22"/>
          <w:szCs w:val="22"/>
          <w:lang w:val="es-ES"/>
        </w:rPr>
        <w:fldChar w:fldCharType="end"/>
      </w:r>
      <w:r w:rsidRPr="00B076C6">
        <w:rPr>
          <w:rStyle w:val="H3-DecisionChar"/>
          <w:sz w:val="22"/>
          <w:szCs w:val="22"/>
          <w:lang w:val="es-ES"/>
        </w:rPr>
        <w:tab/>
      </w:r>
      <w:r w:rsidR="00A562FC" w:rsidRPr="00B076C6">
        <w:rPr>
          <w:rStyle w:val="H3-DecisionChar"/>
          <w:sz w:val="22"/>
          <w:szCs w:val="22"/>
          <w:lang w:val="es-ES"/>
        </w:rPr>
        <w:t>Se invita al</w:t>
      </w:r>
      <w:r w:rsidR="002B4524" w:rsidRPr="00B076C6">
        <w:rPr>
          <w:szCs w:val="22"/>
          <w:lang w:val="es-ES"/>
        </w:rPr>
        <w:t xml:space="preserve"> </w:t>
      </w:r>
      <w:r w:rsidR="002B4524" w:rsidRPr="00B076C6">
        <w:rPr>
          <w:rStyle w:val="H3-DecisionChar"/>
          <w:sz w:val="22"/>
          <w:szCs w:val="22"/>
          <w:lang w:val="es-ES"/>
        </w:rPr>
        <w:t>CWS</w:t>
      </w:r>
      <w:r w:rsidR="00A562FC" w:rsidRPr="00B076C6">
        <w:rPr>
          <w:rStyle w:val="H3-DecisionChar"/>
          <w:sz w:val="22"/>
          <w:szCs w:val="22"/>
          <w:lang w:val="es-ES"/>
        </w:rPr>
        <w:t xml:space="preserve"> a</w:t>
      </w:r>
      <w:r w:rsidR="001249DB" w:rsidRPr="00B076C6">
        <w:rPr>
          <w:rStyle w:val="H3-DecisionChar"/>
          <w:sz w:val="22"/>
          <w:szCs w:val="22"/>
          <w:lang w:val="es-ES"/>
        </w:rPr>
        <w:t xml:space="preserve">: </w:t>
      </w:r>
    </w:p>
    <w:p w14:paraId="52E2DE7B" w14:textId="5CA340FB" w:rsidR="002B4524" w:rsidRPr="00B076C6" w:rsidRDefault="00A752FB" w:rsidP="00C91060">
      <w:pPr>
        <w:pStyle w:val="BodyText"/>
        <w:tabs>
          <w:tab w:val="left" w:pos="6050"/>
          <w:tab w:val="left" w:pos="6600"/>
        </w:tabs>
        <w:ind w:left="5534"/>
        <w:rPr>
          <w:i/>
          <w:szCs w:val="22"/>
          <w:lang w:val="es-ES"/>
        </w:rPr>
      </w:pPr>
      <w:r w:rsidRPr="00B076C6">
        <w:rPr>
          <w:i/>
          <w:szCs w:val="22"/>
          <w:lang w:val="es-ES"/>
        </w:rPr>
        <w:tab/>
      </w:r>
      <w:r w:rsidR="004C7910" w:rsidRPr="00B076C6">
        <w:rPr>
          <w:i/>
          <w:szCs w:val="22"/>
          <w:lang w:val="es-ES"/>
        </w:rPr>
        <w:t>a)</w:t>
      </w:r>
      <w:r w:rsidR="004C7910" w:rsidRPr="00B076C6">
        <w:rPr>
          <w:i/>
          <w:szCs w:val="22"/>
          <w:lang w:val="es-ES"/>
        </w:rPr>
        <w:tab/>
      </w:r>
      <w:r w:rsidR="00A562FC" w:rsidRPr="00B076C6">
        <w:rPr>
          <w:i/>
          <w:szCs w:val="22"/>
          <w:lang w:val="es-ES"/>
        </w:rPr>
        <w:t>tomar nota del contenido del presente documento</w:t>
      </w:r>
      <w:r w:rsidR="002B4524" w:rsidRPr="00B076C6">
        <w:rPr>
          <w:i/>
          <w:szCs w:val="22"/>
          <w:lang w:val="es-ES"/>
        </w:rPr>
        <w:t>;</w:t>
      </w:r>
      <w:r w:rsidR="00A562FC" w:rsidRPr="00B076C6">
        <w:rPr>
          <w:i/>
          <w:szCs w:val="22"/>
          <w:lang w:val="es-ES"/>
        </w:rPr>
        <w:t xml:space="preserve"> y</w:t>
      </w:r>
      <w:r w:rsidR="002B4524" w:rsidRPr="00B076C6">
        <w:rPr>
          <w:i/>
          <w:szCs w:val="22"/>
          <w:lang w:val="es-ES"/>
        </w:rPr>
        <w:t xml:space="preserve"> </w:t>
      </w:r>
    </w:p>
    <w:p w14:paraId="51B53400" w14:textId="353E6661" w:rsidR="002B4524" w:rsidRPr="00B076C6" w:rsidRDefault="00A562FC" w:rsidP="00F71E56">
      <w:pPr>
        <w:pStyle w:val="BodyText"/>
        <w:tabs>
          <w:tab w:val="left" w:pos="6050"/>
          <w:tab w:val="left" w:pos="6600"/>
        </w:tabs>
        <w:spacing w:after="0"/>
        <w:ind w:left="5534"/>
        <w:rPr>
          <w:i/>
          <w:szCs w:val="22"/>
          <w:lang w:val="es-ES"/>
        </w:rPr>
      </w:pPr>
      <w:r w:rsidRPr="00B076C6">
        <w:rPr>
          <w:i/>
          <w:szCs w:val="22"/>
          <w:lang w:val="es-ES"/>
        </w:rPr>
        <w:tab/>
        <w:t>b</w:t>
      </w:r>
      <w:r w:rsidR="004C7910" w:rsidRPr="00B076C6">
        <w:rPr>
          <w:i/>
          <w:szCs w:val="22"/>
          <w:lang w:val="es-ES"/>
        </w:rPr>
        <w:t>)</w:t>
      </w:r>
      <w:r w:rsidR="004C7910" w:rsidRPr="00B076C6">
        <w:rPr>
          <w:i/>
          <w:szCs w:val="22"/>
          <w:lang w:val="es-ES"/>
        </w:rPr>
        <w:tab/>
      </w:r>
      <w:r w:rsidR="00B076C6" w:rsidRPr="00B076C6">
        <w:rPr>
          <w:i/>
          <w:szCs w:val="22"/>
          <w:lang w:val="es-ES"/>
        </w:rPr>
        <w:t>teniendo en cuenta el párrafo</w:t>
      </w:r>
      <w:r w:rsidR="00133880" w:rsidRPr="00B076C6">
        <w:rPr>
          <w:i/>
          <w:szCs w:val="22"/>
          <w:lang w:val="es-ES"/>
        </w:rPr>
        <w:t xml:space="preserve"> 14</w:t>
      </w:r>
      <w:r w:rsidR="00B076C6" w:rsidRPr="00B076C6">
        <w:rPr>
          <w:i/>
          <w:szCs w:val="22"/>
          <w:lang w:val="es-ES"/>
        </w:rPr>
        <w:t>.</w:t>
      </w:r>
      <w:r w:rsidR="00B55CBC" w:rsidRPr="00B076C6">
        <w:rPr>
          <w:i/>
          <w:szCs w:val="22"/>
          <w:lang w:val="es-ES"/>
        </w:rPr>
        <w:t xml:space="preserve">d) </w:t>
      </w:r>
      <w:r w:rsidR="00B076C6" w:rsidRPr="00B076C6">
        <w:rPr>
          <w:i/>
          <w:szCs w:val="22"/>
          <w:lang w:val="es-ES"/>
        </w:rPr>
        <w:t>del</w:t>
      </w:r>
      <w:r w:rsidR="00B55CBC" w:rsidRPr="00B076C6">
        <w:rPr>
          <w:i/>
          <w:szCs w:val="22"/>
          <w:lang w:val="es-ES"/>
        </w:rPr>
        <w:t xml:space="preserve"> present</w:t>
      </w:r>
      <w:r w:rsidR="00B076C6" w:rsidRPr="00B076C6">
        <w:rPr>
          <w:i/>
          <w:szCs w:val="22"/>
          <w:lang w:val="es-ES"/>
        </w:rPr>
        <w:t>e</w:t>
      </w:r>
      <w:r w:rsidR="00B55CBC" w:rsidRPr="00B076C6">
        <w:rPr>
          <w:i/>
          <w:szCs w:val="22"/>
          <w:lang w:val="es-ES"/>
        </w:rPr>
        <w:t xml:space="preserve"> document</w:t>
      </w:r>
      <w:r w:rsidR="00B076C6" w:rsidRPr="00B076C6">
        <w:rPr>
          <w:i/>
          <w:szCs w:val="22"/>
          <w:lang w:val="es-ES"/>
        </w:rPr>
        <w:t>o</w:t>
      </w:r>
      <w:r w:rsidR="00D94BB2" w:rsidRPr="00B076C6">
        <w:rPr>
          <w:i/>
          <w:szCs w:val="22"/>
          <w:lang w:val="es-ES"/>
        </w:rPr>
        <w:t xml:space="preserve">, </w:t>
      </w:r>
      <w:r w:rsidR="00B076C6" w:rsidRPr="00B076C6">
        <w:rPr>
          <w:i/>
          <w:szCs w:val="22"/>
          <w:lang w:val="es-ES"/>
        </w:rPr>
        <w:t>considerar la posibilidad de modificar la descripción de la Tarea</w:t>
      </w:r>
      <w:r w:rsidR="002B4524" w:rsidRPr="00B076C6">
        <w:rPr>
          <w:i/>
          <w:szCs w:val="22"/>
          <w:lang w:val="es-ES"/>
        </w:rPr>
        <w:t xml:space="preserve"> No.44</w:t>
      </w:r>
      <w:r w:rsidR="00B076C6" w:rsidRPr="00B076C6">
        <w:rPr>
          <w:i/>
          <w:szCs w:val="22"/>
          <w:lang w:val="es-ES"/>
        </w:rPr>
        <w:t>, suprimiendo las palabras</w:t>
      </w:r>
      <w:r w:rsidR="00C4243C" w:rsidRPr="00B076C6">
        <w:rPr>
          <w:i/>
          <w:szCs w:val="22"/>
          <w:lang w:val="es-ES"/>
        </w:rPr>
        <w:t xml:space="preserve"> </w:t>
      </w:r>
      <w:r w:rsidR="00C4243C" w:rsidRPr="00B076C6">
        <w:rPr>
          <w:lang w:val="es-ES"/>
        </w:rPr>
        <w:t>“</w:t>
      </w:r>
      <w:r w:rsidR="00B076C6" w:rsidRPr="00B076C6">
        <w:rPr>
          <w:rFonts w:eastAsia="Times New Roman"/>
          <w:szCs w:val="22"/>
          <w:lang w:val="es-ES" w:eastAsia="en-US"/>
        </w:rPr>
        <w:t>previa petición del CWS</w:t>
      </w:r>
      <w:r w:rsidR="00C4243C" w:rsidRPr="00B076C6">
        <w:rPr>
          <w:lang w:val="es-ES"/>
        </w:rPr>
        <w:t xml:space="preserve">” </w:t>
      </w:r>
      <w:r w:rsidR="00B076C6" w:rsidRPr="00B076C6">
        <w:rPr>
          <w:lang w:val="es-ES"/>
        </w:rPr>
        <w:t>y aprobar la nueva descripción propuesta, a saber,</w:t>
      </w:r>
      <w:r w:rsidR="008315DD" w:rsidRPr="00B076C6">
        <w:rPr>
          <w:lang w:val="es-ES"/>
        </w:rPr>
        <w:t xml:space="preserve"> </w:t>
      </w:r>
      <w:r w:rsidR="00894E69" w:rsidRPr="00B076C6">
        <w:rPr>
          <w:lang w:val="es-ES"/>
        </w:rPr>
        <w:t>“</w:t>
      </w:r>
      <w:r w:rsidR="00B076C6" w:rsidRPr="00B076C6">
        <w:rPr>
          <w:i/>
          <w:szCs w:val="22"/>
          <w:lang w:val="es-ES"/>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r w:rsidR="00B55CBC" w:rsidRPr="00B076C6">
        <w:rPr>
          <w:i/>
          <w:szCs w:val="22"/>
          <w:lang w:val="es-ES"/>
        </w:rPr>
        <w:t>”.</w:t>
      </w:r>
    </w:p>
    <w:p w14:paraId="47708D80" w14:textId="450B476C" w:rsidR="00F71E56" w:rsidRPr="00B076C6" w:rsidRDefault="00F71E56" w:rsidP="00F71E56">
      <w:pPr>
        <w:pStyle w:val="BodyText"/>
        <w:tabs>
          <w:tab w:val="left" w:pos="6050"/>
          <w:tab w:val="left" w:pos="6600"/>
        </w:tabs>
        <w:spacing w:after="0"/>
        <w:ind w:left="5534"/>
        <w:rPr>
          <w:i/>
          <w:szCs w:val="22"/>
          <w:lang w:val="es-ES"/>
        </w:rPr>
      </w:pPr>
    </w:p>
    <w:p w14:paraId="5CBFCA08" w14:textId="77777777" w:rsidR="00F71E56" w:rsidRPr="00B076C6" w:rsidRDefault="00F71E56" w:rsidP="00F71E56">
      <w:pPr>
        <w:pStyle w:val="BodyText"/>
        <w:tabs>
          <w:tab w:val="left" w:pos="6050"/>
          <w:tab w:val="left" w:pos="6600"/>
        </w:tabs>
        <w:spacing w:after="0"/>
        <w:ind w:left="5534"/>
        <w:rPr>
          <w:i/>
          <w:szCs w:val="22"/>
          <w:lang w:val="es-ES"/>
        </w:rPr>
      </w:pPr>
    </w:p>
    <w:p w14:paraId="2F98CFF9" w14:textId="40B0F49A" w:rsidR="002B4524" w:rsidRPr="00B076C6" w:rsidRDefault="002B4524" w:rsidP="002B4524">
      <w:pPr>
        <w:pStyle w:val="Endofdocument-Annex"/>
        <w:rPr>
          <w:lang w:val="es-ES"/>
        </w:rPr>
      </w:pPr>
      <w:r w:rsidRPr="00B076C6">
        <w:rPr>
          <w:lang w:val="es-ES"/>
        </w:rPr>
        <w:t>[</w:t>
      </w:r>
      <w:r w:rsidR="00B076C6" w:rsidRPr="00B076C6">
        <w:rPr>
          <w:lang w:val="es-ES"/>
        </w:rPr>
        <w:t>Fin</w:t>
      </w:r>
      <w:r w:rsidRPr="00B076C6">
        <w:rPr>
          <w:lang w:val="es-ES"/>
        </w:rPr>
        <w:t xml:space="preserve"> </w:t>
      </w:r>
      <w:r w:rsidR="00B076C6" w:rsidRPr="00B076C6">
        <w:rPr>
          <w:lang w:val="es-ES"/>
        </w:rPr>
        <w:t xml:space="preserve">del </w:t>
      </w:r>
      <w:r w:rsidRPr="00B076C6">
        <w:rPr>
          <w:lang w:val="es-ES"/>
        </w:rPr>
        <w:t>document</w:t>
      </w:r>
      <w:r w:rsidR="00B076C6" w:rsidRPr="00B076C6">
        <w:rPr>
          <w:lang w:val="es-ES"/>
        </w:rPr>
        <w:t>o</w:t>
      </w:r>
      <w:r w:rsidRPr="00B076C6">
        <w:rPr>
          <w:lang w:val="es-ES"/>
        </w:rPr>
        <w:t>]</w:t>
      </w:r>
    </w:p>
    <w:sectPr w:rsidR="002B4524" w:rsidRPr="00B076C6" w:rsidSect="002B4524">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CE56C" w14:textId="77777777" w:rsidR="00467482" w:rsidRDefault="00467482">
      <w:r>
        <w:separator/>
      </w:r>
    </w:p>
  </w:endnote>
  <w:endnote w:type="continuationSeparator" w:id="0">
    <w:p w14:paraId="79FC7A4D" w14:textId="77777777" w:rsidR="00467482" w:rsidRDefault="00467482" w:rsidP="003B38C1">
      <w:r>
        <w:separator/>
      </w:r>
    </w:p>
    <w:p w14:paraId="65ECC9D1" w14:textId="77777777" w:rsidR="00467482" w:rsidRPr="003B38C1" w:rsidRDefault="00467482" w:rsidP="003B38C1">
      <w:pPr>
        <w:spacing w:after="60"/>
        <w:rPr>
          <w:sz w:val="17"/>
        </w:rPr>
      </w:pPr>
      <w:r>
        <w:rPr>
          <w:sz w:val="17"/>
        </w:rPr>
        <w:t>[Endnote continued from previous page]</w:t>
      </w:r>
    </w:p>
  </w:endnote>
  <w:endnote w:type="continuationNotice" w:id="1">
    <w:p w14:paraId="588A4DFE" w14:textId="77777777" w:rsidR="00467482" w:rsidRPr="003B38C1" w:rsidRDefault="004674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ABCC6" w14:textId="77777777" w:rsidR="00467482" w:rsidRDefault="00467482">
      <w:r>
        <w:separator/>
      </w:r>
    </w:p>
  </w:footnote>
  <w:footnote w:type="continuationSeparator" w:id="0">
    <w:p w14:paraId="6114E60D" w14:textId="77777777" w:rsidR="00467482" w:rsidRDefault="00467482" w:rsidP="008B60B2">
      <w:r>
        <w:separator/>
      </w:r>
    </w:p>
    <w:p w14:paraId="79CA5BD5" w14:textId="77777777" w:rsidR="00467482" w:rsidRPr="00ED77FB" w:rsidRDefault="00467482" w:rsidP="008B60B2">
      <w:pPr>
        <w:spacing w:after="60"/>
        <w:rPr>
          <w:sz w:val="17"/>
          <w:szCs w:val="17"/>
        </w:rPr>
      </w:pPr>
      <w:r w:rsidRPr="00ED77FB">
        <w:rPr>
          <w:sz w:val="17"/>
          <w:szCs w:val="17"/>
        </w:rPr>
        <w:t>[Footnote continued from previous page]</w:t>
      </w:r>
    </w:p>
  </w:footnote>
  <w:footnote w:type="continuationNotice" w:id="1">
    <w:p w14:paraId="0EAF0028" w14:textId="77777777" w:rsidR="00467482" w:rsidRPr="00ED77FB" w:rsidRDefault="004674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3E402" w14:textId="77777777" w:rsidR="00FD55E3" w:rsidRDefault="00FD55E3" w:rsidP="00FD55E3">
    <w:pPr>
      <w:jc w:val="right"/>
    </w:pPr>
    <w:bookmarkStart w:id="2" w:name="Code2"/>
    <w:bookmarkEnd w:id="2"/>
    <w:r>
      <w:t>CWS/6/15</w:t>
    </w:r>
  </w:p>
  <w:p w14:paraId="50CEF3F9" w14:textId="148F6CD8" w:rsidR="00FD55E3" w:rsidRDefault="00FD55E3" w:rsidP="00FD55E3">
    <w:pPr>
      <w:jc w:val="right"/>
    </w:pPr>
    <w:r>
      <w:t>p</w:t>
    </w:r>
    <w:r w:rsidR="00B076C6">
      <w:t>ágina</w:t>
    </w:r>
    <w:r>
      <w:t xml:space="preserve"> </w:t>
    </w:r>
    <w:r>
      <w:fldChar w:fldCharType="begin"/>
    </w:r>
    <w:r>
      <w:instrText xml:space="preserve"> PAGE  \* MERGEFORMAT </w:instrText>
    </w:r>
    <w:r>
      <w:fldChar w:fldCharType="separate"/>
    </w:r>
    <w:r w:rsidR="00AC4CA1">
      <w:rPr>
        <w:noProof/>
      </w:rPr>
      <w:t>2</w:t>
    </w:r>
    <w:r>
      <w:fldChar w:fldCharType="end"/>
    </w:r>
  </w:p>
  <w:p w14:paraId="2E7269BB" w14:textId="77777777" w:rsidR="00FD55E3" w:rsidRDefault="00FD55E3" w:rsidP="00FD55E3">
    <w:pPr>
      <w:jc w:val="right"/>
    </w:pPr>
  </w:p>
  <w:p w14:paraId="764EEF57" w14:textId="77777777" w:rsidR="00FD55E3" w:rsidRDefault="00FD55E3" w:rsidP="00FD55E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0F3A54"/>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173197"/>
    <w:multiLevelType w:val="hybridMultilevel"/>
    <w:tmpl w:val="4D508DB4"/>
    <w:lvl w:ilvl="0" w:tplc="04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A413C2A"/>
    <w:multiLevelType w:val="hybridMultilevel"/>
    <w:tmpl w:val="5E2E93F6"/>
    <w:lvl w:ilvl="0" w:tplc="04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2CA45E0D"/>
    <w:multiLevelType w:val="multilevel"/>
    <w:tmpl w:val="BEAA0E2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72B96"/>
    <w:multiLevelType w:val="hybridMultilevel"/>
    <w:tmpl w:val="B170C31C"/>
    <w:lvl w:ilvl="0" w:tplc="FF2CE122">
      <w:start w:val="1"/>
      <w:numFmt w:val="lowerLetter"/>
      <w:lvlText w:val="(%1)"/>
      <w:lvlJc w:val="left"/>
      <w:pPr>
        <w:ind w:left="1287" w:hanging="360"/>
      </w:pPr>
      <w:rPr>
        <w:rFonts w:ascii="Arial" w:eastAsia="SimSun" w:hAnsi="Arial" w:cs="Aria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42E103A"/>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728102FB"/>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763A6546"/>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7F9D6F6B"/>
    <w:multiLevelType w:val="multilevel"/>
    <w:tmpl w:val="5630EAE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1"/>
  </w:num>
  <w:num w:numId="11">
    <w:abstractNumId w:val="1"/>
  </w:num>
  <w:num w:numId="12">
    <w:abstractNumId w:val="11"/>
  </w:num>
  <w:num w:numId="13">
    <w:abstractNumId w:val="2"/>
  </w:num>
  <w:num w:numId="14">
    <w:abstractNumId w:val="10"/>
  </w:num>
  <w:num w:numId="15">
    <w:abstractNumId w:val="13"/>
  </w:num>
  <w:num w:numId="16">
    <w:abstractNumId w:val="12"/>
  </w:num>
  <w:num w:numId="17">
    <w:abstractNumId w:val="5"/>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24"/>
    <w:rsid w:val="00001853"/>
    <w:rsid w:val="00001EAE"/>
    <w:rsid w:val="00043CAA"/>
    <w:rsid w:val="000520E9"/>
    <w:rsid w:val="00075432"/>
    <w:rsid w:val="000860CF"/>
    <w:rsid w:val="000968ED"/>
    <w:rsid w:val="000F5E56"/>
    <w:rsid w:val="00106E7F"/>
    <w:rsid w:val="00121D92"/>
    <w:rsid w:val="001249DB"/>
    <w:rsid w:val="00133880"/>
    <w:rsid w:val="001362EE"/>
    <w:rsid w:val="001647D5"/>
    <w:rsid w:val="00175288"/>
    <w:rsid w:val="001832A6"/>
    <w:rsid w:val="0021217E"/>
    <w:rsid w:val="002634C4"/>
    <w:rsid w:val="002928D3"/>
    <w:rsid w:val="002A0C57"/>
    <w:rsid w:val="002A4E23"/>
    <w:rsid w:val="002B4524"/>
    <w:rsid w:val="002F1FE6"/>
    <w:rsid w:val="002F4E68"/>
    <w:rsid w:val="00312F7F"/>
    <w:rsid w:val="003348DA"/>
    <w:rsid w:val="00361450"/>
    <w:rsid w:val="003673CF"/>
    <w:rsid w:val="00377B77"/>
    <w:rsid w:val="003845C1"/>
    <w:rsid w:val="003A6F89"/>
    <w:rsid w:val="003B38C1"/>
    <w:rsid w:val="003E60EE"/>
    <w:rsid w:val="00423E3E"/>
    <w:rsid w:val="00427AF4"/>
    <w:rsid w:val="004306C6"/>
    <w:rsid w:val="0044347D"/>
    <w:rsid w:val="00446985"/>
    <w:rsid w:val="004647DA"/>
    <w:rsid w:val="00467482"/>
    <w:rsid w:val="00474062"/>
    <w:rsid w:val="00477D6B"/>
    <w:rsid w:val="004C7910"/>
    <w:rsid w:val="004D66AC"/>
    <w:rsid w:val="005019FF"/>
    <w:rsid w:val="0053057A"/>
    <w:rsid w:val="00560A29"/>
    <w:rsid w:val="005A6B18"/>
    <w:rsid w:val="005B2283"/>
    <w:rsid w:val="005C32B5"/>
    <w:rsid w:val="005C6649"/>
    <w:rsid w:val="00605827"/>
    <w:rsid w:val="006156E4"/>
    <w:rsid w:val="00646050"/>
    <w:rsid w:val="006713CA"/>
    <w:rsid w:val="00676C5C"/>
    <w:rsid w:val="00680539"/>
    <w:rsid w:val="006838CE"/>
    <w:rsid w:val="00727D82"/>
    <w:rsid w:val="00766E43"/>
    <w:rsid w:val="00793717"/>
    <w:rsid w:val="007B00D6"/>
    <w:rsid w:val="007C691B"/>
    <w:rsid w:val="007D1613"/>
    <w:rsid w:val="007E3025"/>
    <w:rsid w:val="007E4C0E"/>
    <w:rsid w:val="008046D9"/>
    <w:rsid w:val="008315DD"/>
    <w:rsid w:val="00894E69"/>
    <w:rsid w:val="008A134B"/>
    <w:rsid w:val="008B2CC1"/>
    <w:rsid w:val="008B60B2"/>
    <w:rsid w:val="008C7718"/>
    <w:rsid w:val="008F2E3A"/>
    <w:rsid w:val="0090731E"/>
    <w:rsid w:val="00916EE2"/>
    <w:rsid w:val="00944B3C"/>
    <w:rsid w:val="00966A22"/>
    <w:rsid w:val="0096722F"/>
    <w:rsid w:val="00980843"/>
    <w:rsid w:val="009C7DB0"/>
    <w:rsid w:val="009E0255"/>
    <w:rsid w:val="009E2791"/>
    <w:rsid w:val="009E3F6F"/>
    <w:rsid w:val="009F499F"/>
    <w:rsid w:val="00A06651"/>
    <w:rsid w:val="00A37342"/>
    <w:rsid w:val="00A42DAF"/>
    <w:rsid w:val="00A45BD8"/>
    <w:rsid w:val="00A562FC"/>
    <w:rsid w:val="00A752FB"/>
    <w:rsid w:val="00A8317D"/>
    <w:rsid w:val="00A869B7"/>
    <w:rsid w:val="00AB7CEC"/>
    <w:rsid w:val="00AC205C"/>
    <w:rsid w:val="00AC4CA1"/>
    <w:rsid w:val="00AE25F0"/>
    <w:rsid w:val="00AF0A6B"/>
    <w:rsid w:val="00B05A69"/>
    <w:rsid w:val="00B076C6"/>
    <w:rsid w:val="00B11E25"/>
    <w:rsid w:val="00B4007A"/>
    <w:rsid w:val="00B55CBC"/>
    <w:rsid w:val="00B75C56"/>
    <w:rsid w:val="00B9734B"/>
    <w:rsid w:val="00BA2940"/>
    <w:rsid w:val="00BA30E2"/>
    <w:rsid w:val="00BF3913"/>
    <w:rsid w:val="00C11BFE"/>
    <w:rsid w:val="00C4243C"/>
    <w:rsid w:val="00C5068F"/>
    <w:rsid w:val="00C710B4"/>
    <w:rsid w:val="00C86D74"/>
    <w:rsid w:val="00C91060"/>
    <w:rsid w:val="00CD04F1"/>
    <w:rsid w:val="00CD59F2"/>
    <w:rsid w:val="00D3124F"/>
    <w:rsid w:val="00D34510"/>
    <w:rsid w:val="00D45252"/>
    <w:rsid w:val="00D64E8F"/>
    <w:rsid w:val="00D71B4D"/>
    <w:rsid w:val="00D93D55"/>
    <w:rsid w:val="00D94BB2"/>
    <w:rsid w:val="00DC0774"/>
    <w:rsid w:val="00E15015"/>
    <w:rsid w:val="00E335FE"/>
    <w:rsid w:val="00E6526E"/>
    <w:rsid w:val="00E722CE"/>
    <w:rsid w:val="00EA7D6E"/>
    <w:rsid w:val="00EC0299"/>
    <w:rsid w:val="00EC4E49"/>
    <w:rsid w:val="00ED77FB"/>
    <w:rsid w:val="00EE45FA"/>
    <w:rsid w:val="00F1110B"/>
    <w:rsid w:val="00F26818"/>
    <w:rsid w:val="00F331A8"/>
    <w:rsid w:val="00F66152"/>
    <w:rsid w:val="00F71E56"/>
    <w:rsid w:val="00FA3493"/>
    <w:rsid w:val="00FD55E3"/>
    <w:rsid w:val="00FE2085"/>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02A42E"/>
  <w15:docId w15:val="{753BB71A-4889-48A1-BAE0-CA36C8BD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9"/>
    <w:rsid w:val="002B4524"/>
    <w:rPr>
      <w:rFonts w:ascii="Arial" w:eastAsia="SimSun" w:hAnsi="Arial" w:cs="Arial"/>
      <w:b/>
      <w:bCs/>
      <w:caps/>
      <w:kern w:val="32"/>
      <w:sz w:val="22"/>
      <w:szCs w:val="32"/>
      <w:lang w:val="en-US" w:eastAsia="zh-CN"/>
    </w:rPr>
  </w:style>
  <w:style w:type="character" w:customStyle="1" w:styleId="CommentTextChar">
    <w:name w:val="Comment Text Char"/>
    <w:basedOn w:val="DefaultParagraphFont"/>
    <w:link w:val="CommentText"/>
    <w:uiPriority w:val="99"/>
    <w:semiHidden/>
    <w:rsid w:val="002B4524"/>
    <w:rPr>
      <w:rFonts w:ascii="Arial" w:eastAsia="SimSun" w:hAnsi="Arial" w:cs="Arial"/>
      <w:sz w:val="18"/>
      <w:lang w:val="en-US" w:eastAsia="zh-CN"/>
    </w:rPr>
  </w:style>
  <w:style w:type="character" w:customStyle="1" w:styleId="ONUMEChar">
    <w:name w:val="ONUM E Char"/>
    <w:link w:val="ONUME"/>
    <w:locked/>
    <w:rsid w:val="002B4524"/>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2B4524"/>
    <w:rPr>
      <w:sz w:val="16"/>
      <w:szCs w:val="16"/>
    </w:rPr>
  </w:style>
  <w:style w:type="character" w:styleId="Strong">
    <w:name w:val="Strong"/>
    <w:basedOn w:val="DefaultParagraphFont"/>
    <w:qFormat/>
    <w:rsid w:val="002B4524"/>
    <w:rPr>
      <w:b/>
      <w:bCs/>
    </w:rPr>
  </w:style>
  <w:style w:type="paragraph" w:customStyle="1" w:styleId="H3-Decision">
    <w:name w:val="H3-Decision"/>
    <w:basedOn w:val="Heading3"/>
    <w:link w:val="H3-DecisionChar"/>
    <w:rsid w:val="002B452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2B4524"/>
    <w:rPr>
      <w:i/>
      <w:sz w:val="24"/>
      <w:szCs w:val="24"/>
      <w:lang w:val="en-US" w:eastAsia="zh-CN"/>
    </w:rPr>
  </w:style>
  <w:style w:type="paragraph" w:styleId="BalloonText">
    <w:name w:val="Balloon Text"/>
    <w:basedOn w:val="Normal"/>
    <w:link w:val="BalloonTextChar"/>
    <w:semiHidden/>
    <w:unhideWhenUsed/>
    <w:rsid w:val="002B4524"/>
    <w:rPr>
      <w:rFonts w:ascii="Segoe UI" w:hAnsi="Segoe UI" w:cs="Segoe UI"/>
      <w:sz w:val="18"/>
      <w:szCs w:val="18"/>
    </w:rPr>
  </w:style>
  <w:style w:type="character" w:customStyle="1" w:styleId="BalloonTextChar">
    <w:name w:val="Balloon Text Char"/>
    <w:basedOn w:val="DefaultParagraphFont"/>
    <w:link w:val="BalloonText"/>
    <w:semiHidden/>
    <w:rsid w:val="002B4524"/>
    <w:rPr>
      <w:rFonts w:ascii="Segoe UI" w:eastAsia="SimSun" w:hAnsi="Segoe UI" w:cs="Segoe UI"/>
      <w:sz w:val="18"/>
      <w:szCs w:val="18"/>
      <w:lang w:val="en-US" w:eastAsia="zh-CN"/>
    </w:rPr>
  </w:style>
  <w:style w:type="character" w:customStyle="1" w:styleId="BodyTextChar">
    <w:name w:val="Body Text Char"/>
    <w:basedOn w:val="DefaultParagraphFont"/>
    <w:link w:val="BodyText"/>
    <w:rsid w:val="001249D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8</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CWS/6/15 (in Spanish)</vt:lpstr>
    </vt:vector>
  </TitlesOfParts>
  <Company>WIPO</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CWS/6/15 (in Spanish)</dc:title>
  <dc:subject>INFORME SOBRE LA TAREA NO. 44 DEL EQUIPO TÉCNICO DE LISTAS DE SECUENCIAS</dc:subject>
  <dc:creator>WIPO</dc:creator>
  <cp:keywords>CWS</cp:keywords>
  <cp:lastModifiedBy>DRAKE Sophie</cp:lastModifiedBy>
  <cp:revision>9</cp:revision>
  <cp:lastPrinted>2018-09-13T10:55:00Z</cp:lastPrinted>
  <dcterms:created xsi:type="dcterms:W3CDTF">2018-09-13T13:19:00Z</dcterms:created>
  <dcterms:modified xsi:type="dcterms:W3CDTF">2018-09-18T13:12:00Z</dcterms:modified>
  <cp:category>CWS (in Spanish)</cp:category>
</cp:coreProperties>
</file>