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4956FA" w14:paraId="10003B39" w14:textId="77777777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1D285783" w14:textId="77777777" w:rsidR="00EC4E49" w:rsidRPr="000203E7" w:rsidRDefault="00EC4E49" w:rsidP="00916EE2">
            <w:pPr>
              <w:rPr>
                <w:lang w:val="es-ES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FB2075F" w14:textId="23142F07" w:rsidR="00EC4E49" w:rsidRPr="004956FA" w:rsidRDefault="007F4FF2" w:rsidP="00916EE2">
            <w:pPr>
              <w:rPr>
                <w:lang w:val="es-ES"/>
              </w:rPr>
            </w:pPr>
            <w:r w:rsidRPr="004956FA">
              <w:rPr>
                <w:noProof/>
                <w:lang w:eastAsia="en-US"/>
              </w:rPr>
              <w:drawing>
                <wp:inline distT="0" distB="0" distL="0" distR="0" wp14:anchorId="585CE407" wp14:editId="7EA4BB21">
                  <wp:extent cx="1859280" cy="1322705"/>
                  <wp:effectExtent l="0" t="0" r="762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9280" cy="1322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BD185A0" w14:textId="12EDB2B5" w:rsidR="00EC4E49" w:rsidRPr="004956FA" w:rsidRDefault="007F4FF2" w:rsidP="00916EE2">
            <w:pPr>
              <w:jc w:val="right"/>
              <w:rPr>
                <w:lang w:val="es-ES"/>
              </w:rPr>
            </w:pPr>
            <w:r w:rsidRPr="004956FA">
              <w:rPr>
                <w:b/>
                <w:sz w:val="40"/>
                <w:szCs w:val="40"/>
                <w:lang w:val="es-ES"/>
              </w:rPr>
              <w:t>S</w:t>
            </w:r>
          </w:p>
        </w:tc>
      </w:tr>
      <w:tr w:rsidR="008B2CC1" w:rsidRPr="004956FA" w14:paraId="5835C755" w14:textId="77777777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73ECA2FD" w14:textId="6AF81E8D" w:rsidR="008B2CC1" w:rsidRPr="004956FA" w:rsidRDefault="00662341" w:rsidP="00537104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4956FA">
              <w:rPr>
                <w:rFonts w:ascii="Arial Black" w:hAnsi="Arial Black"/>
                <w:caps/>
                <w:sz w:val="15"/>
                <w:lang w:val="es-ES"/>
              </w:rPr>
              <w:t>CWS/</w:t>
            </w:r>
            <w:r w:rsidR="00B660F0" w:rsidRPr="004956FA">
              <w:rPr>
                <w:rFonts w:ascii="Arial Black" w:hAnsi="Arial Black"/>
                <w:caps/>
                <w:sz w:val="15"/>
                <w:lang w:val="es-ES"/>
              </w:rPr>
              <w:t>6</w:t>
            </w:r>
            <w:r w:rsidRPr="004956FA">
              <w:rPr>
                <w:rFonts w:ascii="Arial Black" w:hAnsi="Arial Black"/>
                <w:caps/>
                <w:sz w:val="15"/>
                <w:lang w:val="es-ES"/>
              </w:rPr>
              <w:t>/</w:t>
            </w:r>
            <w:bookmarkStart w:id="0" w:name="Code"/>
            <w:bookmarkEnd w:id="0"/>
            <w:r w:rsidR="00537104" w:rsidRPr="004956FA">
              <w:rPr>
                <w:rFonts w:ascii="Arial Black" w:hAnsi="Arial Black"/>
                <w:caps/>
                <w:sz w:val="15"/>
                <w:lang w:val="es-ES"/>
              </w:rPr>
              <w:t>11</w:t>
            </w:r>
            <w:r w:rsidR="00C851F4" w:rsidRPr="004956FA">
              <w:rPr>
                <w:rFonts w:ascii="Arial Black" w:hAnsi="Arial Black"/>
                <w:caps/>
                <w:sz w:val="15"/>
                <w:lang w:val="es-ES"/>
              </w:rPr>
              <w:t xml:space="preserve">  </w:t>
            </w:r>
          </w:p>
        </w:tc>
      </w:tr>
      <w:tr w:rsidR="008B2CC1" w:rsidRPr="004956FA" w14:paraId="325179AF" w14:textId="77777777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222CF8CC" w14:textId="10FA9967" w:rsidR="008B2CC1" w:rsidRPr="004956FA" w:rsidRDefault="008B2CC1" w:rsidP="007F4FF2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4956FA">
              <w:rPr>
                <w:rFonts w:ascii="Arial Black" w:hAnsi="Arial Black"/>
                <w:caps/>
                <w:sz w:val="15"/>
                <w:lang w:val="es-ES"/>
              </w:rPr>
              <w:t>ORIGINAL</w:t>
            </w:r>
            <w:r w:rsidR="007F4FF2" w:rsidRPr="004956FA">
              <w:rPr>
                <w:rFonts w:ascii="Arial Black" w:hAnsi="Arial Black"/>
                <w:caps/>
                <w:sz w:val="15"/>
                <w:lang w:val="es-ES"/>
              </w:rPr>
              <w:t>: INGLés</w:t>
            </w:r>
            <w:r w:rsidR="00C851F4" w:rsidRPr="004956FA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bookmarkStart w:id="1" w:name="Original"/>
            <w:bookmarkEnd w:id="1"/>
          </w:p>
        </w:tc>
      </w:tr>
      <w:tr w:rsidR="008B2CC1" w:rsidRPr="004956FA" w14:paraId="33DDE2A6" w14:textId="77777777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7AB604AA" w14:textId="23AE5563" w:rsidR="008B2CC1" w:rsidRPr="004956FA" w:rsidRDefault="007F4FF2" w:rsidP="007F4FF2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4956FA">
              <w:rPr>
                <w:rFonts w:ascii="Arial Black" w:hAnsi="Arial Black"/>
                <w:caps/>
                <w:sz w:val="15"/>
                <w:lang w:val="es-ES"/>
              </w:rPr>
              <w:t>FECHA</w:t>
            </w:r>
            <w:r w:rsidR="008B2CC1" w:rsidRPr="004956FA">
              <w:rPr>
                <w:rFonts w:ascii="Arial Black" w:hAnsi="Arial Black"/>
                <w:caps/>
                <w:sz w:val="15"/>
                <w:lang w:val="es-ES"/>
              </w:rPr>
              <w:t>:</w:t>
            </w:r>
            <w:r w:rsidRPr="004956FA">
              <w:rPr>
                <w:rFonts w:ascii="Arial Black" w:hAnsi="Arial Black"/>
                <w:caps/>
                <w:sz w:val="15"/>
                <w:lang w:val="es-ES"/>
              </w:rPr>
              <w:t xml:space="preserve"> 12 de septiembre de</w:t>
            </w:r>
            <w:r w:rsidR="009E7DC8" w:rsidRPr="004956FA">
              <w:rPr>
                <w:rFonts w:ascii="Arial Black" w:hAnsi="Arial Black"/>
                <w:caps/>
                <w:sz w:val="15"/>
                <w:lang w:val="es-ES"/>
              </w:rPr>
              <w:t xml:space="preserve"> 201</w:t>
            </w:r>
            <w:r w:rsidR="00B660F0" w:rsidRPr="004956FA">
              <w:rPr>
                <w:rFonts w:ascii="Arial Black" w:hAnsi="Arial Black"/>
                <w:caps/>
                <w:sz w:val="15"/>
                <w:lang w:val="es-ES"/>
              </w:rPr>
              <w:t>8</w:t>
            </w:r>
            <w:r w:rsidR="00C851F4" w:rsidRPr="004956FA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bookmarkStart w:id="2" w:name="Date"/>
            <w:bookmarkEnd w:id="2"/>
          </w:p>
        </w:tc>
      </w:tr>
    </w:tbl>
    <w:p w14:paraId="624CBB91" w14:textId="77777777" w:rsidR="008B2CC1" w:rsidRPr="004956FA" w:rsidRDefault="008B2CC1" w:rsidP="008B2CC1">
      <w:pPr>
        <w:rPr>
          <w:lang w:val="es-ES"/>
        </w:rPr>
      </w:pPr>
    </w:p>
    <w:p w14:paraId="34C48B88" w14:textId="77777777" w:rsidR="008B2CC1" w:rsidRPr="004956FA" w:rsidRDefault="008B2CC1" w:rsidP="008B2CC1">
      <w:pPr>
        <w:rPr>
          <w:lang w:val="es-ES"/>
        </w:rPr>
      </w:pPr>
    </w:p>
    <w:p w14:paraId="7329C2C9" w14:textId="77777777" w:rsidR="008B2CC1" w:rsidRPr="004956FA" w:rsidRDefault="008B2CC1" w:rsidP="008B2CC1">
      <w:pPr>
        <w:rPr>
          <w:lang w:val="es-ES"/>
        </w:rPr>
      </w:pPr>
    </w:p>
    <w:p w14:paraId="242285D1" w14:textId="77777777" w:rsidR="008B2CC1" w:rsidRPr="004956FA" w:rsidRDefault="008B2CC1" w:rsidP="008B2CC1">
      <w:pPr>
        <w:rPr>
          <w:lang w:val="es-ES"/>
        </w:rPr>
      </w:pPr>
    </w:p>
    <w:p w14:paraId="5B7472DF" w14:textId="77777777" w:rsidR="008B2CC1" w:rsidRPr="004956FA" w:rsidRDefault="008B2CC1" w:rsidP="008B2CC1">
      <w:pPr>
        <w:rPr>
          <w:lang w:val="es-ES"/>
        </w:rPr>
      </w:pPr>
    </w:p>
    <w:p w14:paraId="736170C9" w14:textId="77777777" w:rsidR="007F4FF2" w:rsidRPr="004956FA" w:rsidRDefault="007F4FF2" w:rsidP="007F4FF2">
      <w:pPr>
        <w:rPr>
          <w:lang w:val="es-ES"/>
        </w:rPr>
      </w:pPr>
      <w:r w:rsidRPr="004956FA">
        <w:rPr>
          <w:b/>
          <w:sz w:val="28"/>
          <w:szCs w:val="28"/>
          <w:lang w:val="es-ES"/>
        </w:rPr>
        <w:t>Comité de Normas Técnicas de la OMPI (CWS)</w:t>
      </w:r>
    </w:p>
    <w:p w14:paraId="7C30CE78" w14:textId="77777777" w:rsidR="007F4FF2" w:rsidRPr="004956FA" w:rsidRDefault="007F4FF2" w:rsidP="007F4FF2">
      <w:pPr>
        <w:rPr>
          <w:lang w:val="es-ES"/>
        </w:rPr>
      </w:pPr>
    </w:p>
    <w:p w14:paraId="776DD0BE" w14:textId="77777777" w:rsidR="007F4FF2" w:rsidRPr="004956FA" w:rsidRDefault="007F4FF2" w:rsidP="007F4FF2">
      <w:pPr>
        <w:rPr>
          <w:lang w:val="es-ES"/>
        </w:rPr>
      </w:pPr>
    </w:p>
    <w:p w14:paraId="4AEE12AB" w14:textId="77777777" w:rsidR="007F4FF2" w:rsidRPr="004956FA" w:rsidRDefault="007F4FF2" w:rsidP="007F4FF2">
      <w:pPr>
        <w:rPr>
          <w:b/>
          <w:sz w:val="24"/>
          <w:szCs w:val="24"/>
          <w:lang w:val="es-ES"/>
        </w:rPr>
      </w:pPr>
      <w:r w:rsidRPr="004956FA">
        <w:rPr>
          <w:b/>
          <w:sz w:val="24"/>
          <w:szCs w:val="24"/>
          <w:lang w:val="es-ES"/>
        </w:rPr>
        <w:t>Sexta sesión</w:t>
      </w:r>
    </w:p>
    <w:p w14:paraId="2A4EF786" w14:textId="77777777" w:rsidR="007F4FF2" w:rsidRPr="004956FA" w:rsidRDefault="007F4FF2" w:rsidP="007F4FF2">
      <w:pPr>
        <w:rPr>
          <w:b/>
          <w:sz w:val="24"/>
          <w:szCs w:val="24"/>
          <w:lang w:val="es-ES"/>
        </w:rPr>
      </w:pPr>
      <w:r w:rsidRPr="004956FA">
        <w:rPr>
          <w:b/>
          <w:sz w:val="24"/>
          <w:szCs w:val="24"/>
          <w:lang w:val="es-ES"/>
        </w:rPr>
        <w:t>Ginebra, 15 a 19 de octubre de 2018</w:t>
      </w:r>
    </w:p>
    <w:p w14:paraId="327A9B82" w14:textId="77777777" w:rsidR="007F4FF2" w:rsidRPr="004956FA" w:rsidRDefault="007F4FF2" w:rsidP="007F4FF2">
      <w:pPr>
        <w:rPr>
          <w:lang w:val="es-ES"/>
        </w:rPr>
      </w:pPr>
    </w:p>
    <w:p w14:paraId="24AC9D2D" w14:textId="77777777" w:rsidR="007F4FF2" w:rsidRPr="004956FA" w:rsidRDefault="007F4FF2" w:rsidP="007F4FF2">
      <w:pPr>
        <w:rPr>
          <w:lang w:val="es-ES"/>
        </w:rPr>
      </w:pPr>
    </w:p>
    <w:p w14:paraId="0D167DC0" w14:textId="77777777" w:rsidR="007F4FF2" w:rsidRPr="004956FA" w:rsidRDefault="007F4FF2" w:rsidP="007F4FF2">
      <w:pPr>
        <w:rPr>
          <w:lang w:val="es-ES"/>
        </w:rPr>
      </w:pPr>
    </w:p>
    <w:p w14:paraId="444FE547" w14:textId="6FE92C0B" w:rsidR="007F4FF2" w:rsidRPr="004956FA" w:rsidRDefault="007F4FF2" w:rsidP="007F4FF2">
      <w:pPr>
        <w:rPr>
          <w:caps/>
          <w:sz w:val="24"/>
          <w:lang w:val="es-ES"/>
        </w:rPr>
      </w:pPr>
      <w:bookmarkStart w:id="3" w:name="_GoBack"/>
      <w:r w:rsidRPr="004956FA">
        <w:rPr>
          <w:caps/>
          <w:sz w:val="24"/>
          <w:lang w:val="es-ES"/>
        </w:rPr>
        <w:t>Informe del Equipo Técnico de la Si</w:t>
      </w:r>
      <w:r w:rsidR="00C14421">
        <w:rPr>
          <w:caps/>
          <w:sz w:val="24"/>
          <w:lang w:val="es-ES"/>
        </w:rPr>
        <w:t>tuación Jurídica sobre la Tarea </w:t>
      </w:r>
      <w:r w:rsidRPr="004956FA">
        <w:rPr>
          <w:caps/>
          <w:sz w:val="24"/>
          <w:lang w:val="es-ES"/>
        </w:rPr>
        <w:t>N.º 47</w:t>
      </w:r>
    </w:p>
    <w:bookmarkEnd w:id="3"/>
    <w:p w14:paraId="7DDBF83B" w14:textId="77777777" w:rsidR="007F4FF2" w:rsidRPr="004956FA" w:rsidRDefault="007F4FF2" w:rsidP="007F4FF2">
      <w:pPr>
        <w:rPr>
          <w:lang w:val="es-ES"/>
        </w:rPr>
      </w:pPr>
    </w:p>
    <w:p w14:paraId="481BB1A1" w14:textId="0077FBE5" w:rsidR="007F4FF2" w:rsidRPr="004956FA" w:rsidRDefault="007F4FF2" w:rsidP="007F4FF2">
      <w:pPr>
        <w:rPr>
          <w:i/>
          <w:lang w:val="es-ES"/>
        </w:rPr>
      </w:pPr>
      <w:r w:rsidRPr="004956FA">
        <w:rPr>
          <w:i/>
          <w:lang w:val="es-ES"/>
        </w:rPr>
        <w:t xml:space="preserve">preparado por la </w:t>
      </w:r>
      <w:r w:rsidR="006037B6" w:rsidRPr="004956FA">
        <w:rPr>
          <w:i/>
          <w:lang w:val="es-ES"/>
        </w:rPr>
        <w:t>Oficina Internacional</w:t>
      </w:r>
    </w:p>
    <w:p w14:paraId="2CAAEDCF" w14:textId="36F2B438" w:rsidR="007F4FF2" w:rsidRDefault="007F4FF2" w:rsidP="00B10782">
      <w:pPr>
        <w:rPr>
          <w:lang w:val="es-ES"/>
        </w:rPr>
      </w:pPr>
    </w:p>
    <w:p w14:paraId="17F88E7B" w14:textId="1AD43060" w:rsidR="00E977FB" w:rsidRDefault="00E977FB" w:rsidP="00B10782">
      <w:pPr>
        <w:rPr>
          <w:lang w:val="es-ES"/>
        </w:rPr>
      </w:pPr>
    </w:p>
    <w:p w14:paraId="59509CE7" w14:textId="72FD6A4D" w:rsidR="00E977FB" w:rsidRDefault="00E977FB" w:rsidP="00B10782">
      <w:pPr>
        <w:rPr>
          <w:lang w:val="es-ES"/>
        </w:rPr>
      </w:pPr>
    </w:p>
    <w:p w14:paraId="7EE3FD56" w14:textId="1910825E" w:rsidR="00E977FB" w:rsidRDefault="00E977FB" w:rsidP="00B10782">
      <w:pPr>
        <w:rPr>
          <w:lang w:val="es-ES"/>
        </w:rPr>
      </w:pPr>
    </w:p>
    <w:p w14:paraId="2965FE75" w14:textId="77777777" w:rsidR="00E977FB" w:rsidRPr="004956FA" w:rsidRDefault="00E977FB" w:rsidP="00B10782">
      <w:pPr>
        <w:rPr>
          <w:lang w:val="es-ES"/>
        </w:rPr>
      </w:pPr>
    </w:p>
    <w:p w14:paraId="36BA7C2D" w14:textId="12672164" w:rsidR="00B10782" w:rsidRPr="004956FA" w:rsidRDefault="007F4FF2" w:rsidP="00C14421">
      <w:pPr>
        <w:pStyle w:val="Heading2"/>
        <w:keepNext w:val="0"/>
        <w:rPr>
          <w:caps w:val="0"/>
          <w:lang w:val="es-ES"/>
        </w:rPr>
      </w:pPr>
      <w:r w:rsidRPr="004956FA">
        <w:rPr>
          <w:caps w:val="0"/>
          <w:lang w:val="es-ES"/>
        </w:rPr>
        <w:t>INTRODUCCIÓN</w:t>
      </w:r>
    </w:p>
    <w:p w14:paraId="45E1AF33" w14:textId="77777777" w:rsidR="007F4FF2" w:rsidRPr="004956FA" w:rsidRDefault="007F4FF2" w:rsidP="00C14421">
      <w:pPr>
        <w:rPr>
          <w:lang w:val="es-ES"/>
        </w:rPr>
      </w:pPr>
    </w:p>
    <w:p w14:paraId="41ADED4E" w14:textId="3032AA69" w:rsidR="007F4FF2" w:rsidRPr="004956FA" w:rsidRDefault="007F4FF2" w:rsidP="00C14421">
      <w:pPr>
        <w:pStyle w:val="ONUME"/>
        <w:tabs>
          <w:tab w:val="num" w:pos="540"/>
        </w:tabs>
        <w:ind w:left="0"/>
        <w:rPr>
          <w:lang w:val="es-ES"/>
        </w:rPr>
      </w:pPr>
      <w:r w:rsidRPr="004956FA">
        <w:rPr>
          <w:lang w:val="es-ES"/>
        </w:rPr>
        <w:t xml:space="preserve">En su quinta sesión, celebrada del 29 de mayo al 2 de junio de 2017, el Comité de Normas </w:t>
      </w:r>
      <w:r w:rsidR="009857FE" w:rsidRPr="004956FA">
        <w:rPr>
          <w:lang w:val="es-ES"/>
        </w:rPr>
        <w:t xml:space="preserve">Técnicas </w:t>
      </w:r>
      <w:r w:rsidRPr="004956FA">
        <w:rPr>
          <w:lang w:val="es-ES"/>
        </w:rPr>
        <w:t xml:space="preserve">de la OMPI (CWS) adoptó la Norma ST.27 de la OMPI </w:t>
      </w:r>
      <w:r w:rsidR="007E4B84" w:rsidRPr="004956FA">
        <w:rPr>
          <w:lang w:val="es-ES"/>
        </w:rPr>
        <w:t>“</w:t>
      </w:r>
      <w:r w:rsidRPr="004956FA">
        <w:rPr>
          <w:lang w:val="es-ES"/>
        </w:rPr>
        <w:t>Recomendación para el intercambio de datos sobre la situa</w:t>
      </w:r>
      <w:r w:rsidR="009857FE" w:rsidRPr="004956FA">
        <w:rPr>
          <w:lang w:val="es-ES"/>
        </w:rPr>
        <w:t>ción jurídica de las patentes</w:t>
      </w:r>
      <w:r w:rsidR="007E4B84" w:rsidRPr="004956FA">
        <w:rPr>
          <w:lang w:val="es-ES"/>
        </w:rPr>
        <w:t>”</w:t>
      </w:r>
      <w:r w:rsidR="009857FE" w:rsidRPr="004956FA">
        <w:rPr>
          <w:lang w:val="es-ES"/>
        </w:rPr>
        <w:t>.</w:t>
      </w:r>
      <w:r w:rsidRPr="004956FA">
        <w:rPr>
          <w:lang w:val="es-ES"/>
        </w:rPr>
        <w:t xml:space="preserve"> El CWS aprobó </w:t>
      </w:r>
      <w:r w:rsidR="00A132A0" w:rsidRPr="004956FA">
        <w:rPr>
          <w:lang w:val="es-ES"/>
        </w:rPr>
        <w:t>asimismo</w:t>
      </w:r>
      <w:r w:rsidR="00732A01" w:rsidRPr="004956FA">
        <w:rPr>
          <w:lang w:val="es-ES"/>
        </w:rPr>
        <w:t xml:space="preserve"> </w:t>
      </w:r>
      <w:r w:rsidRPr="004956FA">
        <w:rPr>
          <w:lang w:val="es-ES"/>
        </w:rPr>
        <w:t xml:space="preserve">la siguiente Nota </w:t>
      </w:r>
      <w:r w:rsidR="007E4B84" w:rsidRPr="004956FA">
        <w:rPr>
          <w:lang w:val="es-ES"/>
        </w:rPr>
        <w:t>e</w:t>
      </w:r>
      <w:r w:rsidRPr="004956FA">
        <w:rPr>
          <w:lang w:val="es-ES"/>
        </w:rPr>
        <w:t xml:space="preserve">ditorial </w:t>
      </w:r>
      <w:r w:rsidR="00A132A0" w:rsidRPr="004956FA">
        <w:rPr>
          <w:lang w:val="es-ES"/>
        </w:rPr>
        <w:t xml:space="preserve">que ha de incluirse </w:t>
      </w:r>
      <w:r w:rsidR="007E4B84" w:rsidRPr="004956FA">
        <w:rPr>
          <w:lang w:val="es-ES"/>
        </w:rPr>
        <w:t>en</w:t>
      </w:r>
      <w:r w:rsidRPr="004956FA">
        <w:rPr>
          <w:lang w:val="es-ES"/>
        </w:rPr>
        <w:t xml:space="preserve"> la </w:t>
      </w:r>
      <w:r w:rsidR="007E4B84" w:rsidRPr="004956FA">
        <w:rPr>
          <w:lang w:val="es-ES"/>
        </w:rPr>
        <w:t xml:space="preserve">Norma </w:t>
      </w:r>
      <w:r w:rsidRPr="004956FA">
        <w:rPr>
          <w:lang w:val="es-ES"/>
        </w:rPr>
        <w:t xml:space="preserve">ST.27: </w:t>
      </w:r>
      <w:r w:rsidR="006037B6" w:rsidRPr="004956FA">
        <w:rPr>
          <w:lang w:val="es-ES"/>
        </w:rPr>
        <w:t>“</w:t>
      </w:r>
      <w:r w:rsidR="007E4B84" w:rsidRPr="004956FA">
        <w:rPr>
          <w:lang w:val="es-ES"/>
        </w:rPr>
        <w:t>Las incidencias detalladas incluidas en la presente Norma son provisionales y serán revisadas y evaluadas por las oficinas de propiedad industrial (OPI) durante un año.</w:t>
      </w:r>
      <w:r w:rsidR="00C851F4" w:rsidRPr="004956FA">
        <w:rPr>
          <w:lang w:val="es-ES"/>
        </w:rPr>
        <w:t xml:space="preserve"> </w:t>
      </w:r>
      <w:r w:rsidR="007E4B84" w:rsidRPr="004956FA">
        <w:rPr>
          <w:lang w:val="es-ES"/>
        </w:rPr>
        <w:t>Sobre la base del resultado de la revisión y evaluación comunicado por las OPI en un informe, se presentará una propuesta final de inclusión de incidencias detalladas en la presente Norma para su aprobaci</w:t>
      </w:r>
      <w:r w:rsidR="008B5CD8" w:rsidRPr="004956FA">
        <w:rPr>
          <w:lang w:val="es-ES"/>
        </w:rPr>
        <w:t xml:space="preserve">ón en la sexta sesión del CWS. </w:t>
      </w:r>
      <w:r w:rsidR="007E4B84" w:rsidRPr="004956FA">
        <w:rPr>
          <w:lang w:val="es-ES"/>
        </w:rPr>
        <w:t xml:space="preserve">Las OPI pueden intercambiar datos sobre la situación jurídica basándose solamente en las categorías y las incidencias principales, si así lo desean” </w:t>
      </w:r>
      <w:r w:rsidRPr="004956FA">
        <w:rPr>
          <w:lang w:val="es-ES"/>
        </w:rPr>
        <w:t>(</w:t>
      </w:r>
      <w:r w:rsidR="007E4B84" w:rsidRPr="004956FA">
        <w:rPr>
          <w:lang w:val="es-ES"/>
        </w:rPr>
        <w:t>v</w:t>
      </w:r>
      <w:r w:rsidRPr="004956FA">
        <w:rPr>
          <w:lang w:val="es-ES"/>
        </w:rPr>
        <w:t>éanse los párrafos 50 y 51 del documento CWS/5/22)</w:t>
      </w:r>
      <w:r w:rsidR="007E4B84" w:rsidRPr="004956FA">
        <w:rPr>
          <w:lang w:val="es-ES"/>
        </w:rPr>
        <w:t>.</w:t>
      </w:r>
    </w:p>
    <w:p w14:paraId="451E93FA" w14:textId="53251F55" w:rsidR="00FD6819" w:rsidRDefault="007F4FF2" w:rsidP="00C14421">
      <w:pPr>
        <w:pStyle w:val="ONUME"/>
        <w:tabs>
          <w:tab w:val="num" w:pos="540"/>
        </w:tabs>
        <w:ind w:left="0"/>
        <w:rPr>
          <w:lang w:val="es-ES"/>
        </w:rPr>
      </w:pPr>
      <w:r w:rsidRPr="004956FA">
        <w:rPr>
          <w:lang w:val="es-ES"/>
        </w:rPr>
        <w:t xml:space="preserve">El CWS pidió al </w:t>
      </w:r>
      <w:r w:rsidR="007E4B84" w:rsidRPr="004956FA">
        <w:rPr>
          <w:lang w:val="es-ES"/>
        </w:rPr>
        <w:t>Equipo Técnico</w:t>
      </w:r>
      <w:r w:rsidRPr="004956FA">
        <w:rPr>
          <w:lang w:val="es-ES"/>
        </w:rPr>
        <w:t xml:space="preserve"> XML4IP que</w:t>
      </w:r>
      <w:r w:rsidR="008B5CD8" w:rsidRPr="004956FA">
        <w:rPr>
          <w:lang w:val="es-ES"/>
        </w:rPr>
        <w:t>,</w:t>
      </w:r>
      <w:r w:rsidRPr="004956FA">
        <w:rPr>
          <w:lang w:val="es-ES"/>
        </w:rPr>
        <w:t xml:space="preserve"> </w:t>
      </w:r>
      <w:r w:rsidR="008B5CD8" w:rsidRPr="004956FA">
        <w:rPr>
          <w:lang w:val="es-ES"/>
        </w:rPr>
        <w:t xml:space="preserve">en consulta con el Equipo Técnico de la Situación Jurídica, </w:t>
      </w:r>
      <w:r w:rsidRPr="004956FA">
        <w:rPr>
          <w:lang w:val="es-ES"/>
        </w:rPr>
        <w:t>desarroll</w:t>
      </w:r>
      <w:r w:rsidR="00885181" w:rsidRPr="004956FA">
        <w:rPr>
          <w:lang w:val="es-ES"/>
        </w:rPr>
        <w:t>ara</w:t>
      </w:r>
      <w:r w:rsidR="008B5CD8" w:rsidRPr="004956FA">
        <w:rPr>
          <w:lang w:val="es-ES"/>
        </w:rPr>
        <w:t xml:space="preserve"> </w:t>
      </w:r>
      <w:r w:rsidR="007E4B84" w:rsidRPr="004956FA">
        <w:rPr>
          <w:lang w:val="es-ES"/>
        </w:rPr>
        <w:t xml:space="preserve">los </w:t>
      </w:r>
      <w:r w:rsidRPr="004956FA">
        <w:rPr>
          <w:lang w:val="es-ES"/>
        </w:rPr>
        <w:t>componentes de</w:t>
      </w:r>
      <w:r w:rsidR="007E4B84" w:rsidRPr="004956FA">
        <w:rPr>
          <w:lang w:val="es-ES"/>
        </w:rPr>
        <w:t xml:space="preserve"> los</w:t>
      </w:r>
      <w:r w:rsidRPr="004956FA">
        <w:rPr>
          <w:lang w:val="es-ES"/>
        </w:rPr>
        <w:t xml:space="preserve"> esquema</w:t>
      </w:r>
      <w:r w:rsidR="007E4B84" w:rsidRPr="004956FA">
        <w:rPr>
          <w:lang w:val="es-ES"/>
        </w:rPr>
        <w:t>s de</w:t>
      </w:r>
      <w:r w:rsidRPr="004956FA">
        <w:rPr>
          <w:lang w:val="es-ES"/>
        </w:rPr>
        <w:t xml:space="preserve"> XML basados en la nueva Norma ST.27 de la OMPI</w:t>
      </w:r>
      <w:r w:rsidR="007E4B84" w:rsidRPr="004956FA">
        <w:rPr>
          <w:lang w:val="es-ES"/>
        </w:rPr>
        <w:t xml:space="preserve"> para </w:t>
      </w:r>
      <w:r w:rsidRPr="004956FA">
        <w:rPr>
          <w:lang w:val="es-ES"/>
        </w:rPr>
        <w:t>facilitar el intercambio de datos sobre la situa</w:t>
      </w:r>
      <w:r w:rsidR="008B5CD8" w:rsidRPr="004956FA">
        <w:rPr>
          <w:lang w:val="es-ES"/>
        </w:rPr>
        <w:t xml:space="preserve">ción jurídica de las patentes. </w:t>
      </w:r>
      <w:r w:rsidRPr="004956FA">
        <w:rPr>
          <w:lang w:val="es-ES"/>
        </w:rPr>
        <w:t xml:space="preserve">El CWS también pidió que se </w:t>
      </w:r>
      <w:r w:rsidR="008B5CD8" w:rsidRPr="004956FA">
        <w:rPr>
          <w:lang w:val="es-ES"/>
        </w:rPr>
        <w:t>present</w:t>
      </w:r>
      <w:r w:rsidR="00885181" w:rsidRPr="004956FA">
        <w:rPr>
          <w:lang w:val="es-ES"/>
        </w:rPr>
        <w:t>ara</w:t>
      </w:r>
      <w:r w:rsidR="006037B6" w:rsidRPr="004956FA">
        <w:rPr>
          <w:lang w:val="es-ES"/>
        </w:rPr>
        <w:t xml:space="preserve"> </w:t>
      </w:r>
      <w:r w:rsidR="008B5CD8" w:rsidRPr="004956FA">
        <w:rPr>
          <w:lang w:val="es-ES"/>
        </w:rPr>
        <w:t>un informe sobre</w:t>
      </w:r>
      <w:r w:rsidRPr="004956FA">
        <w:rPr>
          <w:lang w:val="es-ES"/>
        </w:rPr>
        <w:t xml:space="preserve"> los resultados en su sext</w:t>
      </w:r>
      <w:r w:rsidR="008B5CD8" w:rsidRPr="004956FA">
        <w:rPr>
          <w:lang w:val="es-ES"/>
        </w:rPr>
        <w:t>a sesión</w:t>
      </w:r>
      <w:r w:rsidRPr="004956FA">
        <w:rPr>
          <w:lang w:val="es-ES"/>
        </w:rPr>
        <w:t>.</w:t>
      </w:r>
      <w:r w:rsidR="00FD6819">
        <w:rPr>
          <w:lang w:val="es-ES"/>
        </w:rPr>
        <w:br w:type="page"/>
      </w:r>
    </w:p>
    <w:p w14:paraId="411FC3F3" w14:textId="1A869525" w:rsidR="007B063B" w:rsidRDefault="007F4FF2" w:rsidP="00C14421">
      <w:pPr>
        <w:pStyle w:val="ONUME"/>
        <w:tabs>
          <w:tab w:val="num" w:pos="540"/>
        </w:tabs>
        <w:ind w:left="0"/>
        <w:rPr>
          <w:lang w:val="es-ES"/>
        </w:rPr>
      </w:pPr>
      <w:r w:rsidRPr="004956FA">
        <w:rPr>
          <w:lang w:val="es-ES"/>
        </w:rPr>
        <w:lastRenderedPageBreak/>
        <w:t xml:space="preserve">El CWS revisó </w:t>
      </w:r>
      <w:r w:rsidR="00552D2C">
        <w:rPr>
          <w:lang w:val="es-ES"/>
        </w:rPr>
        <w:t>de la manera siguiente</w:t>
      </w:r>
      <w:r w:rsidR="00194881">
        <w:rPr>
          <w:lang w:val="es-ES"/>
        </w:rPr>
        <w:t xml:space="preserve"> </w:t>
      </w:r>
      <w:r w:rsidRPr="004956FA">
        <w:rPr>
          <w:lang w:val="es-ES"/>
        </w:rPr>
        <w:t>la descripción de la Tarea N.</w:t>
      </w:r>
      <w:r w:rsidR="008B5CD8" w:rsidRPr="004956FA">
        <w:rPr>
          <w:lang w:val="es-ES"/>
        </w:rPr>
        <w:t>º</w:t>
      </w:r>
      <w:r w:rsidRPr="004956FA">
        <w:rPr>
          <w:lang w:val="es-ES"/>
        </w:rPr>
        <w:t xml:space="preserve"> 47: </w:t>
      </w:r>
      <w:r w:rsidR="008B5CD8" w:rsidRPr="004956FA">
        <w:rPr>
          <w:lang w:val="es-ES"/>
        </w:rPr>
        <w:t xml:space="preserve">“Preparar una propuesta final sobre las incidencias detalladas y un documento de orientación con respecto a los datos sobre la situación jurídica de las patentes; preparar una recomendación para el intercambio de datos sobre la situación jurídica de las marcas y los dibujos y modelos industriales entre oficinas de propiedad </w:t>
      </w:r>
      <w:r w:rsidR="00DA7EA8" w:rsidRPr="004956FA">
        <w:rPr>
          <w:lang w:val="es-ES"/>
        </w:rPr>
        <w:t>intel</w:t>
      </w:r>
      <w:r w:rsidR="008B5CD8" w:rsidRPr="004956FA">
        <w:rPr>
          <w:lang w:val="es-ES"/>
        </w:rPr>
        <w:t>ectual”</w:t>
      </w:r>
      <w:r w:rsidRPr="004956FA">
        <w:rPr>
          <w:lang w:val="es-ES"/>
        </w:rPr>
        <w:t xml:space="preserve"> (véase el párrafo 55 del documento CWS/5/22).</w:t>
      </w:r>
    </w:p>
    <w:p w14:paraId="6A7FE913" w14:textId="33B057B0" w:rsidR="00C851F4" w:rsidRPr="004956FA" w:rsidRDefault="008B5CD8" w:rsidP="00C14421">
      <w:pPr>
        <w:pStyle w:val="ONUME"/>
        <w:tabs>
          <w:tab w:val="num" w:pos="540"/>
        </w:tabs>
        <w:ind w:left="0"/>
        <w:rPr>
          <w:lang w:val="es-ES"/>
        </w:rPr>
      </w:pPr>
      <w:r w:rsidRPr="004956FA">
        <w:rPr>
          <w:lang w:val="es-ES"/>
        </w:rPr>
        <w:t xml:space="preserve">Durante la semana </w:t>
      </w:r>
      <w:r w:rsidR="004D20B9" w:rsidRPr="004956FA">
        <w:rPr>
          <w:lang w:val="es-ES"/>
        </w:rPr>
        <w:t>en la que tuvo lugar</w:t>
      </w:r>
      <w:r w:rsidRPr="004956FA">
        <w:rPr>
          <w:lang w:val="es-ES"/>
        </w:rPr>
        <w:t xml:space="preserve"> la quinta sesión del CWS, el </w:t>
      </w:r>
      <w:r w:rsidR="004D20B9" w:rsidRPr="004956FA">
        <w:rPr>
          <w:lang w:val="es-ES"/>
        </w:rPr>
        <w:t>Equipo Técnico de la Situación Jurídica</w:t>
      </w:r>
      <w:r w:rsidRPr="004956FA">
        <w:rPr>
          <w:lang w:val="es-ES"/>
        </w:rPr>
        <w:t xml:space="preserve"> celebró </w:t>
      </w:r>
      <w:r w:rsidR="004D20B9" w:rsidRPr="004956FA">
        <w:rPr>
          <w:lang w:val="es-ES"/>
        </w:rPr>
        <w:t>una reunión presencial</w:t>
      </w:r>
      <w:r w:rsidRPr="004956FA">
        <w:rPr>
          <w:lang w:val="es-ES"/>
        </w:rPr>
        <w:t xml:space="preserve"> e informó al CWS </w:t>
      </w:r>
      <w:r w:rsidR="008D7F85" w:rsidRPr="004956FA">
        <w:rPr>
          <w:lang w:val="es-ES"/>
        </w:rPr>
        <w:t>de</w:t>
      </w:r>
      <w:r w:rsidR="003A46ED" w:rsidRPr="004956FA">
        <w:rPr>
          <w:lang w:val="es-ES"/>
        </w:rPr>
        <w:t xml:space="preserve"> su</w:t>
      </w:r>
      <w:r w:rsidRPr="004956FA">
        <w:rPr>
          <w:lang w:val="es-ES"/>
        </w:rPr>
        <w:t xml:space="preserve"> acuerdo </w:t>
      </w:r>
      <w:r w:rsidR="003A46ED" w:rsidRPr="004956FA">
        <w:rPr>
          <w:lang w:val="es-ES"/>
        </w:rPr>
        <w:t>de</w:t>
      </w:r>
      <w:r w:rsidRPr="004956FA">
        <w:rPr>
          <w:lang w:val="es-ES"/>
        </w:rPr>
        <w:t xml:space="preserve"> </w:t>
      </w:r>
      <w:r w:rsidR="006037B6" w:rsidRPr="004956FA">
        <w:rPr>
          <w:lang w:val="es-ES"/>
        </w:rPr>
        <w:t>establecer correspondencias entre</w:t>
      </w:r>
      <w:r w:rsidR="004D20B9" w:rsidRPr="004956FA">
        <w:rPr>
          <w:lang w:val="es-ES"/>
        </w:rPr>
        <w:t xml:space="preserve"> </w:t>
      </w:r>
      <w:r w:rsidR="006037B6" w:rsidRPr="004956FA">
        <w:rPr>
          <w:lang w:val="es-ES"/>
        </w:rPr>
        <w:t>l</w:t>
      </w:r>
      <w:r w:rsidR="00885181" w:rsidRPr="004956FA">
        <w:rPr>
          <w:lang w:val="es-ES"/>
        </w:rPr>
        <w:t>a</w:t>
      </w:r>
      <w:r w:rsidR="006037B6" w:rsidRPr="004956FA">
        <w:rPr>
          <w:lang w:val="es-ES"/>
        </w:rPr>
        <w:t xml:space="preserve">s </w:t>
      </w:r>
      <w:r w:rsidR="00885181" w:rsidRPr="004956FA">
        <w:rPr>
          <w:lang w:val="es-ES"/>
        </w:rPr>
        <w:t xml:space="preserve">incidencias </w:t>
      </w:r>
      <w:r w:rsidR="008D7F85" w:rsidRPr="004956FA">
        <w:rPr>
          <w:lang w:val="es-ES"/>
        </w:rPr>
        <w:t xml:space="preserve">nacionales o regionales </w:t>
      </w:r>
      <w:r w:rsidR="00885181" w:rsidRPr="004956FA">
        <w:rPr>
          <w:lang w:val="es-ES"/>
        </w:rPr>
        <w:t>recogidas por</w:t>
      </w:r>
      <w:r w:rsidRPr="004956FA">
        <w:rPr>
          <w:lang w:val="es-ES"/>
        </w:rPr>
        <w:t xml:space="preserve"> los miembros del </w:t>
      </w:r>
      <w:r w:rsidR="004D20B9" w:rsidRPr="004956FA">
        <w:rPr>
          <w:lang w:val="es-ES"/>
        </w:rPr>
        <w:t xml:space="preserve">Equipo Técnico </w:t>
      </w:r>
      <w:r w:rsidR="006037B6" w:rsidRPr="004956FA">
        <w:rPr>
          <w:lang w:val="es-ES"/>
        </w:rPr>
        <w:t xml:space="preserve">y las incidencias </w:t>
      </w:r>
      <w:r w:rsidR="003A0372" w:rsidRPr="004956FA">
        <w:rPr>
          <w:lang w:val="es-ES"/>
        </w:rPr>
        <w:t>definidas en</w:t>
      </w:r>
      <w:r w:rsidR="00246C04" w:rsidRPr="004956FA">
        <w:rPr>
          <w:lang w:val="es-ES"/>
        </w:rPr>
        <w:t xml:space="preserve"> la</w:t>
      </w:r>
      <w:r w:rsidRPr="004956FA">
        <w:rPr>
          <w:lang w:val="es-ES"/>
        </w:rPr>
        <w:t xml:space="preserve"> </w:t>
      </w:r>
      <w:r w:rsidR="00345378" w:rsidRPr="004956FA">
        <w:rPr>
          <w:lang w:val="es-ES"/>
        </w:rPr>
        <w:t xml:space="preserve">Norma </w:t>
      </w:r>
      <w:r w:rsidRPr="004956FA">
        <w:rPr>
          <w:lang w:val="es-ES"/>
        </w:rPr>
        <w:t>ST.27</w:t>
      </w:r>
      <w:r w:rsidR="00A5487C" w:rsidRPr="004956FA">
        <w:rPr>
          <w:lang w:val="es-ES"/>
        </w:rPr>
        <w:t>, así como</w:t>
      </w:r>
      <w:r w:rsidRPr="004956FA">
        <w:rPr>
          <w:lang w:val="es-ES"/>
        </w:rPr>
        <w:t xml:space="preserve"> dar prioridad a la preparación </w:t>
      </w:r>
      <w:r w:rsidR="008D7F85" w:rsidRPr="004956FA">
        <w:rPr>
          <w:lang w:val="es-ES"/>
        </w:rPr>
        <w:t xml:space="preserve">de </w:t>
      </w:r>
      <w:r w:rsidR="00A5487C" w:rsidRPr="004956FA">
        <w:rPr>
          <w:lang w:val="es-ES"/>
        </w:rPr>
        <w:t>un</w:t>
      </w:r>
      <w:r w:rsidR="008D7F85" w:rsidRPr="004956FA">
        <w:rPr>
          <w:lang w:val="es-ES"/>
        </w:rPr>
        <w:t>a</w:t>
      </w:r>
      <w:r w:rsidRPr="004956FA">
        <w:rPr>
          <w:lang w:val="es-ES"/>
        </w:rPr>
        <w:t xml:space="preserve"> propuesta </w:t>
      </w:r>
      <w:r w:rsidR="00A5487C" w:rsidRPr="004956FA">
        <w:rPr>
          <w:lang w:val="es-ES"/>
        </w:rPr>
        <w:t xml:space="preserve">sobre una </w:t>
      </w:r>
      <w:r w:rsidRPr="004956FA">
        <w:rPr>
          <w:lang w:val="es-ES"/>
        </w:rPr>
        <w:t xml:space="preserve">nueva </w:t>
      </w:r>
      <w:r w:rsidR="004956FA">
        <w:rPr>
          <w:lang w:val="es-ES"/>
        </w:rPr>
        <w:t>N</w:t>
      </w:r>
      <w:r w:rsidRPr="004956FA">
        <w:rPr>
          <w:lang w:val="es-ES"/>
        </w:rPr>
        <w:t>orma</w:t>
      </w:r>
      <w:r w:rsidR="00A5487C" w:rsidRPr="004956FA">
        <w:rPr>
          <w:lang w:val="es-ES"/>
        </w:rPr>
        <w:t xml:space="preserve"> técnica relativa a</w:t>
      </w:r>
      <w:r w:rsidRPr="004956FA">
        <w:rPr>
          <w:lang w:val="es-ES"/>
        </w:rPr>
        <w:t xml:space="preserve"> la </w:t>
      </w:r>
      <w:r w:rsidR="004D20B9" w:rsidRPr="004956FA">
        <w:rPr>
          <w:lang w:val="es-ES"/>
        </w:rPr>
        <w:t>situación</w:t>
      </w:r>
      <w:r w:rsidRPr="004956FA">
        <w:rPr>
          <w:lang w:val="es-ES"/>
        </w:rPr>
        <w:t xml:space="preserve"> jurídica de los dibujos y modelos industriales </w:t>
      </w:r>
      <w:r w:rsidR="00A132A0" w:rsidRPr="004956FA">
        <w:rPr>
          <w:lang w:val="es-ES"/>
        </w:rPr>
        <w:t xml:space="preserve">antes que </w:t>
      </w:r>
      <w:r w:rsidR="00A5487C" w:rsidRPr="004956FA">
        <w:rPr>
          <w:lang w:val="es-ES"/>
        </w:rPr>
        <w:t>a</w:t>
      </w:r>
      <w:r w:rsidR="00A132A0" w:rsidRPr="004956FA">
        <w:rPr>
          <w:lang w:val="es-ES"/>
        </w:rPr>
        <w:t xml:space="preserve"> la</w:t>
      </w:r>
      <w:r w:rsidRPr="004956FA">
        <w:rPr>
          <w:lang w:val="es-ES"/>
        </w:rPr>
        <w:t xml:space="preserve"> </w:t>
      </w:r>
      <w:r w:rsidR="00345378" w:rsidRPr="004956FA">
        <w:rPr>
          <w:lang w:val="es-ES"/>
        </w:rPr>
        <w:t>situación</w:t>
      </w:r>
      <w:r w:rsidRPr="004956FA">
        <w:rPr>
          <w:lang w:val="es-ES"/>
        </w:rPr>
        <w:t xml:space="preserve"> jurídica de las marcas.</w:t>
      </w:r>
    </w:p>
    <w:p w14:paraId="0AE73797" w14:textId="5CA768A7" w:rsidR="00665E2C" w:rsidRPr="004956FA" w:rsidRDefault="00243128" w:rsidP="00C14421">
      <w:pPr>
        <w:pStyle w:val="Heading2"/>
        <w:keepNext w:val="0"/>
        <w:tabs>
          <w:tab w:val="num" w:pos="567"/>
        </w:tabs>
        <w:rPr>
          <w:lang w:val="es-ES"/>
        </w:rPr>
      </w:pPr>
      <w:r w:rsidRPr="004956FA">
        <w:rPr>
          <w:caps w:val="0"/>
          <w:lang w:val="es-ES"/>
        </w:rPr>
        <w:t>INFORME PERIÓDICO</w:t>
      </w:r>
    </w:p>
    <w:p w14:paraId="564A742D" w14:textId="1C5A8AE9" w:rsidR="00903CF7" w:rsidRPr="004956FA" w:rsidRDefault="00345378" w:rsidP="00C14421">
      <w:pPr>
        <w:pStyle w:val="ONUME"/>
        <w:tabs>
          <w:tab w:val="num" w:pos="540"/>
        </w:tabs>
        <w:ind w:left="0"/>
        <w:rPr>
          <w:lang w:val="es-ES"/>
        </w:rPr>
      </w:pPr>
      <w:r w:rsidRPr="004956FA">
        <w:rPr>
          <w:lang w:val="es-ES"/>
        </w:rPr>
        <w:t>A fin de dar seguimiento a</w:t>
      </w:r>
      <w:r w:rsidR="008B5CD8" w:rsidRPr="004956FA">
        <w:rPr>
          <w:lang w:val="es-ES"/>
        </w:rPr>
        <w:t xml:space="preserve"> la decisión </w:t>
      </w:r>
      <w:r w:rsidRPr="004956FA">
        <w:rPr>
          <w:lang w:val="es-ES"/>
        </w:rPr>
        <w:t>d</w:t>
      </w:r>
      <w:r w:rsidR="008B5CD8" w:rsidRPr="004956FA">
        <w:rPr>
          <w:lang w:val="es-ES"/>
        </w:rPr>
        <w:t xml:space="preserve">el CWS, el </w:t>
      </w:r>
      <w:r w:rsidRPr="004956FA">
        <w:rPr>
          <w:lang w:val="es-ES"/>
        </w:rPr>
        <w:t xml:space="preserve">Equipo Técnico de la Situación Jurídica </w:t>
      </w:r>
      <w:r w:rsidR="008B5CD8" w:rsidRPr="004956FA">
        <w:rPr>
          <w:lang w:val="es-ES"/>
        </w:rPr>
        <w:t xml:space="preserve">trabajó </w:t>
      </w:r>
      <w:r w:rsidR="00243128" w:rsidRPr="004956FA">
        <w:rPr>
          <w:lang w:val="es-ES"/>
        </w:rPr>
        <w:t xml:space="preserve">principalmente </w:t>
      </w:r>
      <w:r w:rsidRPr="004956FA">
        <w:rPr>
          <w:lang w:val="es-ES"/>
        </w:rPr>
        <w:t>para preparar</w:t>
      </w:r>
      <w:r w:rsidR="008B5CD8" w:rsidRPr="004956FA">
        <w:rPr>
          <w:lang w:val="es-ES"/>
        </w:rPr>
        <w:t>:</w:t>
      </w:r>
    </w:p>
    <w:p w14:paraId="2981FF69" w14:textId="54671EF2" w:rsidR="0021119A" w:rsidRPr="004956FA" w:rsidRDefault="0021119A" w:rsidP="00C14421">
      <w:pPr>
        <w:pStyle w:val="ONUME"/>
        <w:numPr>
          <w:ilvl w:val="0"/>
          <w:numId w:val="23"/>
        </w:numPr>
        <w:rPr>
          <w:lang w:val="es-ES"/>
        </w:rPr>
      </w:pPr>
      <w:r w:rsidRPr="004956FA">
        <w:rPr>
          <w:lang w:val="es-ES"/>
        </w:rPr>
        <w:t xml:space="preserve">una propuesta definitiva sobre las incidencias detalladas teniendo en cuenta la información sobre la correspondencia entre las incidencias nacionales o regionales y las incidencias definidas en la Norma ST.27 </w:t>
      </w:r>
      <w:r w:rsidR="0066018F">
        <w:rPr>
          <w:lang w:val="es-ES"/>
        </w:rPr>
        <w:t>proporcionadas</w:t>
      </w:r>
      <w:r w:rsidRPr="004956FA">
        <w:rPr>
          <w:lang w:val="es-ES"/>
        </w:rPr>
        <w:t xml:space="preserve"> por las OPI;</w:t>
      </w:r>
    </w:p>
    <w:p w14:paraId="56601B01" w14:textId="20A050EE" w:rsidR="008B5CD8" w:rsidRPr="004956FA" w:rsidRDefault="008B5CD8" w:rsidP="00C14421">
      <w:pPr>
        <w:pStyle w:val="ONUME"/>
        <w:numPr>
          <w:ilvl w:val="0"/>
          <w:numId w:val="23"/>
        </w:numPr>
        <w:rPr>
          <w:lang w:val="es-ES"/>
        </w:rPr>
      </w:pPr>
      <w:r w:rsidRPr="004956FA">
        <w:rPr>
          <w:lang w:val="es-ES"/>
        </w:rPr>
        <w:t xml:space="preserve">un documento de orientación que </w:t>
      </w:r>
      <w:r w:rsidR="001D32F1" w:rsidRPr="004956FA">
        <w:rPr>
          <w:lang w:val="es-ES"/>
        </w:rPr>
        <w:t>pasará a ser un</w:t>
      </w:r>
      <w:r w:rsidRPr="004956FA">
        <w:rPr>
          <w:lang w:val="es-ES"/>
        </w:rPr>
        <w:t xml:space="preserve"> nuevo </w:t>
      </w:r>
      <w:r w:rsidR="00246C04" w:rsidRPr="004956FA">
        <w:rPr>
          <w:lang w:val="es-ES"/>
        </w:rPr>
        <w:t>a</w:t>
      </w:r>
      <w:r w:rsidRPr="004956FA">
        <w:rPr>
          <w:lang w:val="es-ES"/>
        </w:rPr>
        <w:t>nexo de la Norma ST.27;</w:t>
      </w:r>
    </w:p>
    <w:p w14:paraId="0F46B925" w14:textId="5156B4C6" w:rsidR="008B5CD8" w:rsidRPr="004956FA" w:rsidRDefault="008B5CD8" w:rsidP="00C14421">
      <w:pPr>
        <w:pStyle w:val="ONUME"/>
        <w:numPr>
          <w:ilvl w:val="0"/>
          <w:numId w:val="23"/>
        </w:numPr>
        <w:rPr>
          <w:lang w:val="es-ES"/>
        </w:rPr>
      </w:pPr>
      <w:r w:rsidRPr="004956FA">
        <w:rPr>
          <w:lang w:val="es-ES"/>
        </w:rPr>
        <w:t xml:space="preserve">una recomendación para el intercambio de datos sobre la situación jurídica de los dibujos y modelos industriales </w:t>
      </w:r>
      <w:r w:rsidR="001D32F1" w:rsidRPr="004956FA">
        <w:rPr>
          <w:lang w:val="es-ES"/>
        </w:rPr>
        <w:t>entre</w:t>
      </w:r>
      <w:r w:rsidRPr="004956FA">
        <w:rPr>
          <w:lang w:val="es-ES"/>
        </w:rPr>
        <w:t xml:space="preserve"> oficinas de propiedad industrial.</w:t>
      </w:r>
    </w:p>
    <w:p w14:paraId="35202743" w14:textId="04334B28" w:rsidR="00903CF7" w:rsidRPr="004956FA" w:rsidRDefault="008B5CD8" w:rsidP="00C14421">
      <w:pPr>
        <w:pStyle w:val="ONUME"/>
        <w:tabs>
          <w:tab w:val="num" w:pos="540"/>
        </w:tabs>
        <w:ind w:left="0"/>
        <w:rPr>
          <w:lang w:val="es-ES"/>
        </w:rPr>
      </w:pPr>
      <w:r w:rsidRPr="004956FA">
        <w:rPr>
          <w:lang w:val="es-ES"/>
        </w:rPr>
        <w:t xml:space="preserve">Los resultados de las actividades del </w:t>
      </w:r>
      <w:r w:rsidR="001D32F1" w:rsidRPr="004956FA">
        <w:rPr>
          <w:lang w:val="es-ES"/>
        </w:rPr>
        <w:t xml:space="preserve">Equipo Técnico </w:t>
      </w:r>
      <w:r w:rsidRPr="004956FA">
        <w:rPr>
          <w:lang w:val="es-ES"/>
        </w:rPr>
        <w:t>se present</w:t>
      </w:r>
      <w:r w:rsidR="0066018F">
        <w:rPr>
          <w:lang w:val="es-ES"/>
        </w:rPr>
        <w:t>a</w:t>
      </w:r>
      <w:r w:rsidR="001D32F1" w:rsidRPr="004956FA">
        <w:rPr>
          <w:lang w:val="es-ES"/>
        </w:rPr>
        <w:t>n</w:t>
      </w:r>
      <w:r w:rsidRPr="004956FA">
        <w:rPr>
          <w:lang w:val="es-ES"/>
        </w:rPr>
        <w:t xml:space="preserve"> </w:t>
      </w:r>
      <w:r w:rsidR="0069239B" w:rsidRPr="004956FA">
        <w:rPr>
          <w:lang w:val="es-ES"/>
        </w:rPr>
        <w:t xml:space="preserve">para su examen </w:t>
      </w:r>
      <w:r w:rsidRPr="004956FA">
        <w:rPr>
          <w:lang w:val="es-ES"/>
        </w:rPr>
        <w:t xml:space="preserve">en </w:t>
      </w:r>
      <w:r w:rsidR="0066018F">
        <w:rPr>
          <w:lang w:val="es-ES"/>
        </w:rPr>
        <w:t xml:space="preserve">la sexta sesión </w:t>
      </w:r>
      <w:r w:rsidRPr="004956FA">
        <w:rPr>
          <w:lang w:val="es-ES"/>
        </w:rPr>
        <w:t xml:space="preserve">del Comité de la </w:t>
      </w:r>
      <w:r w:rsidR="00085CF6" w:rsidRPr="004956FA">
        <w:rPr>
          <w:lang w:val="es-ES"/>
        </w:rPr>
        <w:t>forma siguiente</w:t>
      </w:r>
      <w:r w:rsidRPr="004956FA">
        <w:rPr>
          <w:lang w:val="es-ES"/>
        </w:rPr>
        <w:t>:</w:t>
      </w:r>
    </w:p>
    <w:p w14:paraId="1CF59DAA" w14:textId="51E2ADC3" w:rsidR="008B5CD8" w:rsidRPr="004956FA" w:rsidRDefault="008B5CD8" w:rsidP="00C14421">
      <w:pPr>
        <w:pStyle w:val="ONUME"/>
        <w:numPr>
          <w:ilvl w:val="0"/>
          <w:numId w:val="26"/>
        </w:numPr>
        <w:rPr>
          <w:lang w:val="es-ES"/>
        </w:rPr>
      </w:pPr>
      <w:r w:rsidRPr="004956FA">
        <w:rPr>
          <w:lang w:val="es-ES"/>
        </w:rPr>
        <w:t xml:space="preserve">la </w:t>
      </w:r>
      <w:r w:rsidR="001F0FED" w:rsidRPr="004956FA">
        <w:rPr>
          <w:lang w:val="es-ES"/>
        </w:rPr>
        <w:t xml:space="preserve">revisión </w:t>
      </w:r>
      <w:r w:rsidR="008D7F85" w:rsidRPr="004956FA">
        <w:rPr>
          <w:lang w:val="es-ES"/>
        </w:rPr>
        <w:t xml:space="preserve">propuesta </w:t>
      </w:r>
      <w:r w:rsidRPr="004956FA">
        <w:rPr>
          <w:lang w:val="es-ES"/>
        </w:rPr>
        <w:t>de la Norma ST.27 de la OMPI, incluid</w:t>
      </w:r>
      <w:r w:rsidR="00085CF6" w:rsidRPr="004956FA">
        <w:rPr>
          <w:lang w:val="es-ES"/>
        </w:rPr>
        <w:t>as</w:t>
      </w:r>
      <w:r w:rsidRPr="004956FA">
        <w:rPr>
          <w:lang w:val="es-ES"/>
        </w:rPr>
        <w:t xml:space="preserve"> l</w:t>
      </w:r>
      <w:r w:rsidR="00085CF6" w:rsidRPr="004956FA">
        <w:rPr>
          <w:lang w:val="es-ES"/>
        </w:rPr>
        <w:t>a</w:t>
      </w:r>
      <w:r w:rsidRPr="004956FA">
        <w:rPr>
          <w:lang w:val="es-ES"/>
        </w:rPr>
        <w:t xml:space="preserve">s </w:t>
      </w:r>
      <w:r w:rsidR="00085CF6" w:rsidRPr="004956FA">
        <w:rPr>
          <w:lang w:val="es-ES"/>
        </w:rPr>
        <w:t>incidencias</w:t>
      </w:r>
      <w:r w:rsidRPr="004956FA">
        <w:rPr>
          <w:lang w:val="es-ES"/>
        </w:rPr>
        <w:t xml:space="preserve"> detallad</w:t>
      </w:r>
      <w:r w:rsidR="00085CF6" w:rsidRPr="004956FA">
        <w:rPr>
          <w:lang w:val="es-ES"/>
        </w:rPr>
        <w:t>a</w:t>
      </w:r>
      <w:r w:rsidRPr="004956FA">
        <w:rPr>
          <w:lang w:val="es-ES"/>
        </w:rPr>
        <w:t>s actualizad</w:t>
      </w:r>
      <w:r w:rsidR="00085CF6" w:rsidRPr="004956FA">
        <w:rPr>
          <w:lang w:val="es-ES"/>
        </w:rPr>
        <w:t>a</w:t>
      </w:r>
      <w:r w:rsidRPr="004956FA">
        <w:rPr>
          <w:lang w:val="es-ES"/>
        </w:rPr>
        <w:t>s y un documento de orientación provisional (véase el documento CWS/6/12); y</w:t>
      </w:r>
    </w:p>
    <w:p w14:paraId="15AE3FAD" w14:textId="53DD3AEC" w:rsidR="008B5CD8" w:rsidRPr="004956FA" w:rsidRDefault="008B5CD8" w:rsidP="00C14421">
      <w:pPr>
        <w:pStyle w:val="ONUME"/>
        <w:numPr>
          <w:ilvl w:val="0"/>
          <w:numId w:val="26"/>
        </w:numPr>
        <w:rPr>
          <w:lang w:val="es-ES"/>
        </w:rPr>
      </w:pPr>
      <w:r w:rsidRPr="004956FA">
        <w:rPr>
          <w:lang w:val="es-ES"/>
        </w:rPr>
        <w:t xml:space="preserve">la propuesta </w:t>
      </w:r>
      <w:r w:rsidR="00565E3C" w:rsidRPr="004956FA">
        <w:rPr>
          <w:lang w:val="es-ES"/>
        </w:rPr>
        <w:t>relativa a la</w:t>
      </w:r>
      <w:r w:rsidRPr="004956FA">
        <w:rPr>
          <w:lang w:val="es-ES"/>
        </w:rPr>
        <w:t xml:space="preserve"> nueva </w:t>
      </w:r>
      <w:r w:rsidR="0066018F">
        <w:rPr>
          <w:lang w:val="es-ES"/>
        </w:rPr>
        <w:t>n</w:t>
      </w:r>
      <w:r w:rsidRPr="004956FA">
        <w:rPr>
          <w:lang w:val="es-ES"/>
        </w:rPr>
        <w:t xml:space="preserve">orma </w:t>
      </w:r>
      <w:r w:rsidR="0066018F">
        <w:rPr>
          <w:lang w:val="es-ES"/>
        </w:rPr>
        <w:t xml:space="preserve">técnica </w:t>
      </w:r>
      <w:r w:rsidRPr="004956FA">
        <w:rPr>
          <w:lang w:val="es-ES"/>
        </w:rPr>
        <w:t xml:space="preserve">de la OMPI para el intercambio de datos sobre la situación jurídica de </w:t>
      </w:r>
      <w:r w:rsidR="00085CF6" w:rsidRPr="004956FA">
        <w:rPr>
          <w:lang w:val="es-ES"/>
        </w:rPr>
        <w:t>los dibujos y modelos</w:t>
      </w:r>
      <w:r w:rsidRPr="004956FA">
        <w:rPr>
          <w:lang w:val="es-ES"/>
        </w:rPr>
        <w:t xml:space="preserve"> industriales (véase el documento CWS/6/14).</w:t>
      </w:r>
    </w:p>
    <w:p w14:paraId="634C656F" w14:textId="1FC4202D" w:rsidR="00484C40" w:rsidRPr="004956FA" w:rsidRDefault="00700B75" w:rsidP="00C14421">
      <w:pPr>
        <w:pStyle w:val="Heading3"/>
        <w:keepNext w:val="0"/>
        <w:tabs>
          <w:tab w:val="num" w:pos="567"/>
        </w:tabs>
        <w:rPr>
          <w:lang w:val="es-ES"/>
        </w:rPr>
      </w:pPr>
      <w:r w:rsidRPr="004956FA">
        <w:rPr>
          <w:lang w:val="es-ES"/>
        </w:rPr>
        <w:t>Plan de aplicación de la Norma ST.27 de la OMPI</w:t>
      </w:r>
    </w:p>
    <w:p w14:paraId="253EE39A" w14:textId="78BD0F0C" w:rsidR="00FD6819" w:rsidRDefault="00700B75" w:rsidP="00C14421">
      <w:pPr>
        <w:pStyle w:val="ONUME"/>
        <w:tabs>
          <w:tab w:val="num" w:pos="540"/>
        </w:tabs>
        <w:ind w:left="0"/>
        <w:rPr>
          <w:lang w:val="es-ES"/>
        </w:rPr>
      </w:pPr>
      <w:r w:rsidRPr="004956FA">
        <w:rPr>
          <w:lang w:val="es-ES"/>
        </w:rPr>
        <w:t>El 25 de enero de 2018, la Secretaría publicó la Circular C. CWS 92 en la que se invit</w:t>
      </w:r>
      <w:r w:rsidR="0069239B" w:rsidRPr="004956FA">
        <w:rPr>
          <w:lang w:val="es-ES"/>
        </w:rPr>
        <w:t>aba</w:t>
      </w:r>
      <w:r w:rsidRPr="004956FA">
        <w:rPr>
          <w:lang w:val="es-ES"/>
        </w:rPr>
        <w:t xml:space="preserve"> a las </w:t>
      </w:r>
      <w:r w:rsidR="00B256C0" w:rsidRPr="004956FA">
        <w:rPr>
          <w:lang w:val="es-ES"/>
        </w:rPr>
        <w:t>OPI</w:t>
      </w:r>
      <w:r w:rsidRPr="004956FA">
        <w:rPr>
          <w:lang w:val="es-ES"/>
        </w:rPr>
        <w:t xml:space="preserve"> a presentar los resultados de: a) </w:t>
      </w:r>
      <w:r w:rsidR="00B256C0" w:rsidRPr="004956FA">
        <w:rPr>
          <w:lang w:val="es-ES"/>
        </w:rPr>
        <w:t>el análisis</w:t>
      </w:r>
      <w:r w:rsidRPr="004956FA">
        <w:rPr>
          <w:lang w:val="es-ES"/>
        </w:rPr>
        <w:t xml:space="preserve"> de sus prácticas </w:t>
      </w:r>
      <w:r w:rsidR="00B256C0" w:rsidRPr="004956FA">
        <w:rPr>
          <w:lang w:val="es-ES"/>
        </w:rPr>
        <w:t>operacionales</w:t>
      </w:r>
      <w:r w:rsidRPr="004956FA">
        <w:rPr>
          <w:lang w:val="es-ES"/>
        </w:rPr>
        <w:t xml:space="preserve"> y </w:t>
      </w:r>
      <w:r w:rsidR="00B256C0" w:rsidRPr="004956FA">
        <w:rPr>
          <w:lang w:val="es-ES"/>
        </w:rPr>
        <w:t xml:space="preserve">sus </w:t>
      </w:r>
      <w:r w:rsidRPr="004956FA">
        <w:rPr>
          <w:lang w:val="es-ES"/>
        </w:rPr>
        <w:t xml:space="preserve">sistemas </w:t>
      </w:r>
      <w:r w:rsidR="00B256C0" w:rsidRPr="004956FA">
        <w:rPr>
          <w:lang w:val="es-ES"/>
        </w:rPr>
        <w:t>de TI</w:t>
      </w:r>
      <w:r w:rsidRPr="004956FA">
        <w:rPr>
          <w:lang w:val="es-ES"/>
        </w:rPr>
        <w:t xml:space="preserve">, incluido </w:t>
      </w:r>
      <w:r w:rsidR="0069239B" w:rsidRPr="004956FA">
        <w:rPr>
          <w:lang w:val="es-ES"/>
        </w:rPr>
        <w:t>el</w:t>
      </w:r>
      <w:r w:rsidRPr="004956FA">
        <w:rPr>
          <w:lang w:val="es-ES"/>
        </w:rPr>
        <w:t xml:space="preserve"> calendario provisional para la aplicación de la Norma ST.27 de la OMPI; y b) </w:t>
      </w:r>
      <w:r w:rsidR="00B256C0" w:rsidRPr="004956FA">
        <w:rPr>
          <w:lang w:val="es-ES"/>
        </w:rPr>
        <w:t>la revisi</w:t>
      </w:r>
      <w:r w:rsidR="00E75D5B" w:rsidRPr="004956FA">
        <w:rPr>
          <w:lang w:val="es-ES"/>
        </w:rPr>
        <w:t>ó</w:t>
      </w:r>
      <w:r w:rsidR="00B256C0" w:rsidRPr="004956FA">
        <w:rPr>
          <w:lang w:val="es-ES"/>
        </w:rPr>
        <w:t>n de las incidencias</w:t>
      </w:r>
      <w:r w:rsidRPr="004956FA">
        <w:rPr>
          <w:lang w:val="es-ES"/>
        </w:rPr>
        <w:t xml:space="preserve"> detallad</w:t>
      </w:r>
      <w:r w:rsidR="00B256C0" w:rsidRPr="004956FA">
        <w:rPr>
          <w:lang w:val="es-ES"/>
        </w:rPr>
        <w:t>a</w:t>
      </w:r>
      <w:r w:rsidRPr="004956FA">
        <w:rPr>
          <w:lang w:val="es-ES"/>
        </w:rPr>
        <w:t>s provisionales</w:t>
      </w:r>
      <w:r w:rsidR="00B256C0" w:rsidRPr="004956FA">
        <w:rPr>
          <w:lang w:val="es-ES"/>
        </w:rPr>
        <w:t>,</w:t>
      </w:r>
      <w:r w:rsidRPr="004956FA">
        <w:rPr>
          <w:lang w:val="es-ES"/>
        </w:rPr>
        <w:t xml:space="preserve"> de conformidad con sus respectivas le</w:t>
      </w:r>
      <w:r w:rsidR="00B256C0" w:rsidRPr="004956FA">
        <w:rPr>
          <w:lang w:val="es-ES"/>
        </w:rPr>
        <w:t xml:space="preserve">gislaciones y prácticas. </w:t>
      </w:r>
      <w:r w:rsidRPr="004956FA">
        <w:rPr>
          <w:lang w:val="es-ES"/>
        </w:rPr>
        <w:t xml:space="preserve">En los párrafos 5, 6, 7 y 8 del documento CWS/6/13 figura un resumen de las respuestas </w:t>
      </w:r>
      <w:r w:rsidR="0066018F" w:rsidRPr="004956FA">
        <w:rPr>
          <w:lang w:val="es-ES"/>
        </w:rPr>
        <w:t xml:space="preserve">a la Circular </w:t>
      </w:r>
      <w:r w:rsidR="0066018F">
        <w:rPr>
          <w:lang w:val="es-ES"/>
        </w:rPr>
        <w:t xml:space="preserve">procedentes </w:t>
      </w:r>
      <w:r w:rsidR="00B256C0" w:rsidRPr="004956FA">
        <w:rPr>
          <w:lang w:val="es-ES"/>
        </w:rPr>
        <w:t xml:space="preserve">de 11 </w:t>
      </w:r>
      <w:r w:rsidR="008D7F85" w:rsidRPr="004956FA">
        <w:rPr>
          <w:lang w:val="es-ES"/>
        </w:rPr>
        <w:t>oficinas de propiedad intelectual</w:t>
      </w:r>
      <w:r w:rsidRPr="004956FA">
        <w:rPr>
          <w:lang w:val="es-ES"/>
        </w:rPr>
        <w:t>.</w:t>
      </w:r>
      <w:r w:rsidR="00FD6819">
        <w:rPr>
          <w:lang w:val="es-ES"/>
        </w:rPr>
        <w:br w:type="page"/>
      </w:r>
    </w:p>
    <w:p w14:paraId="10A49C14" w14:textId="397E0C8B" w:rsidR="00B471BE" w:rsidRPr="004956FA" w:rsidRDefault="00B256C0" w:rsidP="00C14421">
      <w:pPr>
        <w:pStyle w:val="Heading3"/>
        <w:keepNext w:val="0"/>
        <w:tabs>
          <w:tab w:val="num" w:pos="567"/>
        </w:tabs>
        <w:rPr>
          <w:lang w:val="es-ES"/>
        </w:rPr>
      </w:pPr>
      <w:r w:rsidRPr="004956FA">
        <w:rPr>
          <w:lang w:val="es-ES"/>
        </w:rPr>
        <w:lastRenderedPageBreak/>
        <w:t>Establecimiento de la correspondencia entre incidencias</w:t>
      </w:r>
      <w:r w:rsidR="00700B75" w:rsidRPr="004956FA">
        <w:rPr>
          <w:lang w:val="es-ES"/>
        </w:rPr>
        <w:t xml:space="preserve"> </w:t>
      </w:r>
      <w:r w:rsidRPr="004956FA">
        <w:rPr>
          <w:lang w:val="es-ES"/>
        </w:rPr>
        <w:t>n</w:t>
      </w:r>
      <w:r w:rsidR="00700B75" w:rsidRPr="004956FA">
        <w:rPr>
          <w:lang w:val="es-ES"/>
        </w:rPr>
        <w:t>acionales</w:t>
      </w:r>
      <w:r w:rsidRPr="004956FA">
        <w:rPr>
          <w:lang w:val="es-ES"/>
        </w:rPr>
        <w:t xml:space="preserve"> y r</w:t>
      </w:r>
      <w:r w:rsidR="00700B75" w:rsidRPr="004956FA">
        <w:rPr>
          <w:lang w:val="es-ES"/>
        </w:rPr>
        <w:t xml:space="preserve">egionales </w:t>
      </w:r>
      <w:r w:rsidRPr="004956FA">
        <w:rPr>
          <w:lang w:val="es-ES"/>
        </w:rPr>
        <w:t>e incidencias</w:t>
      </w:r>
      <w:r w:rsidR="00700B75" w:rsidRPr="004956FA">
        <w:rPr>
          <w:lang w:val="es-ES"/>
        </w:rPr>
        <w:t xml:space="preserve"> </w:t>
      </w:r>
      <w:r w:rsidR="00B63B24" w:rsidRPr="004956FA">
        <w:rPr>
          <w:lang w:val="es-ES"/>
        </w:rPr>
        <w:t>definidas en</w:t>
      </w:r>
      <w:r w:rsidRPr="004956FA">
        <w:rPr>
          <w:lang w:val="es-ES"/>
        </w:rPr>
        <w:t xml:space="preserve"> la </w:t>
      </w:r>
      <w:r w:rsidR="00B63B24" w:rsidRPr="004956FA">
        <w:rPr>
          <w:lang w:val="es-ES"/>
        </w:rPr>
        <w:t>N</w:t>
      </w:r>
      <w:r w:rsidRPr="004956FA">
        <w:rPr>
          <w:lang w:val="es-ES"/>
        </w:rPr>
        <w:t>orma</w:t>
      </w:r>
    </w:p>
    <w:p w14:paraId="71F60476" w14:textId="751A9D6F" w:rsidR="007B063B" w:rsidRPr="004956FA" w:rsidRDefault="00027DFA" w:rsidP="00C14421">
      <w:pPr>
        <w:pStyle w:val="ONUME"/>
        <w:tabs>
          <w:tab w:val="num" w:pos="540"/>
        </w:tabs>
        <w:ind w:left="0"/>
        <w:rPr>
          <w:lang w:val="es-ES"/>
        </w:rPr>
      </w:pPr>
      <w:r w:rsidRPr="004956FA">
        <w:rPr>
          <w:lang w:val="es-ES"/>
        </w:rPr>
        <w:t>S</w:t>
      </w:r>
      <w:r w:rsidR="00700B75" w:rsidRPr="004956FA">
        <w:rPr>
          <w:lang w:val="es-ES"/>
        </w:rPr>
        <w:t>e invit</w:t>
      </w:r>
      <w:r w:rsidR="0069239B" w:rsidRPr="004956FA">
        <w:rPr>
          <w:lang w:val="es-ES"/>
        </w:rPr>
        <w:t>aba</w:t>
      </w:r>
      <w:r w:rsidR="00700B75" w:rsidRPr="004956FA">
        <w:rPr>
          <w:lang w:val="es-ES"/>
        </w:rPr>
        <w:t xml:space="preserve"> </w:t>
      </w:r>
      <w:r w:rsidR="0069239B" w:rsidRPr="004956FA">
        <w:rPr>
          <w:lang w:val="es-ES"/>
        </w:rPr>
        <w:t>asimismo</w:t>
      </w:r>
      <w:r w:rsidRPr="004956FA">
        <w:rPr>
          <w:lang w:val="es-ES"/>
        </w:rPr>
        <w:t xml:space="preserve"> </w:t>
      </w:r>
      <w:r w:rsidR="00700B75" w:rsidRPr="004956FA">
        <w:rPr>
          <w:lang w:val="es-ES"/>
        </w:rPr>
        <w:t xml:space="preserve">a las OPI a que </w:t>
      </w:r>
      <w:r w:rsidR="00B256C0" w:rsidRPr="004956FA">
        <w:rPr>
          <w:lang w:val="es-ES"/>
        </w:rPr>
        <w:t>establecieran correspondencia</w:t>
      </w:r>
      <w:r w:rsidR="004956FA">
        <w:rPr>
          <w:lang w:val="es-ES"/>
        </w:rPr>
        <w:t>s</w:t>
      </w:r>
      <w:r w:rsidR="00B256C0" w:rsidRPr="004956FA">
        <w:rPr>
          <w:lang w:val="es-ES"/>
        </w:rPr>
        <w:t xml:space="preserve"> entre </w:t>
      </w:r>
      <w:r w:rsidR="00700B75" w:rsidRPr="004956FA">
        <w:rPr>
          <w:lang w:val="es-ES"/>
        </w:rPr>
        <w:t xml:space="preserve">sus </w:t>
      </w:r>
      <w:r w:rsidR="00B256C0" w:rsidRPr="004956FA">
        <w:rPr>
          <w:lang w:val="es-ES"/>
        </w:rPr>
        <w:t>incidencias</w:t>
      </w:r>
      <w:r w:rsidR="00700B75" w:rsidRPr="004956FA">
        <w:rPr>
          <w:lang w:val="es-ES"/>
        </w:rPr>
        <w:t xml:space="preserve"> nacionales o regionales </w:t>
      </w:r>
      <w:r w:rsidR="0066018F">
        <w:rPr>
          <w:lang w:val="es-ES"/>
        </w:rPr>
        <w:t>que determinan</w:t>
      </w:r>
      <w:r w:rsidR="00700B75" w:rsidRPr="004956FA">
        <w:rPr>
          <w:lang w:val="es-ES"/>
        </w:rPr>
        <w:t xml:space="preserve"> la situación jurídica de las patentes </w:t>
      </w:r>
      <w:r w:rsidR="00B256C0" w:rsidRPr="004956FA">
        <w:rPr>
          <w:lang w:val="es-ES"/>
        </w:rPr>
        <w:t>y</w:t>
      </w:r>
      <w:r w:rsidR="00700B75" w:rsidRPr="004956FA">
        <w:rPr>
          <w:lang w:val="es-ES"/>
        </w:rPr>
        <w:t xml:space="preserve"> las categorías </w:t>
      </w:r>
      <w:r w:rsidR="00E75D5B" w:rsidRPr="004956FA">
        <w:rPr>
          <w:lang w:val="es-ES"/>
        </w:rPr>
        <w:t xml:space="preserve">e incidencias </w:t>
      </w:r>
      <w:r w:rsidR="00700B75" w:rsidRPr="004956FA">
        <w:rPr>
          <w:lang w:val="es-ES"/>
        </w:rPr>
        <w:t>definid</w:t>
      </w:r>
      <w:r w:rsidR="00E75D5B" w:rsidRPr="004956FA">
        <w:rPr>
          <w:lang w:val="es-ES"/>
        </w:rPr>
        <w:t>a</w:t>
      </w:r>
      <w:r w:rsidR="00700B75" w:rsidRPr="004956FA">
        <w:rPr>
          <w:lang w:val="es-ES"/>
        </w:rPr>
        <w:t>s en la Norma ST.27 de la OMPI.</w:t>
      </w:r>
      <w:r w:rsidR="00C851F4" w:rsidRPr="004956FA">
        <w:rPr>
          <w:lang w:val="es-ES"/>
        </w:rPr>
        <w:t xml:space="preserve"> </w:t>
      </w:r>
      <w:r w:rsidR="00700B75" w:rsidRPr="004956FA">
        <w:rPr>
          <w:lang w:val="es-ES"/>
        </w:rPr>
        <w:t>Algunas OPI proporcionaron su</w:t>
      </w:r>
      <w:r w:rsidR="00E75D5B" w:rsidRPr="004956FA">
        <w:rPr>
          <w:lang w:val="es-ES"/>
        </w:rPr>
        <w:t>s</w:t>
      </w:r>
      <w:r w:rsidR="00700B75" w:rsidRPr="004956FA">
        <w:rPr>
          <w:lang w:val="es-ES"/>
        </w:rPr>
        <w:t xml:space="preserve"> tabla</w:t>
      </w:r>
      <w:r w:rsidR="00E75D5B" w:rsidRPr="004956FA">
        <w:rPr>
          <w:lang w:val="es-ES"/>
        </w:rPr>
        <w:t>s</w:t>
      </w:r>
      <w:r w:rsidR="00700B75" w:rsidRPr="004956FA">
        <w:rPr>
          <w:lang w:val="es-ES"/>
        </w:rPr>
        <w:t xml:space="preserve"> de </w:t>
      </w:r>
      <w:r w:rsidR="00E75D5B" w:rsidRPr="004956FA">
        <w:rPr>
          <w:lang w:val="es-ES"/>
        </w:rPr>
        <w:t>correspondencias</w:t>
      </w:r>
      <w:r w:rsidR="00700B75" w:rsidRPr="004956FA">
        <w:rPr>
          <w:lang w:val="es-ES"/>
        </w:rPr>
        <w:t xml:space="preserve"> en respuesta a la </w:t>
      </w:r>
      <w:r w:rsidR="00E75D5B" w:rsidRPr="004956FA">
        <w:rPr>
          <w:lang w:val="es-ES"/>
        </w:rPr>
        <w:t>c</w:t>
      </w:r>
      <w:r w:rsidR="00700B75" w:rsidRPr="004956FA">
        <w:rPr>
          <w:lang w:val="es-ES"/>
        </w:rPr>
        <w:t xml:space="preserve">ircular mencionada anteriormente, </w:t>
      </w:r>
      <w:r w:rsidR="00E75D5B" w:rsidRPr="004956FA">
        <w:rPr>
          <w:lang w:val="es-ES"/>
        </w:rPr>
        <w:t xml:space="preserve">mientras que </w:t>
      </w:r>
      <w:r w:rsidR="00700B75" w:rsidRPr="004956FA">
        <w:rPr>
          <w:lang w:val="es-ES"/>
        </w:rPr>
        <w:t xml:space="preserve">otras </w:t>
      </w:r>
      <w:r w:rsidR="003A0372" w:rsidRPr="004956FA">
        <w:rPr>
          <w:lang w:val="es-ES"/>
        </w:rPr>
        <w:t xml:space="preserve">las </w:t>
      </w:r>
      <w:r w:rsidR="00700B75" w:rsidRPr="004956FA">
        <w:rPr>
          <w:lang w:val="es-ES"/>
        </w:rPr>
        <w:t xml:space="preserve">compartieron </w:t>
      </w:r>
      <w:r w:rsidR="003A0372" w:rsidRPr="004956FA">
        <w:rPr>
          <w:lang w:val="es-ES"/>
        </w:rPr>
        <w:t xml:space="preserve">también </w:t>
      </w:r>
      <w:r w:rsidR="00CF1661" w:rsidRPr="004956FA">
        <w:rPr>
          <w:lang w:val="es-ES"/>
        </w:rPr>
        <w:t xml:space="preserve">con </w:t>
      </w:r>
      <w:r w:rsidR="00700B75" w:rsidRPr="004956FA">
        <w:rPr>
          <w:lang w:val="es-ES"/>
        </w:rPr>
        <w:t xml:space="preserve">el </w:t>
      </w:r>
      <w:r w:rsidR="00E75D5B" w:rsidRPr="004956FA">
        <w:rPr>
          <w:lang w:val="es-ES"/>
        </w:rPr>
        <w:t xml:space="preserve">Equipo Técnico. Varias </w:t>
      </w:r>
      <w:r w:rsidR="004F71B7" w:rsidRPr="004956FA">
        <w:rPr>
          <w:lang w:val="es-ES"/>
        </w:rPr>
        <w:t>OPI</w:t>
      </w:r>
      <w:r w:rsidR="00700B75" w:rsidRPr="004956FA">
        <w:rPr>
          <w:lang w:val="es-ES"/>
        </w:rPr>
        <w:t xml:space="preserve"> que proporcionaron su</w:t>
      </w:r>
      <w:r w:rsidR="00DA7EA8" w:rsidRPr="004956FA">
        <w:rPr>
          <w:lang w:val="es-ES"/>
        </w:rPr>
        <w:t>s</w:t>
      </w:r>
      <w:r w:rsidR="00700B75" w:rsidRPr="004956FA">
        <w:rPr>
          <w:lang w:val="es-ES"/>
        </w:rPr>
        <w:t xml:space="preserve"> tabla</w:t>
      </w:r>
      <w:r w:rsidR="00E75D5B" w:rsidRPr="004956FA">
        <w:rPr>
          <w:lang w:val="es-ES"/>
        </w:rPr>
        <w:t>s</w:t>
      </w:r>
      <w:r w:rsidR="00700B75" w:rsidRPr="004956FA">
        <w:rPr>
          <w:lang w:val="es-ES"/>
        </w:rPr>
        <w:t xml:space="preserve"> </w:t>
      </w:r>
      <w:r w:rsidR="00E75D5B" w:rsidRPr="004956FA">
        <w:rPr>
          <w:lang w:val="es-ES"/>
        </w:rPr>
        <w:t>informaron de</w:t>
      </w:r>
      <w:r w:rsidR="00700B75" w:rsidRPr="004956FA">
        <w:rPr>
          <w:lang w:val="es-ES"/>
        </w:rPr>
        <w:t xml:space="preserve"> que la</w:t>
      </w:r>
      <w:r w:rsidR="004956FA">
        <w:rPr>
          <w:lang w:val="es-ES"/>
        </w:rPr>
        <w:t>s</w:t>
      </w:r>
      <w:r w:rsidR="00700B75" w:rsidRPr="004956FA">
        <w:rPr>
          <w:lang w:val="es-ES"/>
        </w:rPr>
        <w:t xml:space="preserve"> </w:t>
      </w:r>
      <w:r w:rsidR="00E75D5B" w:rsidRPr="004956FA">
        <w:rPr>
          <w:lang w:val="es-ES"/>
        </w:rPr>
        <w:t>corre</w:t>
      </w:r>
      <w:r w:rsidR="004F71B7" w:rsidRPr="004956FA">
        <w:rPr>
          <w:lang w:val="es-ES"/>
        </w:rPr>
        <w:t>s</w:t>
      </w:r>
      <w:r w:rsidR="00E75D5B" w:rsidRPr="004956FA">
        <w:rPr>
          <w:lang w:val="es-ES"/>
        </w:rPr>
        <w:t>pondencia</w:t>
      </w:r>
      <w:r w:rsidR="004956FA">
        <w:rPr>
          <w:lang w:val="es-ES"/>
        </w:rPr>
        <w:t>s</w:t>
      </w:r>
      <w:r w:rsidR="00700B75" w:rsidRPr="004956FA">
        <w:rPr>
          <w:lang w:val="es-ES"/>
        </w:rPr>
        <w:t xml:space="preserve"> </w:t>
      </w:r>
      <w:r w:rsidR="00E75D5B" w:rsidRPr="004956FA">
        <w:rPr>
          <w:lang w:val="es-ES"/>
        </w:rPr>
        <w:t xml:space="preserve">entre </w:t>
      </w:r>
      <w:r w:rsidR="00700B75" w:rsidRPr="004956FA">
        <w:rPr>
          <w:lang w:val="es-ES"/>
        </w:rPr>
        <w:t>ciert</w:t>
      </w:r>
      <w:r w:rsidR="00E75D5B" w:rsidRPr="004956FA">
        <w:rPr>
          <w:lang w:val="es-ES"/>
        </w:rPr>
        <w:t xml:space="preserve">as incidencias </w:t>
      </w:r>
      <w:r w:rsidR="003A0372" w:rsidRPr="004956FA">
        <w:rPr>
          <w:lang w:val="es-ES"/>
        </w:rPr>
        <w:t>y las</w:t>
      </w:r>
      <w:r w:rsidR="00700B75" w:rsidRPr="004956FA">
        <w:rPr>
          <w:lang w:val="es-ES"/>
        </w:rPr>
        <w:t xml:space="preserve"> </w:t>
      </w:r>
      <w:r w:rsidR="00E75D5B" w:rsidRPr="004956FA">
        <w:rPr>
          <w:lang w:val="es-ES"/>
        </w:rPr>
        <w:t xml:space="preserve">incidencias </w:t>
      </w:r>
      <w:r w:rsidR="003A0372" w:rsidRPr="004956FA">
        <w:rPr>
          <w:lang w:val="es-ES"/>
        </w:rPr>
        <w:t>definidas en</w:t>
      </w:r>
      <w:r w:rsidR="00E75D5B" w:rsidRPr="004956FA">
        <w:rPr>
          <w:lang w:val="es-ES"/>
        </w:rPr>
        <w:t xml:space="preserve"> la </w:t>
      </w:r>
      <w:r w:rsidR="00DA7EA8" w:rsidRPr="004956FA">
        <w:rPr>
          <w:lang w:val="es-ES"/>
        </w:rPr>
        <w:t>N</w:t>
      </w:r>
      <w:r w:rsidR="00E75D5B" w:rsidRPr="004956FA">
        <w:rPr>
          <w:lang w:val="es-ES"/>
        </w:rPr>
        <w:t>orma</w:t>
      </w:r>
      <w:r w:rsidR="00700B75" w:rsidRPr="004956FA">
        <w:rPr>
          <w:lang w:val="es-ES"/>
        </w:rPr>
        <w:t xml:space="preserve"> no </w:t>
      </w:r>
      <w:r w:rsidR="00E75D5B" w:rsidRPr="004956FA">
        <w:rPr>
          <w:lang w:val="es-ES"/>
        </w:rPr>
        <w:t>era</w:t>
      </w:r>
      <w:r w:rsidR="004956FA">
        <w:rPr>
          <w:lang w:val="es-ES"/>
        </w:rPr>
        <w:t>n</w:t>
      </w:r>
      <w:r w:rsidR="00E75D5B" w:rsidRPr="004956FA">
        <w:rPr>
          <w:lang w:val="es-ES"/>
        </w:rPr>
        <w:t xml:space="preserve"> clara</w:t>
      </w:r>
      <w:r w:rsidR="004956FA">
        <w:rPr>
          <w:lang w:val="es-ES"/>
        </w:rPr>
        <w:t>s</w:t>
      </w:r>
      <w:r w:rsidR="00E75D5B" w:rsidRPr="004956FA">
        <w:rPr>
          <w:lang w:val="es-ES"/>
        </w:rPr>
        <w:t>.</w:t>
      </w:r>
      <w:r w:rsidR="00700B75" w:rsidRPr="004956FA">
        <w:rPr>
          <w:lang w:val="es-ES"/>
        </w:rPr>
        <w:t xml:space="preserve"> La Oficina Internacional col</w:t>
      </w:r>
      <w:r w:rsidR="00E75D5B" w:rsidRPr="004956FA">
        <w:rPr>
          <w:lang w:val="es-ES"/>
        </w:rPr>
        <w:t xml:space="preserve">aboró con las OPI para mejorar </w:t>
      </w:r>
      <w:r w:rsidR="004F71B7" w:rsidRPr="004956FA">
        <w:rPr>
          <w:lang w:val="es-ES"/>
        </w:rPr>
        <w:t>las</w:t>
      </w:r>
      <w:r w:rsidR="00E75D5B" w:rsidRPr="004956FA">
        <w:rPr>
          <w:lang w:val="es-ES"/>
        </w:rPr>
        <w:t xml:space="preserve"> correspondencias</w:t>
      </w:r>
      <w:r w:rsidR="00700B75" w:rsidRPr="004956FA">
        <w:rPr>
          <w:lang w:val="es-ES"/>
        </w:rPr>
        <w:t xml:space="preserve"> y preparar </w:t>
      </w:r>
      <w:r w:rsidR="004956FA">
        <w:rPr>
          <w:lang w:val="es-ES"/>
        </w:rPr>
        <w:t>una</w:t>
      </w:r>
      <w:r w:rsidR="00E75D5B" w:rsidRPr="004956FA">
        <w:rPr>
          <w:lang w:val="es-ES"/>
        </w:rPr>
        <w:t xml:space="preserve"> tabla definitiva</w:t>
      </w:r>
      <w:r w:rsidR="00700B75" w:rsidRPr="004956FA">
        <w:rPr>
          <w:lang w:val="es-ES"/>
        </w:rPr>
        <w:t>.</w:t>
      </w:r>
      <w:r w:rsidR="00C851F4" w:rsidRPr="004956FA">
        <w:rPr>
          <w:lang w:val="es-ES"/>
        </w:rPr>
        <w:t xml:space="preserve"> </w:t>
      </w:r>
      <w:r w:rsidR="00700B75" w:rsidRPr="004956FA">
        <w:rPr>
          <w:lang w:val="es-ES"/>
        </w:rPr>
        <w:t xml:space="preserve">Además, la Oficina Internacional consolidó </w:t>
      </w:r>
      <w:r w:rsidR="00E75D5B" w:rsidRPr="004956FA">
        <w:rPr>
          <w:lang w:val="es-ES"/>
        </w:rPr>
        <w:t>las tablas de correspondencias</w:t>
      </w:r>
      <w:r w:rsidR="00700B75" w:rsidRPr="004956FA">
        <w:rPr>
          <w:lang w:val="es-ES"/>
        </w:rPr>
        <w:t xml:space="preserve"> recibid</w:t>
      </w:r>
      <w:r w:rsidR="00E75D5B" w:rsidRPr="004956FA">
        <w:rPr>
          <w:lang w:val="es-ES"/>
        </w:rPr>
        <w:t>a</w:t>
      </w:r>
      <w:r w:rsidR="00700B75" w:rsidRPr="004956FA">
        <w:rPr>
          <w:lang w:val="es-ES"/>
        </w:rPr>
        <w:t>s de las OPI, que se reproducen en el Anexo del documento CWS/6/13.</w:t>
      </w:r>
    </w:p>
    <w:p w14:paraId="1DF5D4DD" w14:textId="6DB18AF5" w:rsidR="00BF665B" w:rsidRPr="004956FA" w:rsidRDefault="00700B75" w:rsidP="00C14421">
      <w:pPr>
        <w:pStyle w:val="ONUME"/>
        <w:tabs>
          <w:tab w:val="num" w:pos="540"/>
        </w:tabs>
        <w:ind w:left="0"/>
        <w:rPr>
          <w:lang w:val="es-ES" w:eastAsia="ko-KR"/>
        </w:rPr>
      </w:pPr>
      <w:r w:rsidRPr="004956FA">
        <w:rPr>
          <w:rFonts w:eastAsia="Batang"/>
          <w:lang w:val="es-ES" w:eastAsia="ko-KR"/>
        </w:rPr>
        <w:t xml:space="preserve">Además de las tablas </w:t>
      </w:r>
      <w:r w:rsidR="00027DFA" w:rsidRPr="004956FA">
        <w:rPr>
          <w:rFonts w:eastAsia="Batang"/>
          <w:lang w:val="es-ES" w:eastAsia="ko-KR"/>
        </w:rPr>
        <w:t>de correspondencias</w:t>
      </w:r>
      <w:r w:rsidRPr="004956FA">
        <w:rPr>
          <w:rFonts w:eastAsia="Batang"/>
          <w:lang w:val="es-ES" w:eastAsia="ko-KR"/>
        </w:rPr>
        <w:t xml:space="preserve"> proporcionadas por las OPI mencionadas anteriormente, la Oficina Internacional colaboró con la Oficina Europea de Patentes (OEP) en la preparación de </w:t>
      </w:r>
      <w:r w:rsidR="00EA3E1A" w:rsidRPr="004956FA">
        <w:rPr>
          <w:rFonts w:eastAsia="Batang"/>
          <w:lang w:val="es-ES" w:eastAsia="ko-KR"/>
        </w:rPr>
        <w:t xml:space="preserve">las </w:t>
      </w:r>
      <w:r w:rsidRPr="004956FA">
        <w:rPr>
          <w:rFonts w:eastAsia="Batang"/>
          <w:lang w:val="es-ES" w:eastAsia="ko-KR"/>
        </w:rPr>
        <w:t xml:space="preserve">tablas </w:t>
      </w:r>
      <w:r w:rsidR="00027DFA" w:rsidRPr="004956FA">
        <w:rPr>
          <w:rFonts w:eastAsia="Batang"/>
          <w:lang w:val="es-ES" w:eastAsia="ko-KR"/>
        </w:rPr>
        <w:t>de correspondencias</w:t>
      </w:r>
      <w:r w:rsidRPr="004956FA">
        <w:rPr>
          <w:rFonts w:eastAsia="Batang"/>
          <w:lang w:val="es-ES" w:eastAsia="ko-KR"/>
        </w:rPr>
        <w:t xml:space="preserve"> para </w:t>
      </w:r>
      <w:r w:rsidR="00027DFA" w:rsidRPr="004956FA">
        <w:rPr>
          <w:rFonts w:eastAsia="Batang"/>
          <w:lang w:val="es-ES" w:eastAsia="ko-KR"/>
        </w:rPr>
        <w:t xml:space="preserve">las incidencias </w:t>
      </w:r>
      <w:r w:rsidRPr="004956FA">
        <w:rPr>
          <w:rFonts w:eastAsia="Batang"/>
          <w:lang w:val="es-ES" w:eastAsia="ko-KR"/>
        </w:rPr>
        <w:t xml:space="preserve">nacionales o regionales </w:t>
      </w:r>
      <w:r w:rsidR="0066018F">
        <w:rPr>
          <w:rFonts w:eastAsia="Batang"/>
          <w:lang w:val="es-ES" w:eastAsia="ko-KR"/>
        </w:rPr>
        <w:t>que determinan</w:t>
      </w:r>
      <w:r w:rsidRPr="004956FA">
        <w:rPr>
          <w:rFonts w:eastAsia="Batang"/>
          <w:lang w:val="es-ES" w:eastAsia="ko-KR"/>
        </w:rPr>
        <w:t xml:space="preserve"> la situación jurídica de las patentes </w:t>
      </w:r>
      <w:r w:rsidR="0066018F">
        <w:rPr>
          <w:rFonts w:eastAsia="Batang"/>
          <w:lang w:val="es-ES" w:eastAsia="ko-KR"/>
        </w:rPr>
        <w:t xml:space="preserve">y que están </w:t>
      </w:r>
      <w:r w:rsidRPr="004956FA">
        <w:rPr>
          <w:rFonts w:eastAsia="Batang"/>
          <w:lang w:val="es-ES" w:eastAsia="ko-KR"/>
        </w:rPr>
        <w:t>incluid</w:t>
      </w:r>
      <w:r w:rsidR="00027DFA" w:rsidRPr="004956FA">
        <w:rPr>
          <w:rFonts w:eastAsia="Batang"/>
          <w:lang w:val="es-ES" w:eastAsia="ko-KR"/>
        </w:rPr>
        <w:t>a</w:t>
      </w:r>
      <w:r w:rsidRPr="004956FA">
        <w:rPr>
          <w:rFonts w:eastAsia="Batang"/>
          <w:lang w:val="es-ES" w:eastAsia="ko-KR"/>
        </w:rPr>
        <w:t xml:space="preserve">s en la base de datos </w:t>
      </w:r>
      <w:r w:rsidR="00027DFA" w:rsidRPr="004956FA">
        <w:rPr>
          <w:rFonts w:eastAsia="Batang"/>
          <w:lang w:val="es-ES" w:eastAsia="ko-KR"/>
        </w:rPr>
        <w:t>del Centro Internacional de Documentación de Patentes</w:t>
      </w:r>
      <w:r w:rsidRPr="004956FA">
        <w:rPr>
          <w:rFonts w:eastAsia="Batang"/>
          <w:lang w:val="es-ES" w:eastAsia="ko-KR"/>
        </w:rPr>
        <w:t xml:space="preserve"> (INPADOC)</w:t>
      </w:r>
      <w:r w:rsidR="00027DFA" w:rsidRPr="004956FA">
        <w:rPr>
          <w:rFonts w:eastAsia="Batang"/>
          <w:lang w:val="es-ES" w:eastAsia="ko-KR"/>
        </w:rPr>
        <w:t xml:space="preserve">, </w:t>
      </w:r>
      <w:r w:rsidR="00CF1661" w:rsidRPr="004956FA">
        <w:rPr>
          <w:rFonts w:eastAsia="Batang"/>
          <w:lang w:val="es-ES" w:eastAsia="ko-KR"/>
        </w:rPr>
        <w:t>para</w:t>
      </w:r>
      <w:r w:rsidRPr="004956FA">
        <w:rPr>
          <w:rFonts w:eastAsia="Batang"/>
          <w:lang w:val="es-ES" w:eastAsia="ko-KR"/>
        </w:rPr>
        <w:t xml:space="preserve"> la que </w:t>
      </w:r>
      <w:r w:rsidR="004956FA">
        <w:rPr>
          <w:rFonts w:eastAsia="Batang"/>
          <w:lang w:val="es-ES" w:eastAsia="ko-KR"/>
        </w:rPr>
        <w:t xml:space="preserve">han </w:t>
      </w:r>
      <w:r w:rsidR="00CF1661" w:rsidRPr="004956FA">
        <w:rPr>
          <w:rFonts w:eastAsia="Batang"/>
          <w:lang w:val="es-ES" w:eastAsia="ko-KR"/>
        </w:rPr>
        <w:t>proporciona</w:t>
      </w:r>
      <w:r w:rsidR="004956FA">
        <w:rPr>
          <w:rFonts w:eastAsia="Batang"/>
          <w:lang w:val="es-ES" w:eastAsia="ko-KR"/>
        </w:rPr>
        <w:t>do</w:t>
      </w:r>
      <w:r w:rsidR="00CF1661" w:rsidRPr="004956FA">
        <w:rPr>
          <w:rFonts w:eastAsia="Batang"/>
          <w:lang w:val="es-ES" w:eastAsia="ko-KR"/>
        </w:rPr>
        <w:t xml:space="preserve"> información </w:t>
      </w:r>
      <w:r w:rsidR="00C14421">
        <w:rPr>
          <w:rFonts w:eastAsia="Batang"/>
          <w:lang w:val="es-ES" w:eastAsia="ko-KR"/>
        </w:rPr>
        <w:t>unas </w:t>
      </w:r>
      <w:r w:rsidRPr="004956FA">
        <w:rPr>
          <w:rFonts w:eastAsia="Batang"/>
          <w:lang w:val="es-ES" w:eastAsia="ko-KR"/>
        </w:rPr>
        <w:t>50</w:t>
      </w:r>
      <w:r w:rsidR="004F71B7" w:rsidRPr="004956FA">
        <w:rPr>
          <w:rFonts w:eastAsia="Batang"/>
          <w:lang w:val="es-ES" w:eastAsia="ko-KR"/>
        </w:rPr>
        <w:t xml:space="preserve"> </w:t>
      </w:r>
      <w:r w:rsidR="00A73F66" w:rsidRPr="004956FA">
        <w:rPr>
          <w:rFonts w:eastAsia="Batang"/>
          <w:lang w:val="es-ES" w:eastAsia="ko-KR"/>
        </w:rPr>
        <w:t>oficinas de propiedad intelectual</w:t>
      </w:r>
      <w:r w:rsidR="004F71B7" w:rsidRPr="004956FA">
        <w:rPr>
          <w:rFonts w:eastAsia="Batang"/>
          <w:lang w:val="es-ES" w:eastAsia="ko-KR"/>
        </w:rPr>
        <w:t xml:space="preserve">. </w:t>
      </w:r>
      <w:r w:rsidRPr="004956FA">
        <w:rPr>
          <w:rFonts w:eastAsia="Batang"/>
          <w:lang w:val="es-ES" w:eastAsia="ko-KR"/>
        </w:rPr>
        <w:t xml:space="preserve">Como primer resultado de la colaboración, se preparó </w:t>
      </w:r>
      <w:r w:rsidR="00EA3E1A" w:rsidRPr="004956FA">
        <w:rPr>
          <w:rFonts w:eastAsia="Batang"/>
          <w:lang w:val="es-ES" w:eastAsia="ko-KR"/>
        </w:rPr>
        <w:t>un</w:t>
      </w:r>
      <w:r w:rsidRPr="004956FA">
        <w:rPr>
          <w:rFonts w:eastAsia="Batang"/>
          <w:lang w:val="es-ES" w:eastAsia="ko-KR"/>
        </w:rPr>
        <w:t xml:space="preserve"> proyecto de </w:t>
      </w:r>
      <w:r w:rsidR="00027DFA" w:rsidRPr="004956FA">
        <w:rPr>
          <w:rFonts w:eastAsia="Batang"/>
          <w:lang w:val="es-ES" w:eastAsia="ko-KR"/>
        </w:rPr>
        <w:t>correspondencia</w:t>
      </w:r>
      <w:r w:rsidRPr="004956FA">
        <w:rPr>
          <w:rFonts w:eastAsia="Batang"/>
          <w:lang w:val="es-ES" w:eastAsia="ko-KR"/>
        </w:rPr>
        <w:t xml:space="preserve"> de los datos</w:t>
      </w:r>
      <w:r w:rsidR="00EA3E1A" w:rsidRPr="004956FA">
        <w:rPr>
          <w:rFonts w:eastAsia="Batang"/>
          <w:lang w:val="es-ES" w:eastAsia="ko-KR"/>
        </w:rPr>
        <w:t xml:space="preserve"> del</w:t>
      </w:r>
      <w:r w:rsidRPr="004956FA">
        <w:rPr>
          <w:rFonts w:eastAsia="Batang"/>
          <w:lang w:val="es-ES" w:eastAsia="ko-KR"/>
        </w:rPr>
        <w:t xml:space="preserve"> INPADOC relativos a Francia y se compartió con el Instituto Nacional de la Propiedad Industrial de Francia (INPI) para aclarar algun</w:t>
      </w:r>
      <w:r w:rsidR="00027DFA" w:rsidRPr="004956FA">
        <w:rPr>
          <w:rFonts w:eastAsia="Batang"/>
          <w:lang w:val="es-ES" w:eastAsia="ko-KR"/>
        </w:rPr>
        <w:t xml:space="preserve">as incidencias </w:t>
      </w:r>
      <w:r w:rsidR="00885181" w:rsidRPr="004956FA">
        <w:rPr>
          <w:rFonts w:eastAsia="Batang"/>
          <w:lang w:val="es-ES" w:eastAsia="ko-KR"/>
        </w:rPr>
        <w:t>tras haberse actualizado</w:t>
      </w:r>
      <w:r w:rsidR="00B46A06" w:rsidRPr="004956FA">
        <w:rPr>
          <w:rFonts w:eastAsia="Batang"/>
          <w:lang w:val="es-ES" w:eastAsia="ko-KR"/>
        </w:rPr>
        <w:t xml:space="preserve"> la tabla. </w:t>
      </w:r>
      <w:r w:rsidRPr="004956FA">
        <w:rPr>
          <w:rFonts w:eastAsia="Batang"/>
          <w:lang w:val="es-ES" w:eastAsia="ko-KR"/>
        </w:rPr>
        <w:t xml:space="preserve">La OEP señaló que </w:t>
      </w:r>
      <w:r w:rsidR="00EA3E1A" w:rsidRPr="004956FA">
        <w:rPr>
          <w:rFonts w:eastAsia="Batang"/>
          <w:lang w:val="es-ES" w:eastAsia="ko-KR"/>
        </w:rPr>
        <w:t>e</w:t>
      </w:r>
      <w:r w:rsidR="00EA707C" w:rsidRPr="004956FA">
        <w:rPr>
          <w:rFonts w:eastAsia="Batang"/>
          <w:lang w:val="es-ES" w:eastAsia="ko-KR"/>
        </w:rPr>
        <w:t>ra</w:t>
      </w:r>
      <w:r w:rsidR="00EA3E1A" w:rsidRPr="004956FA">
        <w:rPr>
          <w:rFonts w:eastAsia="Batang"/>
          <w:lang w:val="es-ES" w:eastAsia="ko-KR"/>
        </w:rPr>
        <w:t xml:space="preserve"> necesario</w:t>
      </w:r>
      <w:r w:rsidRPr="004956FA">
        <w:rPr>
          <w:rFonts w:eastAsia="Batang"/>
          <w:lang w:val="es-ES" w:eastAsia="ko-KR"/>
        </w:rPr>
        <w:t xml:space="preserve"> aclara</w:t>
      </w:r>
      <w:r w:rsidR="00EA3E1A" w:rsidRPr="004956FA">
        <w:rPr>
          <w:rFonts w:eastAsia="Batang"/>
          <w:lang w:val="es-ES" w:eastAsia="ko-KR"/>
        </w:rPr>
        <w:t xml:space="preserve">r </w:t>
      </w:r>
      <w:r w:rsidRPr="004956FA">
        <w:rPr>
          <w:rFonts w:eastAsia="Batang"/>
          <w:lang w:val="es-ES" w:eastAsia="ko-KR"/>
        </w:rPr>
        <w:t xml:space="preserve">los datos </w:t>
      </w:r>
      <w:r w:rsidR="00CF1661" w:rsidRPr="004956FA">
        <w:rPr>
          <w:rFonts w:eastAsia="Batang"/>
          <w:lang w:val="es-ES" w:eastAsia="ko-KR"/>
        </w:rPr>
        <w:t xml:space="preserve">del INPADOC sobre </w:t>
      </w:r>
      <w:r w:rsidRPr="004956FA">
        <w:rPr>
          <w:rFonts w:eastAsia="Batang"/>
          <w:lang w:val="es-ES" w:eastAsia="ko-KR"/>
        </w:rPr>
        <w:t>e</w:t>
      </w:r>
      <w:r w:rsidR="00EA3E1A" w:rsidRPr="004956FA">
        <w:rPr>
          <w:rFonts w:eastAsia="Batang"/>
          <w:lang w:val="es-ES" w:eastAsia="ko-KR"/>
        </w:rPr>
        <w:t>l</w:t>
      </w:r>
      <w:r w:rsidRPr="004956FA">
        <w:rPr>
          <w:rFonts w:eastAsia="Batang"/>
          <w:lang w:val="es-ES" w:eastAsia="ko-KR"/>
        </w:rPr>
        <w:t xml:space="preserve"> INPI. Finalmente, el INPI </w:t>
      </w:r>
      <w:r w:rsidR="00EA3E1A" w:rsidRPr="004956FA">
        <w:rPr>
          <w:rFonts w:eastAsia="Batang"/>
          <w:lang w:val="es-ES" w:eastAsia="ko-KR"/>
        </w:rPr>
        <w:t>convino en</w:t>
      </w:r>
      <w:r w:rsidRPr="004956FA">
        <w:rPr>
          <w:rFonts w:eastAsia="Batang"/>
          <w:lang w:val="es-ES" w:eastAsia="ko-KR"/>
        </w:rPr>
        <w:t xml:space="preserve"> </w:t>
      </w:r>
      <w:r w:rsidR="00EA3E1A" w:rsidRPr="004956FA">
        <w:rPr>
          <w:rFonts w:eastAsia="Batang"/>
          <w:lang w:val="es-ES" w:eastAsia="ko-KR"/>
        </w:rPr>
        <w:t xml:space="preserve">que </w:t>
      </w:r>
      <w:r w:rsidRPr="004956FA">
        <w:rPr>
          <w:rFonts w:eastAsia="Batang"/>
          <w:lang w:val="es-ES" w:eastAsia="ko-KR"/>
        </w:rPr>
        <w:t>compartir</w:t>
      </w:r>
      <w:r w:rsidR="00EA3E1A" w:rsidRPr="004956FA">
        <w:rPr>
          <w:rFonts w:eastAsia="Batang"/>
          <w:lang w:val="es-ES" w:eastAsia="ko-KR"/>
        </w:rPr>
        <w:t>ía</w:t>
      </w:r>
      <w:r w:rsidRPr="004956FA">
        <w:rPr>
          <w:rFonts w:eastAsia="Batang"/>
          <w:lang w:val="es-ES" w:eastAsia="ko-KR"/>
        </w:rPr>
        <w:t xml:space="preserve"> la tabla de </w:t>
      </w:r>
      <w:r w:rsidR="00EA3E1A" w:rsidRPr="004956FA">
        <w:rPr>
          <w:rFonts w:eastAsia="Batang"/>
          <w:lang w:val="es-ES" w:eastAsia="ko-KR"/>
        </w:rPr>
        <w:t>correspondencias</w:t>
      </w:r>
      <w:r w:rsidRPr="004956FA">
        <w:rPr>
          <w:rFonts w:eastAsia="Batang"/>
          <w:lang w:val="es-ES" w:eastAsia="ko-KR"/>
        </w:rPr>
        <w:t xml:space="preserve"> </w:t>
      </w:r>
      <w:r w:rsidR="00EA3E1A" w:rsidRPr="004956FA">
        <w:rPr>
          <w:rFonts w:eastAsia="Batang"/>
          <w:lang w:val="es-ES" w:eastAsia="ko-KR"/>
        </w:rPr>
        <w:t xml:space="preserve">definitiva </w:t>
      </w:r>
      <w:r w:rsidRPr="004956FA">
        <w:rPr>
          <w:rFonts w:eastAsia="Batang"/>
          <w:lang w:val="es-ES" w:eastAsia="ko-KR"/>
        </w:rPr>
        <w:t xml:space="preserve">con otros miembros del </w:t>
      </w:r>
      <w:r w:rsidR="00B46A06" w:rsidRPr="004956FA">
        <w:rPr>
          <w:rFonts w:eastAsia="Batang"/>
          <w:lang w:val="es-ES" w:eastAsia="ko-KR"/>
        </w:rPr>
        <w:t>Equipo Técnico</w:t>
      </w:r>
      <w:r w:rsidRPr="004956FA">
        <w:rPr>
          <w:rFonts w:eastAsia="Batang"/>
          <w:lang w:val="es-ES" w:eastAsia="ko-KR"/>
        </w:rPr>
        <w:t xml:space="preserve"> </w:t>
      </w:r>
      <w:r w:rsidR="00EA3E1A" w:rsidRPr="004956FA">
        <w:rPr>
          <w:rFonts w:eastAsia="Batang"/>
          <w:lang w:val="es-ES" w:eastAsia="ko-KR"/>
        </w:rPr>
        <w:t xml:space="preserve">y la </w:t>
      </w:r>
      <w:r w:rsidRPr="004956FA">
        <w:rPr>
          <w:rFonts w:eastAsia="Batang"/>
          <w:lang w:val="es-ES" w:eastAsia="ko-KR"/>
        </w:rPr>
        <w:t>incluir</w:t>
      </w:r>
      <w:r w:rsidR="00EA3E1A" w:rsidRPr="004956FA">
        <w:rPr>
          <w:rFonts w:eastAsia="Batang"/>
          <w:lang w:val="es-ES" w:eastAsia="ko-KR"/>
        </w:rPr>
        <w:t>ía</w:t>
      </w:r>
      <w:r w:rsidRPr="004956FA">
        <w:rPr>
          <w:rFonts w:eastAsia="Batang"/>
          <w:lang w:val="es-ES" w:eastAsia="ko-KR"/>
        </w:rPr>
        <w:t xml:space="preserve"> en la tabla de </w:t>
      </w:r>
      <w:r w:rsidR="00EA3E1A" w:rsidRPr="004956FA">
        <w:rPr>
          <w:rFonts w:eastAsia="Batang"/>
          <w:lang w:val="es-ES" w:eastAsia="ko-KR"/>
        </w:rPr>
        <w:t xml:space="preserve">correspondencias consolidada. </w:t>
      </w:r>
      <w:r w:rsidR="000D19BF" w:rsidRPr="004956FA">
        <w:rPr>
          <w:rFonts w:eastAsia="Batang"/>
          <w:lang w:val="es-ES" w:eastAsia="ko-KR"/>
        </w:rPr>
        <w:t>Se</w:t>
      </w:r>
      <w:r w:rsidR="00EA3E1A" w:rsidRPr="004956FA">
        <w:rPr>
          <w:rFonts w:eastAsia="Batang"/>
          <w:lang w:val="es-ES" w:eastAsia="ko-KR"/>
        </w:rPr>
        <w:t xml:space="preserve"> prev</w:t>
      </w:r>
      <w:r w:rsidR="000D19BF" w:rsidRPr="004956FA">
        <w:rPr>
          <w:rFonts w:eastAsia="Batang"/>
          <w:lang w:val="es-ES" w:eastAsia="ko-KR"/>
        </w:rPr>
        <w:t>é</w:t>
      </w:r>
      <w:r w:rsidRPr="004956FA">
        <w:rPr>
          <w:rFonts w:eastAsia="Batang"/>
          <w:lang w:val="es-ES" w:eastAsia="ko-KR"/>
        </w:rPr>
        <w:t xml:space="preserve"> seguir </w:t>
      </w:r>
      <w:r w:rsidR="00EA3E1A" w:rsidRPr="004956FA">
        <w:rPr>
          <w:rFonts w:eastAsia="Batang"/>
          <w:lang w:val="es-ES" w:eastAsia="ko-KR"/>
        </w:rPr>
        <w:t xml:space="preserve">estableciendo la correspondencia </w:t>
      </w:r>
      <w:r w:rsidR="00457473" w:rsidRPr="004956FA">
        <w:rPr>
          <w:rFonts w:eastAsia="Batang"/>
          <w:lang w:val="es-ES" w:eastAsia="ko-KR"/>
        </w:rPr>
        <w:t>entre</w:t>
      </w:r>
      <w:r w:rsidRPr="004956FA">
        <w:rPr>
          <w:rFonts w:eastAsia="Batang"/>
          <w:lang w:val="es-ES" w:eastAsia="ko-KR"/>
        </w:rPr>
        <w:t xml:space="preserve"> los</w:t>
      </w:r>
      <w:r w:rsidR="00457473" w:rsidRPr="004956FA">
        <w:rPr>
          <w:rFonts w:eastAsia="Batang"/>
          <w:lang w:val="es-ES" w:eastAsia="ko-KR"/>
        </w:rPr>
        <w:t xml:space="preserve"> datos del </w:t>
      </w:r>
      <w:r w:rsidR="00EA3E1A" w:rsidRPr="004956FA">
        <w:rPr>
          <w:rFonts w:eastAsia="Batang"/>
          <w:lang w:val="es-ES" w:eastAsia="ko-KR"/>
        </w:rPr>
        <w:t xml:space="preserve">INPADOC </w:t>
      </w:r>
      <w:r w:rsidR="0066018F">
        <w:rPr>
          <w:rFonts w:eastAsia="Batang"/>
          <w:lang w:val="es-ES" w:eastAsia="ko-KR"/>
        </w:rPr>
        <w:t>respecto de</w:t>
      </w:r>
      <w:r w:rsidR="00EA3E1A" w:rsidRPr="004956FA">
        <w:rPr>
          <w:rFonts w:eastAsia="Batang"/>
          <w:lang w:val="es-ES" w:eastAsia="ko-KR"/>
        </w:rPr>
        <w:t xml:space="preserve"> otras OP</w:t>
      </w:r>
      <w:r w:rsidR="00457473" w:rsidRPr="004956FA">
        <w:rPr>
          <w:rFonts w:eastAsia="Batang"/>
          <w:lang w:val="es-ES" w:eastAsia="ko-KR"/>
        </w:rPr>
        <w:t>I</w:t>
      </w:r>
      <w:r w:rsidRPr="004956FA">
        <w:rPr>
          <w:rFonts w:eastAsia="Batang"/>
          <w:lang w:val="es-ES" w:eastAsia="ko-KR"/>
        </w:rPr>
        <w:t xml:space="preserve"> </w:t>
      </w:r>
      <w:r w:rsidR="00457473" w:rsidRPr="004956FA">
        <w:rPr>
          <w:rFonts w:eastAsia="Batang"/>
          <w:lang w:val="es-ES" w:eastAsia="ko-KR"/>
        </w:rPr>
        <w:t>y</w:t>
      </w:r>
      <w:r w:rsidRPr="004956FA">
        <w:rPr>
          <w:rFonts w:eastAsia="Batang"/>
          <w:lang w:val="es-ES" w:eastAsia="ko-KR"/>
        </w:rPr>
        <w:t xml:space="preserve"> la Norma ST.27, en colaboración con las OPI </w:t>
      </w:r>
      <w:r w:rsidR="00CF1661" w:rsidRPr="004956FA">
        <w:rPr>
          <w:rFonts w:eastAsia="Batang"/>
          <w:lang w:val="es-ES" w:eastAsia="ko-KR"/>
        </w:rPr>
        <w:t>que han aportado</w:t>
      </w:r>
      <w:r w:rsidRPr="004956FA">
        <w:rPr>
          <w:rFonts w:eastAsia="Batang"/>
          <w:lang w:val="es-ES" w:eastAsia="ko-KR"/>
        </w:rPr>
        <w:t xml:space="preserve"> dato</w:t>
      </w:r>
      <w:r w:rsidR="00457473" w:rsidRPr="004956FA">
        <w:rPr>
          <w:rFonts w:eastAsia="Batang"/>
          <w:lang w:val="es-ES" w:eastAsia="ko-KR"/>
        </w:rPr>
        <w:t xml:space="preserve">s sobre la situación jurídica. </w:t>
      </w:r>
      <w:r w:rsidRPr="004956FA">
        <w:rPr>
          <w:rFonts w:eastAsia="Batang"/>
          <w:lang w:val="es-ES" w:eastAsia="ko-KR"/>
        </w:rPr>
        <w:t xml:space="preserve">La Oficina Internacional considera que esta labor de colaboración es muy importante para proporcionar datos más armonizados y precisos sobre la situación jurídica, de conformidad con la </w:t>
      </w:r>
      <w:r w:rsidR="00457473" w:rsidRPr="004956FA">
        <w:rPr>
          <w:rFonts w:eastAsia="Batang"/>
          <w:lang w:val="es-ES" w:eastAsia="ko-KR"/>
        </w:rPr>
        <w:t>Norma</w:t>
      </w:r>
      <w:r w:rsidR="0066018F">
        <w:rPr>
          <w:rFonts w:eastAsia="Batang"/>
          <w:lang w:val="es-ES" w:eastAsia="ko-KR"/>
        </w:rPr>
        <w:t> </w:t>
      </w:r>
      <w:r w:rsidRPr="004956FA">
        <w:rPr>
          <w:rFonts w:eastAsia="Batang"/>
          <w:lang w:val="es-ES" w:eastAsia="ko-KR"/>
        </w:rPr>
        <w:t>ST.27 de la OMPI, lo que beneficiará a toda la comunidad de PI</w:t>
      </w:r>
      <w:r w:rsidR="00457473" w:rsidRPr="004956FA">
        <w:rPr>
          <w:rFonts w:eastAsia="Batang"/>
          <w:lang w:val="es-ES" w:eastAsia="ko-KR"/>
        </w:rPr>
        <w:t xml:space="preserve"> y,</w:t>
      </w:r>
      <w:r w:rsidRPr="004956FA">
        <w:rPr>
          <w:rFonts w:eastAsia="Batang"/>
          <w:lang w:val="es-ES" w:eastAsia="ko-KR"/>
        </w:rPr>
        <w:t xml:space="preserve"> en particular</w:t>
      </w:r>
      <w:r w:rsidR="00457473" w:rsidRPr="004956FA">
        <w:rPr>
          <w:rFonts w:eastAsia="Batang"/>
          <w:lang w:val="es-ES" w:eastAsia="ko-KR"/>
        </w:rPr>
        <w:t>, a</w:t>
      </w:r>
      <w:r w:rsidRPr="004956FA">
        <w:rPr>
          <w:rFonts w:eastAsia="Batang"/>
          <w:lang w:val="es-ES" w:eastAsia="ko-KR"/>
        </w:rPr>
        <w:t xml:space="preserve"> los usuarios de PI</w:t>
      </w:r>
      <w:r w:rsidR="00457473" w:rsidRPr="004956FA">
        <w:rPr>
          <w:rFonts w:eastAsia="Batang"/>
          <w:lang w:val="es-ES" w:eastAsia="ko-KR"/>
        </w:rPr>
        <w:t>.</w:t>
      </w:r>
      <w:r w:rsidR="00CF1661" w:rsidRPr="004956FA">
        <w:rPr>
          <w:rFonts w:eastAsia="Batang"/>
          <w:lang w:val="es-ES" w:eastAsia="ko-KR"/>
        </w:rPr>
        <w:t xml:space="preserve">  </w:t>
      </w:r>
    </w:p>
    <w:p w14:paraId="4D6935CD" w14:textId="3E789CD3" w:rsidR="00B471BE" w:rsidRPr="004956FA" w:rsidRDefault="00457473" w:rsidP="00C14421">
      <w:pPr>
        <w:pStyle w:val="Heading3"/>
        <w:keepNext w:val="0"/>
        <w:tabs>
          <w:tab w:val="num" w:pos="567"/>
        </w:tabs>
        <w:rPr>
          <w:lang w:val="es-ES"/>
        </w:rPr>
      </w:pPr>
      <w:r w:rsidRPr="004956FA">
        <w:rPr>
          <w:lang w:val="es-ES"/>
        </w:rPr>
        <w:t xml:space="preserve">Propuesta </w:t>
      </w:r>
      <w:r w:rsidR="00300E9F" w:rsidRPr="004956FA">
        <w:rPr>
          <w:lang w:val="es-ES"/>
        </w:rPr>
        <w:t>de</w:t>
      </w:r>
      <w:r w:rsidRPr="004956FA">
        <w:rPr>
          <w:lang w:val="es-ES"/>
        </w:rPr>
        <w:t xml:space="preserve"> </w:t>
      </w:r>
      <w:r w:rsidR="00300E9F" w:rsidRPr="004956FA">
        <w:rPr>
          <w:lang w:val="es-ES"/>
        </w:rPr>
        <w:t>modificación de la</w:t>
      </w:r>
      <w:r w:rsidRPr="004956FA">
        <w:rPr>
          <w:lang w:val="es-ES"/>
        </w:rPr>
        <w:t xml:space="preserve"> Norma ST.27 de la OMPI</w:t>
      </w:r>
    </w:p>
    <w:p w14:paraId="5CE93270" w14:textId="5C3F7812" w:rsidR="00B63B24" w:rsidRPr="004956FA" w:rsidRDefault="00B63B24" w:rsidP="00C14421">
      <w:pPr>
        <w:pStyle w:val="ONUME"/>
        <w:tabs>
          <w:tab w:val="num" w:pos="540"/>
        </w:tabs>
        <w:ind w:left="0"/>
        <w:rPr>
          <w:lang w:val="es-ES" w:eastAsia="ko-KR"/>
        </w:rPr>
      </w:pPr>
      <w:r w:rsidRPr="004956FA">
        <w:rPr>
          <w:lang w:val="es-ES" w:eastAsia="ko-KR"/>
        </w:rPr>
        <w:t xml:space="preserve">Desde que se celebró la quinta sesión del CWS, el </w:t>
      </w:r>
      <w:r w:rsidRPr="004956FA">
        <w:rPr>
          <w:lang w:val="es-ES"/>
        </w:rPr>
        <w:t xml:space="preserve">Equipo Técnico de la Situación Jurídica </w:t>
      </w:r>
      <w:r w:rsidRPr="004956FA">
        <w:rPr>
          <w:lang w:val="es-ES" w:eastAsia="ko-KR"/>
        </w:rPr>
        <w:t xml:space="preserve">ha proseguido la labor de ejecutar la Tarea N.º 47 y ha observado la necesidad de someter a una nueva revisión la </w:t>
      </w:r>
      <w:r w:rsidR="00857C60" w:rsidRPr="004956FA">
        <w:rPr>
          <w:lang w:val="es-ES" w:eastAsia="ko-KR"/>
        </w:rPr>
        <w:t>N</w:t>
      </w:r>
      <w:r w:rsidRPr="004956FA">
        <w:rPr>
          <w:lang w:val="es-ES" w:eastAsia="ko-KR"/>
        </w:rPr>
        <w:t>orma ST.27 que no se limite a una sim</w:t>
      </w:r>
      <w:r w:rsidR="00024140" w:rsidRPr="004956FA">
        <w:rPr>
          <w:lang w:val="es-ES" w:eastAsia="ko-KR"/>
        </w:rPr>
        <w:t xml:space="preserve">ple actualización del Anexo I y de </w:t>
      </w:r>
      <w:r w:rsidRPr="004956FA">
        <w:rPr>
          <w:lang w:val="es-ES" w:eastAsia="ko-KR"/>
        </w:rPr>
        <w:t>incorpora</w:t>
      </w:r>
      <w:r w:rsidR="00024140" w:rsidRPr="004956FA">
        <w:rPr>
          <w:lang w:val="es-ES" w:eastAsia="ko-KR"/>
        </w:rPr>
        <w:t>r</w:t>
      </w:r>
      <w:r w:rsidRPr="004956FA">
        <w:rPr>
          <w:lang w:val="es-ES" w:eastAsia="ko-KR"/>
        </w:rPr>
        <w:t xml:space="preserve"> un nuevo anexo de la Norma ST.27. El </w:t>
      </w:r>
      <w:r w:rsidRPr="004956FA">
        <w:rPr>
          <w:lang w:val="es-ES"/>
        </w:rPr>
        <w:t xml:space="preserve">Equipo Técnico </w:t>
      </w:r>
      <w:r w:rsidRPr="004956FA">
        <w:rPr>
          <w:lang w:val="es-ES" w:eastAsia="ko-KR"/>
        </w:rPr>
        <w:t>propone modificar el cuerpo principal de la Norma ST.27, incluidas la modificación del Modelo general de tramitación de patentes/CCP y la modificación del Anexo I de la Norma ST.27, en particular la lista de incidencias detalladas, así como incorporar un documento de orientación provisional a la Norma. La propuesta de modificación de la Norma ST.27 de la OMPI se reproduce en el Anexo del documento CWS/6/12.</w:t>
      </w:r>
    </w:p>
    <w:p w14:paraId="776A2E5A" w14:textId="20093254" w:rsidR="0084454E" w:rsidRPr="004956FA" w:rsidRDefault="00541107" w:rsidP="00C14421">
      <w:pPr>
        <w:pStyle w:val="ONUME"/>
        <w:tabs>
          <w:tab w:val="num" w:pos="540"/>
        </w:tabs>
        <w:ind w:left="0"/>
        <w:rPr>
          <w:lang w:val="es-ES"/>
        </w:rPr>
      </w:pPr>
      <w:r w:rsidRPr="004956FA">
        <w:rPr>
          <w:lang w:val="es-ES"/>
        </w:rPr>
        <w:t>Con respect</w:t>
      </w:r>
      <w:r w:rsidR="00862706" w:rsidRPr="004956FA">
        <w:rPr>
          <w:lang w:val="es-ES"/>
        </w:rPr>
        <w:t>o</w:t>
      </w:r>
      <w:r w:rsidRPr="004956FA">
        <w:rPr>
          <w:lang w:val="es-ES"/>
        </w:rPr>
        <w:t xml:space="preserve"> a</w:t>
      </w:r>
      <w:r w:rsidR="00AD7C2A" w:rsidRPr="004956FA">
        <w:rPr>
          <w:lang w:val="es-ES"/>
        </w:rPr>
        <w:t xml:space="preserve"> la </w:t>
      </w:r>
      <w:r w:rsidR="007735D9" w:rsidRPr="004956FA">
        <w:rPr>
          <w:lang w:val="es-ES"/>
        </w:rPr>
        <w:t xml:space="preserve">propuesta de modificación de </w:t>
      </w:r>
      <w:r w:rsidR="00700B75" w:rsidRPr="004956FA">
        <w:rPr>
          <w:lang w:val="es-ES"/>
        </w:rPr>
        <w:t xml:space="preserve">la Norma ST.27, se </w:t>
      </w:r>
      <w:r w:rsidR="007735D9" w:rsidRPr="004956FA">
        <w:rPr>
          <w:lang w:val="es-ES"/>
        </w:rPr>
        <w:t xml:space="preserve">mantuvieron </w:t>
      </w:r>
      <w:r w:rsidR="00700B75" w:rsidRPr="004956FA">
        <w:rPr>
          <w:lang w:val="es-ES"/>
        </w:rPr>
        <w:t xml:space="preserve">dos rondas de </w:t>
      </w:r>
      <w:r w:rsidR="007735D9" w:rsidRPr="004956FA">
        <w:rPr>
          <w:lang w:val="es-ES"/>
        </w:rPr>
        <w:t>deliberaciones</w:t>
      </w:r>
      <w:r w:rsidR="00700B75" w:rsidRPr="004956FA">
        <w:rPr>
          <w:lang w:val="es-ES"/>
        </w:rPr>
        <w:t xml:space="preserve">. </w:t>
      </w:r>
      <w:r w:rsidR="00AD7C2A" w:rsidRPr="004956FA">
        <w:rPr>
          <w:lang w:val="es-ES"/>
        </w:rPr>
        <w:t>En particular</w:t>
      </w:r>
      <w:r w:rsidR="00700B75" w:rsidRPr="004956FA">
        <w:rPr>
          <w:lang w:val="es-ES"/>
        </w:rPr>
        <w:t xml:space="preserve">, los miembros del </w:t>
      </w:r>
      <w:r w:rsidR="007735D9" w:rsidRPr="004956FA">
        <w:rPr>
          <w:lang w:val="es-ES"/>
        </w:rPr>
        <w:t>Equipo Técnico</w:t>
      </w:r>
      <w:r w:rsidR="00700B75" w:rsidRPr="004956FA">
        <w:rPr>
          <w:lang w:val="es-ES"/>
        </w:rPr>
        <w:t xml:space="preserve"> recomendaron </w:t>
      </w:r>
      <w:r w:rsidR="007735D9" w:rsidRPr="004956FA">
        <w:rPr>
          <w:lang w:val="es-ES"/>
        </w:rPr>
        <w:t>que se introdujeran modificaciones en</w:t>
      </w:r>
      <w:r w:rsidR="00BC1A76" w:rsidRPr="004956FA">
        <w:rPr>
          <w:lang w:val="es-ES"/>
        </w:rPr>
        <w:t xml:space="preserve"> </w:t>
      </w:r>
      <w:r w:rsidR="00700B75" w:rsidRPr="004956FA">
        <w:rPr>
          <w:lang w:val="es-ES"/>
        </w:rPr>
        <w:t xml:space="preserve">1) </w:t>
      </w:r>
      <w:r w:rsidR="007735D9" w:rsidRPr="004956FA">
        <w:rPr>
          <w:lang w:val="es-ES"/>
        </w:rPr>
        <w:t>la</w:t>
      </w:r>
      <w:r w:rsidR="00BC1A76" w:rsidRPr="004956FA">
        <w:rPr>
          <w:lang w:val="es-ES"/>
        </w:rPr>
        <w:t xml:space="preserve">s </w:t>
      </w:r>
      <w:r w:rsidR="007735D9" w:rsidRPr="004956FA">
        <w:rPr>
          <w:lang w:val="es-ES"/>
        </w:rPr>
        <w:t>incidencia</w:t>
      </w:r>
      <w:r w:rsidR="00BC1A76" w:rsidRPr="004956FA">
        <w:rPr>
          <w:lang w:val="es-ES"/>
        </w:rPr>
        <w:t>s principal</w:t>
      </w:r>
      <w:r w:rsidR="00AD7C2A" w:rsidRPr="004956FA">
        <w:rPr>
          <w:lang w:val="es-ES"/>
        </w:rPr>
        <w:t>es</w:t>
      </w:r>
      <w:r w:rsidR="00BC1A76" w:rsidRPr="004956FA">
        <w:rPr>
          <w:lang w:val="es-ES"/>
        </w:rPr>
        <w:t xml:space="preserve"> y </w:t>
      </w:r>
      <w:r w:rsidR="00700B75" w:rsidRPr="004956FA">
        <w:rPr>
          <w:lang w:val="es-ES"/>
        </w:rPr>
        <w:t>detallad</w:t>
      </w:r>
      <w:r w:rsidR="007735D9" w:rsidRPr="004956FA">
        <w:rPr>
          <w:lang w:val="es-ES"/>
        </w:rPr>
        <w:t>a</w:t>
      </w:r>
      <w:r w:rsidR="00700B75" w:rsidRPr="004956FA">
        <w:rPr>
          <w:lang w:val="es-ES"/>
        </w:rPr>
        <w:t xml:space="preserve">s, </w:t>
      </w:r>
      <w:r w:rsidR="00024140" w:rsidRPr="004956FA">
        <w:rPr>
          <w:lang w:val="es-ES"/>
        </w:rPr>
        <w:t>en particular</w:t>
      </w:r>
      <w:r w:rsidR="00700B75" w:rsidRPr="004956FA">
        <w:rPr>
          <w:lang w:val="es-ES"/>
        </w:rPr>
        <w:t xml:space="preserve"> la lista de </w:t>
      </w:r>
      <w:r w:rsidR="007735D9" w:rsidRPr="004956FA">
        <w:rPr>
          <w:lang w:val="es-ES"/>
        </w:rPr>
        <w:t xml:space="preserve">incidencias y sus títulos/descripciones, </w:t>
      </w:r>
      <w:r w:rsidR="00700B75" w:rsidRPr="004956FA">
        <w:rPr>
          <w:lang w:val="es-ES"/>
        </w:rPr>
        <w:t xml:space="preserve">2) el </w:t>
      </w:r>
      <w:r w:rsidR="007735D9" w:rsidRPr="004956FA">
        <w:rPr>
          <w:rFonts w:eastAsia="Batang"/>
          <w:lang w:val="es-ES" w:eastAsia="ko-KR"/>
        </w:rPr>
        <w:t>Modelo general de tramitación de patentes/CCP</w:t>
      </w:r>
      <w:r w:rsidR="00700B75" w:rsidRPr="004956FA">
        <w:rPr>
          <w:lang w:val="es-ES"/>
        </w:rPr>
        <w:t>, y 3) los datos</w:t>
      </w:r>
      <w:r w:rsidR="007735D9" w:rsidRPr="004956FA">
        <w:rPr>
          <w:lang w:val="es-ES"/>
        </w:rPr>
        <w:t xml:space="preserve"> complementarios</w:t>
      </w:r>
      <w:r w:rsidR="00700B75" w:rsidRPr="004956FA">
        <w:rPr>
          <w:lang w:val="es-ES"/>
        </w:rPr>
        <w:t xml:space="preserve"> </w:t>
      </w:r>
      <w:r w:rsidR="00732A01" w:rsidRPr="004956FA">
        <w:rPr>
          <w:lang w:val="es-ES"/>
        </w:rPr>
        <w:t>sobre</w:t>
      </w:r>
      <w:r w:rsidR="00700B75" w:rsidRPr="004956FA">
        <w:rPr>
          <w:lang w:val="es-ES"/>
        </w:rPr>
        <w:t xml:space="preserve"> </w:t>
      </w:r>
      <w:r w:rsidR="007735D9" w:rsidRPr="004956FA">
        <w:rPr>
          <w:lang w:val="es-ES"/>
        </w:rPr>
        <w:t>las incidencias que figuran</w:t>
      </w:r>
      <w:r w:rsidR="00700B75" w:rsidRPr="004956FA">
        <w:rPr>
          <w:lang w:val="es-ES"/>
        </w:rPr>
        <w:t xml:space="preserve"> en el Anexo II de la Norma ST.27.</w:t>
      </w:r>
    </w:p>
    <w:p w14:paraId="021904AE" w14:textId="7940DC1C" w:rsidR="007E3813" w:rsidRPr="004956FA" w:rsidRDefault="00862706" w:rsidP="00C14421">
      <w:pPr>
        <w:pStyle w:val="ONUME"/>
        <w:tabs>
          <w:tab w:val="num" w:pos="540"/>
        </w:tabs>
        <w:ind w:left="0"/>
        <w:rPr>
          <w:lang w:val="es-ES"/>
        </w:rPr>
      </w:pPr>
      <w:r w:rsidRPr="004956FA">
        <w:rPr>
          <w:lang w:val="es-ES" w:eastAsia="ko-KR"/>
        </w:rPr>
        <w:t>Con r</w:t>
      </w:r>
      <w:r w:rsidR="00541107" w:rsidRPr="004956FA">
        <w:rPr>
          <w:lang w:val="es-ES" w:eastAsia="ko-KR"/>
        </w:rPr>
        <w:t>especto a</w:t>
      </w:r>
      <w:r w:rsidR="00700B75" w:rsidRPr="004956FA">
        <w:rPr>
          <w:lang w:val="es-ES" w:eastAsia="ko-KR"/>
        </w:rPr>
        <w:t xml:space="preserve"> la preparación del documento de orientación propuesto, el </w:t>
      </w:r>
      <w:r w:rsidR="00300E9F" w:rsidRPr="004956FA">
        <w:rPr>
          <w:lang w:val="es-ES"/>
        </w:rPr>
        <w:t xml:space="preserve">Equipo Técnico de la Situación Jurídica </w:t>
      </w:r>
      <w:r w:rsidR="007735D9" w:rsidRPr="004956FA">
        <w:rPr>
          <w:lang w:val="es-ES" w:eastAsia="ko-KR"/>
        </w:rPr>
        <w:t xml:space="preserve">mantuvo </w:t>
      </w:r>
      <w:r w:rsidR="00700B75" w:rsidRPr="004956FA">
        <w:rPr>
          <w:lang w:val="es-ES" w:eastAsia="ko-KR"/>
        </w:rPr>
        <w:t>dos rondas de de</w:t>
      </w:r>
      <w:r w:rsidR="007735D9" w:rsidRPr="004956FA">
        <w:rPr>
          <w:lang w:val="es-ES" w:eastAsia="ko-KR"/>
        </w:rPr>
        <w:t>lib</w:t>
      </w:r>
      <w:r w:rsidR="00BC1A76" w:rsidRPr="004956FA">
        <w:rPr>
          <w:lang w:val="es-ES" w:eastAsia="ko-KR"/>
        </w:rPr>
        <w:t>e</w:t>
      </w:r>
      <w:r w:rsidR="007735D9" w:rsidRPr="004956FA">
        <w:rPr>
          <w:lang w:val="es-ES" w:eastAsia="ko-KR"/>
        </w:rPr>
        <w:t xml:space="preserve">raciones. </w:t>
      </w:r>
      <w:r w:rsidR="00700B75" w:rsidRPr="004956FA">
        <w:rPr>
          <w:lang w:val="es-ES" w:eastAsia="ko-KR"/>
        </w:rPr>
        <w:t xml:space="preserve">En la sección </w:t>
      </w:r>
      <w:r w:rsidRPr="004956FA">
        <w:rPr>
          <w:lang w:val="es-ES" w:eastAsia="ko-KR"/>
        </w:rPr>
        <w:t>“</w:t>
      </w:r>
      <w:r w:rsidR="00700B75" w:rsidRPr="004956FA">
        <w:rPr>
          <w:lang w:val="es-ES" w:eastAsia="ko-KR"/>
        </w:rPr>
        <w:t>Nuevo Anexo V: Documento de orientación</w:t>
      </w:r>
      <w:r w:rsidRPr="004956FA">
        <w:rPr>
          <w:lang w:val="es-ES" w:eastAsia="ko-KR"/>
        </w:rPr>
        <w:t>”</w:t>
      </w:r>
      <w:r w:rsidR="00700B75" w:rsidRPr="004956FA">
        <w:rPr>
          <w:lang w:val="es-ES" w:eastAsia="ko-KR"/>
        </w:rPr>
        <w:t xml:space="preserve"> del documento CWS/6/12 figura más información sobre la propuesta de documento de orientación provisional.</w:t>
      </w:r>
    </w:p>
    <w:p w14:paraId="355DA459" w14:textId="11244156" w:rsidR="00784EAB" w:rsidRPr="004956FA" w:rsidRDefault="00300E9F" w:rsidP="00C14421">
      <w:pPr>
        <w:pStyle w:val="Heading3"/>
        <w:keepNext w:val="0"/>
        <w:tabs>
          <w:tab w:val="num" w:pos="567"/>
        </w:tabs>
        <w:rPr>
          <w:lang w:val="es-ES"/>
        </w:rPr>
      </w:pPr>
      <w:r w:rsidRPr="004956FA">
        <w:rPr>
          <w:lang w:val="es-ES"/>
        </w:rPr>
        <w:lastRenderedPageBreak/>
        <w:t xml:space="preserve">Preparación de la nueva </w:t>
      </w:r>
      <w:r w:rsidR="00857C60" w:rsidRPr="004956FA">
        <w:rPr>
          <w:lang w:val="es-ES"/>
        </w:rPr>
        <w:t>N</w:t>
      </w:r>
      <w:r w:rsidRPr="004956FA">
        <w:rPr>
          <w:lang w:val="es-ES"/>
        </w:rPr>
        <w:t>orma</w:t>
      </w:r>
      <w:r w:rsidR="00C877DE" w:rsidRPr="004956FA">
        <w:rPr>
          <w:lang w:val="es-ES"/>
        </w:rPr>
        <w:t xml:space="preserve"> técnica</w:t>
      </w:r>
      <w:r w:rsidRPr="004956FA">
        <w:rPr>
          <w:lang w:val="es-ES"/>
        </w:rPr>
        <w:t xml:space="preserve"> </w:t>
      </w:r>
      <w:r w:rsidR="00C877DE" w:rsidRPr="004956FA">
        <w:rPr>
          <w:lang w:val="es-ES"/>
        </w:rPr>
        <w:t>para</w:t>
      </w:r>
      <w:r w:rsidRPr="004956FA">
        <w:rPr>
          <w:lang w:val="es-ES"/>
        </w:rPr>
        <w:t xml:space="preserve"> el intercambio de datos </w:t>
      </w:r>
      <w:r w:rsidR="00C877DE" w:rsidRPr="004956FA">
        <w:rPr>
          <w:lang w:val="es-ES"/>
        </w:rPr>
        <w:t xml:space="preserve">sobre la </w:t>
      </w:r>
      <w:r w:rsidRPr="004956FA">
        <w:rPr>
          <w:lang w:val="es-ES"/>
        </w:rPr>
        <w:t>situación jurídica de los dibujos y model</w:t>
      </w:r>
      <w:r w:rsidR="0094403A" w:rsidRPr="004956FA">
        <w:rPr>
          <w:lang w:val="es-ES"/>
        </w:rPr>
        <w:t>os</w:t>
      </w:r>
      <w:r w:rsidRPr="004956FA">
        <w:rPr>
          <w:lang w:val="es-ES"/>
        </w:rPr>
        <w:t xml:space="preserve"> industriales</w:t>
      </w:r>
    </w:p>
    <w:p w14:paraId="3472CEEC" w14:textId="4F2B3E04" w:rsidR="00C851F4" w:rsidRPr="004956FA" w:rsidRDefault="00700B75" w:rsidP="00C14421">
      <w:pPr>
        <w:pStyle w:val="ONUME"/>
        <w:tabs>
          <w:tab w:val="num" w:pos="540"/>
        </w:tabs>
        <w:ind w:left="0"/>
        <w:rPr>
          <w:lang w:val="es-ES"/>
        </w:rPr>
      </w:pPr>
      <w:r w:rsidRPr="004956FA">
        <w:rPr>
          <w:lang w:val="es-ES"/>
        </w:rPr>
        <w:t xml:space="preserve">El </w:t>
      </w:r>
      <w:r w:rsidR="00300E9F" w:rsidRPr="004956FA">
        <w:rPr>
          <w:lang w:val="es-ES"/>
        </w:rPr>
        <w:t xml:space="preserve">Equipo Técnico de la Situación Jurídica </w:t>
      </w:r>
      <w:r w:rsidRPr="004956FA">
        <w:rPr>
          <w:lang w:val="es-ES"/>
        </w:rPr>
        <w:t xml:space="preserve">ha trabajado </w:t>
      </w:r>
      <w:r w:rsidR="00C877DE" w:rsidRPr="004956FA">
        <w:rPr>
          <w:lang w:val="es-ES"/>
        </w:rPr>
        <w:t xml:space="preserve">asimismo </w:t>
      </w:r>
      <w:r w:rsidRPr="004956FA">
        <w:rPr>
          <w:lang w:val="es-ES"/>
        </w:rPr>
        <w:t xml:space="preserve">en la preparación de una propuesta </w:t>
      </w:r>
      <w:r w:rsidR="00FA31B7" w:rsidRPr="004956FA">
        <w:rPr>
          <w:lang w:val="es-ES"/>
        </w:rPr>
        <w:t>de</w:t>
      </w:r>
      <w:r w:rsidR="009F072A" w:rsidRPr="004956FA">
        <w:rPr>
          <w:lang w:val="es-ES"/>
        </w:rPr>
        <w:t xml:space="preserve"> </w:t>
      </w:r>
      <w:r w:rsidRPr="004956FA">
        <w:rPr>
          <w:lang w:val="es-ES"/>
        </w:rPr>
        <w:t xml:space="preserve">nueva norma </w:t>
      </w:r>
      <w:r w:rsidR="00FA31B7" w:rsidRPr="004956FA">
        <w:rPr>
          <w:lang w:val="es-ES"/>
        </w:rPr>
        <w:t xml:space="preserve">técnica </w:t>
      </w:r>
      <w:r w:rsidR="00C877DE" w:rsidRPr="004956FA">
        <w:rPr>
          <w:lang w:val="es-ES"/>
        </w:rPr>
        <w:t>para</w:t>
      </w:r>
      <w:r w:rsidRPr="004956FA">
        <w:rPr>
          <w:lang w:val="es-ES"/>
        </w:rPr>
        <w:t xml:space="preserve"> el intercambio de datos </w:t>
      </w:r>
      <w:r w:rsidR="00C877DE" w:rsidRPr="004956FA">
        <w:rPr>
          <w:lang w:val="es-ES"/>
        </w:rPr>
        <w:t>sobre</w:t>
      </w:r>
      <w:r w:rsidRPr="004956FA">
        <w:rPr>
          <w:lang w:val="es-ES"/>
        </w:rPr>
        <w:t xml:space="preserve"> la </w:t>
      </w:r>
      <w:r w:rsidR="0094403A" w:rsidRPr="004956FA">
        <w:rPr>
          <w:lang w:val="es-ES"/>
        </w:rPr>
        <w:t>situación</w:t>
      </w:r>
      <w:r w:rsidRPr="004956FA">
        <w:rPr>
          <w:lang w:val="es-ES"/>
        </w:rPr>
        <w:t xml:space="preserve"> jurídica de los dibujos y modelos industriales, </w:t>
      </w:r>
      <w:r w:rsidR="004956FA">
        <w:rPr>
          <w:lang w:val="es-ES"/>
        </w:rPr>
        <w:t>según</w:t>
      </w:r>
      <w:r w:rsidRPr="004956FA">
        <w:rPr>
          <w:lang w:val="es-ES"/>
        </w:rPr>
        <w:t xml:space="preserve"> se indic</w:t>
      </w:r>
      <w:r w:rsidR="00FA31B7" w:rsidRPr="004956FA">
        <w:rPr>
          <w:lang w:val="es-ES"/>
        </w:rPr>
        <w:t xml:space="preserve">a en la Tarea N.º 47. </w:t>
      </w:r>
      <w:r w:rsidRPr="004956FA">
        <w:rPr>
          <w:lang w:val="es-ES"/>
        </w:rPr>
        <w:t xml:space="preserve">Los miembros del </w:t>
      </w:r>
      <w:r w:rsidR="00300E9F" w:rsidRPr="004956FA">
        <w:rPr>
          <w:lang w:val="es-ES"/>
        </w:rPr>
        <w:t xml:space="preserve">Equipo Técnico </w:t>
      </w:r>
      <w:r w:rsidRPr="004956FA">
        <w:rPr>
          <w:lang w:val="es-ES"/>
        </w:rPr>
        <w:t>han participado en cuatro rondas de de</w:t>
      </w:r>
      <w:r w:rsidR="00FA31B7" w:rsidRPr="004956FA">
        <w:rPr>
          <w:lang w:val="es-ES"/>
        </w:rPr>
        <w:t>liberaciones</w:t>
      </w:r>
      <w:r w:rsidRPr="004956FA">
        <w:rPr>
          <w:lang w:val="es-ES"/>
        </w:rPr>
        <w:t xml:space="preserve"> </w:t>
      </w:r>
      <w:r w:rsidR="00FA31B7" w:rsidRPr="004956FA">
        <w:rPr>
          <w:lang w:val="es-ES"/>
        </w:rPr>
        <w:t>relativas a</w:t>
      </w:r>
      <w:r w:rsidRPr="004956FA">
        <w:rPr>
          <w:lang w:val="es-ES"/>
        </w:rPr>
        <w:t xml:space="preserve"> la preparación de la nueva </w:t>
      </w:r>
      <w:r w:rsidR="004956FA">
        <w:rPr>
          <w:lang w:val="es-ES"/>
        </w:rPr>
        <w:t>n</w:t>
      </w:r>
      <w:r w:rsidRPr="004956FA">
        <w:rPr>
          <w:lang w:val="es-ES"/>
        </w:rPr>
        <w:t>orma</w:t>
      </w:r>
      <w:r w:rsidR="00857C60" w:rsidRPr="004956FA">
        <w:rPr>
          <w:lang w:val="es-ES"/>
        </w:rPr>
        <w:t xml:space="preserve"> técnica</w:t>
      </w:r>
      <w:r w:rsidRPr="004956FA">
        <w:rPr>
          <w:lang w:val="es-ES"/>
        </w:rPr>
        <w:t>.</w:t>
      </w:r>
    </w:p>
    <w:p w14:paraId="7D13B1A5" w14:textId="633053CC" w:rsidR="007B063B" w:rsidRPr="004956FA" w:rsidRDefault="00FA31B7" w:rsidP="00C14421">
      <w:pPr>
        <w:pStyle w:val="ONUME"/>
        <w:tabs>
          <w:tab w:val="num" w:pos="540"/>
        </w:tabs>
        <w:ind w:left="0"/>
        <w:rPr>
          <w:lang w:val="es-ES" w:eastAsia="ko-KR"/>
        </w:rPr>
      </w:pPr>
      <w:r w:rsidRPr="004956FA">
        <w:rPr>
          <w:lang w:val="es-ES" w:eastAsia="ko-KR"/>
        </w:rPr>
        <w:t xml:space="preserve">La norma </w:t>
      </w:r>
      <w:r w:rsidR="00C877DE" w:rsidRPr="004956FA">
        <w:rPr>
          <w:lang w:val="es-ES" w:eastAsia="ko-KR"/>
        </w:rPr>
        <w:t xml:space="preserve">técnica </w:t>
      </w:r>
      <w:r w:rsidRPr="004956FA">
        <w:rPr>
          <w:lang w:val="es-ES" w:eastAsia="ko-KR"/>
        </w:rPr>
        <w:t xml:space="preserve">propuesta es </w:t>
      </w:r>
      <w:r w:rsidR="0000654E" w:rsidRPr="004956FA">
        <w:rPr>
          <w:lang w:val="es-ES" w:eastAsia="ko-KR"/>
        </w:rPr>
        <w:t>parecida</w:t>
      </w:r>
      <w:r w:rsidRPr="004956FA">
        <w:rPr>
          <w:lang w:val="es-ES" w:eastAsia="ko-KR"/>
        </w:rPr>
        <w:t xml:space="preserve"> a </w:t>
      </w:r>
      <w:r w:rsidR="00700B75" w:rsidRPr="004956FA">
        <w:rPr>
          <w:lang w:val="es-ES" w:eastAsia="ko-KR"/>
        </w:rPr>
        <w:t>la Norma ST.27 de la OMPI</w:t>
      </w:r>
      <w:r w:rsidR="0000654E" w:rsidRPr="004956FA">
        <w:rPr>
          <w:lang w:val="es-ES" w:eastAsia="ko-KR"/>
        </w:rPr>
        <w:t>, si bien</w:t>
      </w:r>
      <w:r w:rsidR="00700B75" w:rsidRPr="004956FA">
        <w:rPr>
          <w:lang w:val="es-ES" w:eastAsia="ko-KR"/>
        </w:rPr>
        <w:t xml:space="preserve"> </w:t>
      </w:r>
      <w:r w:rsidR="0000654E" w:rsidRPr="004956FA">
        <w:rPr>
          <w:lang w:val="es-ES" w:eastAsia="ko-KR"/>
        </w:rPr>
        <w:t>atañe a</w:t>
      </w:r>
      <w:r w:rsidR="00700B75" w:rsidRPr="004956FA">
        <w:rPr>
          <w:lang w:val="es-ES" w:eastAsia="ko-KR"/>
        </w:rPr>
        <w:t xml:space="preserve"> los di</w:t>
      </w:r>
      <w:r w:rsidRPr="004956FA">
        <w:rPr>
          <w:lang w:val="es-ES" w:eastAsia="ko-KR"/>
        </w:rPr>
        <w:t xml:space="preserve">bujos y </w:t>
      </w:r>
      <w:r w:rsidR="00194881">
        <w:rPr>
          <w:lang w:val="es-ES" w:eastAsia="ko-KR"/>
        </w:rPr>
        <w:t>modelos</w:t>
      </w:r>
      <w:r w:rsidR="00700B75" w:rsidRPr="004956FA">
        <w:rPr>
          <w:lang w:val="es-ES" w:eastAsia="ko-KR"/>
        </w:rPr>
        <w:t xml:space="preserve"> industriales en los sistemas de registro</w:t>
      </w:r>
      <w:r w:rsidR="0000654E" w:rsidRPr="004956FA">
        <w:rPr>
          <w:lang w:val="es-ES" w:eastAsia="ko-KR"/>
        </w:rPr>
        <w:t>,</w:t>
      </w:r>
      <w:r w:rsidRPr="004956FA">
        <w:rPr>
          <w:lang w:val="es-ES" w:eastAsia="ko-KR"/>
        </w:rPr>
        <w:t xml:space="preserve"> y</w:t>
      </w:r>
      <w:r w:rsidR="00700B75" w:rsidRPr="004956FA">
        <w:rPr>
          <w:lang w:val="es-ES" w:eastAsia="ko-KR"/>
        </w:rPr>
        <w:t xml:space="preserve"> tiene por objeto </w:t>
      </w:r>
      <w:r w:rsidR="0000654E" w:rsidRPr="004956FA">
        <w:rPr>
          <w:lang w:val="es-ES" w:eastAsia="ko-KR"/>
        </w:rPr>
        <w:t>fomentar</w:t>
      </w:r>
      <w:r w:rsidR="00700B75" w:rsidRPr="004956FA">
        <w:rPr>
          <w:lang w:val="es-ES" w:eastAsia="ko-KR"/>
        </w:rPr>
        <w:t xml:space="preserve"> </w:t>
      </w:r>
      <w:r w:rsidR="00857C60" w:rsidRPr="004956FA">
        <w:rPr>
          <w:lang w:val="es-ES" w:eastAsia="ko-KR"/>
        </w:rPr>
        <w:t xml:space="preserve">un </w:t>
      </w:r>
      <w:r w:rsidR="00700B75" w:rsidRPr="004956FA">
        <w:rPr>
          <w:lang w:val="es-ES" w:eastAsia="ko-KR"/>
        </w:rPr>
        <w:t xml:space="preserve">intercambio </w:t>
      </w:r>
      <w:r w:rsidR="00857C60" w:rsidRPr="004956FA">
        <w:rPr>
          <w:lang w:val="es-ES" w:eastAsia="ko-KR"/>
        </w:rPr>
        <w:t xml:space="preserve">eficiente y armonizado </w:t>
      </w:r>
      <w:r w:rsidR="00700B75" w:rsidRPr="004956FA">
        <w:rPr>
          <w:lang w:val="es-ES" w:eastAsia="ko-KR"/>
        </w:rPr>
        <w:t xml:space="preserve">de datos </w:t>
      </w:r>
      <w:r w:rsidR="00C877DE" w:rsidRPr="004956FA">
        <w:rPr>
          <w:lang w:val="es-ES" w:eastAsia="ko-KR"/>
        </w:rPr>
        <w:t>sobre</w:t>
      </w:r>
      <w:r w:rsidR="00700B75" w:rsidRPr="004956FA">
        <w:rPr>
          <w:lang w:val="es-ES" w:eastAsia="ko-KR"/>
        </w:rPr>
        <w:t xml:space="preserve"> la situación jurídica </w:t>
      </w:r>
      <w:r w:rsidR="00857C60" w:rsidRPr="004956FA">
        <w:rPr>
          <w:lang w:val="es-ES" w:eastAsia="ko-KR"/>
        </w:rPr>
        <w:t xml:space="preserve">entre las OPI </w:t>
      </w:r>
      <w:r w:rsidR="0000654E" w:rsidRPr="004956FA">
        <w:rPr>
          <w:lang w:val="es-ES" w:eastAsia="ko-KR"/>
        </w:rPr>
        <w:t>para</w:t>
      </w:r>
      <w:r w:rsidR="00700B75" w:rsidRPr="004956FA">
        <w:rPr>
          <w:lang w:val="es-ES" w:eastAsia="ko-KR"/>
        </w:rPr>
        <w:t xml:space="preserve"> facilitar el acceso a </w:t>
      </w:r>
      <w:r w:rsidR="00857C60" w:rsidRPr="004956FA">
        <w:rPr>
          <w:lang w:val="es-ES" w:eastAsia="ko-KR"/>
        </w:rPr>
        <w:t>dichos</w:t>
      </w:r>
      <w:r w:rsidR="00700B75" w:rsidRPr="004956FA">
        <w:rPr>
          <w:lang w:val="es-ES" w:eastAsia="ko-KR"/>
        </w:rPr>
        <w:t xml:space="preserve"> datos por parte de los usuarios de información </w:t>
      </w:r>
      <w:r w:rsidR="00BA26A8" w:rsidRPr="004956FA">
        <w:rPr>
          <w:lang w:val="es-ES" w:eastAsia="ko-KR"/>
        </w:rPr>
        <w:t>de</w:t>
      </w:r>
      <w:r w:rsidR="00700B75" w:rsidRPr="004956FA">
        <w:rPr>
          <w:lang w:val="es-ES" w:eastAsia="ko-KR"/>
        </w:rPr>
        <w:t xml:space="preserve"> </w:t>
      </w:r>
      <w:r w:rsidR="0000654E" w:rsidRPr="004956FA">
        <w:rPr>
          <w:lang w:val="es-ES" w:eastAsia="ko-KR"/>
        </w:rPr>
        <w:t>PI</w:t>
      </w:r>
      <w:r w:rsidR="00700B75" w:rsidRPr="004956FA">
        <w:rPr>
          <w:lang w:val="es-ES" w:eastAsia="ko-KR"/>
        </w:rPr>
        <w:t xml:space="preserve">, las OPI, los proveedores de datos </w:t>
      </w:r>
      <w:r w:rsidR="00BA26A8" w:rsidRPr="004956FA">
        <w:rPr>
          <w:lang w:val="es-ES" w:eastAsia="ko-KR"/>
        </w:rPr>
        <w:t>de PI</w:t>
      </w:r>
      <w:r w:rsidR="00700B75" w:rsidRPr="004956FA">
        <w:rPr>
          <w:lang w:val="es-ES" w:eastAsia="ko-KR"/>
        </w:rPr>
        <w:t>, el público en gene</w:t>
      </w:r>
      <w:r w:rsidR="00BA26A8" w:rsidRPr="004956FA">
        <w:rPr>
          <w:lang w:val="es-ES" w:eastAsia="ko-KR"/>
        </w:rPr>
        <w:t>ral y otras partes interesadas.</w:t>
      </w:r>
      <w:r w:rsidR="00700B75" w:rsidRPr="004956FA">
        <w:rPr>
          <w:lang w:val="es-ES" w:eastAsia="ko-KR"/>
        </w:rPr>
        <w:t xml:space="preserve"> En el documento CWS/6/14 figura más información sobre la nueva norma </w:t>
      </w:r>
      <w:r w:rsidR="00BA26A8" w:rsidRPr="004956FA">
        <w:rPr>
          <w:lang w:val="es-ES" w:eastAsia="ko-KR"/>
        </w:rPr>
        <w:t>propuesta</w:t>
      </w:r>
      <w:r w:rsidR="00700B75" w:rsidRPr="004956FA">
        <w:rPr>
          <w:lang w:val="es-ES" w:eastAsia="ko-KR"/>
        </w:rPr>
        <w:t>.</w:t>
      </w:r>
    </w:p>
    <w:p w14:paraId="68B77030" w14:textId="6C216A71" w:rsidR="00B10782" w:rsidRPr="004956FA" w:rsidRDefault="00700B75" w:rsidP="00C14421">
      <w:pPr>
        <w:pStyle w:val="Heading2"/>
        <w:rPr>
          <w:lang w:val="es-ES"/>
        </w:rPr>
      </w:pPr>
      <w:r w:rsidRPr="004956FA">
        <w:rPr>
          <w:caps w:val="0"/>
          <w:lang w:val="es-ES"/>
        </w:rPr>
        <w:t>PLAN DE TRABAJO</w:t>
      </w:r>
    </w:p>
    <w:p w14:paraId="6BD43DEE" w14:textId="58FD6EEE" w:rsidR="00A10401" w:rsidRPr="004956FA" w:rsidRDefault="00700B75" w:rsidP="00C14421">
      <w:pPr>
        <w:pStyle w:val="Heading3"/>
        <w:rPr>
          <w:lang w:val="es-ES"/>
        </w:rPr>
      </w:pPr>
      <w:r w:rsidRPr="004956FA">
        <w:rPr>
          <w:lang w:val="es-ES"/>
        </w:rPr>
        <w:t>Datos sobre la situación jurídica de las patentes</w:t>
      </w:r>
    </w:p>
    <w:p w14:paraId="38519CE8" w14:textId="6C106C66" w:rsidR="00A10401" w:rsidRPr="004956FA" w:rsidRDefault="00700B75" w:rsidP="00C14421">
      <w:pPr>
        <w:pStyle w:val="ONUME"/>
        <w:tabs>
          <w:tab w:val="num" w:pos="540"/>
        </w:tabs>
        <w:ind w:left="0"/>
        <w:rPr>
          <w:lang w:val="es-ES"/>
        </w:rPr>
      </w:pPr>
      <w:r w:rsidRPr="004956FA">
        <w:rPr>
          <w:lang w:val="es-ES"/>
        </w:rPr>
        <w:t xml:space="preserve">El </w:t>
      </w:r>
      <w:r w:rsidR="00300E9F" w:rsidRPr="004956FA">
        <w:rPr>
          <w:lang w:val="es-ES"/>
        </w:rPr>
        <w:t xml:space="preserve">Equipo Técnico de la Situación Jurídica </w:t>
      </w:r>
      <w:r w:rsidRPr="004956FA">
        <w:rPr>
          <w:lang w:val="es-ES"/>
        </w:rPr>
        <w:t xml:space="preserve">tiene previsto finalizar </w:t>
      </w:r>
      <w:r w:rsidR="00BA26A8" w:rsidRPr="004956FA">
        <w:rPr>
          <w:lang w:val="es-ES"/>
        </w:rPr>
        <w:t>las incidencias</w:t>
      </w:r>
      <w:r w:rsidRPr="004956FA">
        <w:rPr>
          <w:lang w:val="es-ES"/>
        </w:rPr>
        <w:t xml:space="preserve"> detallad</w:t>
      </w:r>
      <w:r w:rsidR="00BA26A8" w:rsidRPr="004956FA">
        <w:rPr>
          <w:lang w:val="es-ES"/>
        </w:rPr>
        <w:t>a</w:t>
      </w:r>
      <w:r w:rsidRPr="004956FA">
        <w:rPr>
          <w:lang w:val="es-ES"/>
        </w:rPr>
        <w:t>s provisionales y el documento de orientación provisional</w:t>
      </w:r>
      <w:r w:rsidR="00BA26A8" w:rsidRPr="004956FA">
        <w:rPr>
          <w:lang w:val="es-ES"/>
        </w:rPr>
        <w:t xml:space="preserve"> </w:t>
      </w:r>
      <w:r w:rsidR="00744400" w:rsidRPr="004956FA">
        <w:rPr>
          <w:lang w:val="es-ES"/>
        </w:rPr>
        <w:t>con respecto a</w:t>
      </w:r>
      <w:r w:rsidR="00BA26A8" w:rsidRPr="004956FA">
        <w:rPr>
          <w:lang w:val="es-ES"/>
        </w:rPr>
        <w:t xml:space="preserve"> la Norma</w:t>
      </w:r>
      <w:r w:rsidR="00194881">
        <w:rPr>
          <w:lang w:val="es-ES"/>
        </w:rPr>
        <w:t> </w:t>
      </w:r>
      <w:r w:rsidR="00BA26A8" w:rsidRPr="004956FA">
        <w:rPr>
          <w:lang w:val="es-ES"/>
        </w:rPr>
        <w:t xml:space="preserve">ST.27 de la OMPI. </w:t>
      </w:r>
      <w:r w:rsidR="00744400" w:rsidRPr="004956FA">
        <w:rPr>
          <w:lang w:val="es-ES"/>
        </w:rPr>
        <w:t>En lo relativo</w:t>
      </w:r>
      <w:r w:rsidRPr="004956FA">
        <w:rPr>
          <w:lang w:val="es-ES"/>
        </w:rPr>
        <w:t xml:space="preserve"> al documento de orientación provisional, el </w:t>
      </w:r>
      <w:r w:rsidR="00300E9F" w:rsidRPr="004956FA">
        <w:rPr>
          <w:lang w:val="es-ES"/>
        </w:rPr>
        <w:t xml:space="preserve">Equipo Técnico </w:t>
      </w:r>
      <w:r w:rsidRPr="004956FA">
        <w:rPr>
          <w:lang w:val="es-ES"/>
        </w:rPr>
        <w:t xml:space="preserve">señala que, como mínimo, unas cinco OPI deberían participar activamente en el debate para identificar </w:t>
      </w:r>
      <w:r w:rsidR="00BA26A8" w:rsidRPr="004956FA">
        <w:rPr>
          <w:lang w:val="es-ES"/>
        </w:rPr>
        <w:t>circunstancias</w:t>
      </w:r>
      <w:r w:rsidRPr="004956FA">
        <w:rPr>
          <w:lang w:val="es-ES"/>
        </w:rPr>
        <w:t xml:space="preserve"> comunes del ciclo de vida y preparar un documento de orientación </w:t>
      </w:r>
      <w:r w:rsidR="00744400" w:rsidRPr="004956FA">
        <w:rPr>
          <w:lang w:val="es-ES"/>
        </w:rPr>
        <w:t>definitiv</w:t>
      </w:r>
      <w:r w:rsidR="00DA7EA8" w:rsidRPr="004956FA">
        <w:rPr>
          <w:lang w:val="es-ES"/>
        </w:rPr>
        <w:t>o</w:t>
      </w:r>
      <w:r w:rsidR="00744400" w:rsidRPr="004956FA">
        <w:rPr>
          <w:lang w:val="es-ES"/>
        </w:rPr>
        <w:t xml:space="preserve"> </w:t>
      </w:r>
      <w:r w:rsidRPr="004956FA">
        <w:rPr>
          <w:lang w:val="es-ES"/>
        </w:rPr>
        <w:t xml:space="preserve">que </w:t>
      </w:r>
      <w:r w:rsidR="002A10D2" w:rsidRPr="004956FA">
        <w:rPr>
          <w:lang w:val="es-ES"/>
        </w:rPr>
        <w:t>ayudará a</w:t>
      </w:r>
      <w:r w:rsidRPr="004956FA">
        <w:rPr>
          <w:lang w:val="es-ES"/>
        </w:rPr>
        <w:t xml:space="preserve"> las OPI a </w:t>
      </w:r>
      <w:r w:rsidR="002A10D2" w:rsidRPr="004956FA">
        <w:rPr>
          <w:lang w:val="es-ES"/>
        </w:rPr>
        <w:t>establecer correspondencias entre</w:t>
      </w:r>
      <w:r w:rsidRPr="004956FA">
        <w:rPr>
          <w:lang w:val="es-ES"/>
        </w:rPr>
        <w:t xml:space="preserve"> </w:t>
      </w:r>
      <w:r w:rsidR="002A10D2" w:rsidRPr="004956FA">
        <w:rPr>
          <w:lang w:val="es-ES"/>
        </w:rPr>
        <w:t>sus incidencias</w:t>
      </w:r>
      <w:r w:rsidRPr="004956FA">
        <w:rPr>
          <w:lang w:val="es-ES"/>
        </w:rPr>
        <w:t xml:space="preserve"> nacionales o regionales </w:t>
      </w:r>
      <w:r w:rsidR="002A10D2" w:rsidRPr="004956FA">
        <w:rPr>
          <w:lang w:val="es-ES"/>
        </w:rPr>
        <w:t xml:space="preserve">y </w:t>
      </w:r>
      <w:r w:rsidRPr="004956FA">
        <w:rPr>
          <w:lang w:val="es-ES"/>
        </w:rPr>
        <w:t>la</w:t>
      </w:r>
      <w:r w:rsidR="00024140" w:rsidRPr="004956FA">
        <w:rPr>
          <w:lang w:val="es-ES"/>
        </w:rPr>
        <w:t>s incidencia</w:t>
      </w:r>
      <w:r w:rsidR="004956FA">
        <w:rPr>
          <w:lang w:val="es-ES"/>
        </w:rPr>
        <w:t>s</w:t>
      </w:r>
      <w:r w:rsidR="00024140" w:rsidRPr="004956FA">
        <w:rPr>
          <w:lang w:val="es-ES"/>
        </w:rPr>
        <w:t xml:space="preserve"> definidas en la</w:t>
      </w:r>
      <w:r w:rsidRPr="004956FA">
        <w:rPr>
          <w:lang w:val="es-ES"/>
        </w:rPr>
        <w:t xml:space="preserve"> Norma ST.27 de la OMPI</w:t>
      </w:r>
      <w:r w:rsidR="002A10D2" w:rsidRPr="004956FA">
        <w:rPr>
          <w:lang w:val="es-ES"/>
        </w:rPr>
        <w:t xml:space="preserve"> de forma más armonizada</w:t>
      </w:r>
      <w:r w:rsidRPr="004956FA">
        <w:rPr>
          <w:lang w:val="es-ES"/>
        </w:rPr>
        <w:t>.</w:t>
      </w:r>
    </w:p>
    <w:p w14:paraId="6057E35D" w14:textId="6DCF8913" w:rsidR="004E3BDD" w:rsidRPr="004956FA" w:rsidRDefault="00700B75" w:rsidP="00C14421">
      <w:pPr>
        <w:pStyle w:val="ONUME"/>
        <w:tabs>
          <w:tab w:val="num" w:pos="540"/>
        </w:tabs>
        <w:ind w:left="0"/>
        <w:rPr>
          <w:lang w:val="es-ES"/>
        </w:rPr>
      </w:pPr>
      <w:r w:rsidRPr="004956FA">
        <w:rPr>
          <w:lang w:val="es-ES"/>
        </w:rPr>
        <w:t xml:space="preserve">El </w:t>
      </w:r>
      <w:r w:rsidR="00300E9F" w:rsidRPr="004956FA">
        <w:rPr>
          <w:lang w:val="es-ES"/>
        </w:rPr>
        <w:t xml:space="preserve">Equipo Técnico </w:t>
      </w:r>
      <w:r w:rsidRPr="004956FA">
        <w:rPr>
          <w:lang w:val="es-ES"/>
        </w:rPr>
        <w:t xml:space="preserve">solicita al CWS que invite a las OPI a facilitar a la Oficina Internacional su </w:t>
      </w:r>
      <w:r w:rsidR="002A10D2" w:rsidRPr="004956FA">
        <w:rPr>
          <w:lang w:val="es-ES"/>
        </w:rPr>
        <w:t>tabla de correspondencias</w:t>
      </w:r>
      <w:r w:rsidRPr="004956FA">
        <w:rPr>
          <w:lang w:val="es-ES"/>
        </w:rPr>
        <w:t xml:space="preserve"> </w:t>
      </w:r>
      <w:r w:rsidR="002A10D2" w:rsidRPr="004956FA">
        <w:rPr>
          <w:lang w:val="es-ES"/>
        </w:rPr>
        <w:t xml:space="preserve">con respecto a la Norma ST.27. </w:t>
      </w:r>
      <w:r w:rsidRPr="004956FA">
        <w:rPr>
          <w:lang w:val="es-ES"/>
        </w:rPr>
        <w:t xml:space="preserve">Una vez que se hayan proporcionado más tablas </w:t>
      </w:r>
      <w:r w:rsidR="002A10D2" w:rsidRPr="004956FA">
        <w:rPr>
          <w:lang w:val="es-ES"/>
        </w:rPr>
        <w:t xml:space="preserve">de correspondencias se actualizarán </w:t>
      </w:r>
      <w:r w:rsidRPr="004956FA">
        <w:rPr>
          <w:lang w:val="es-ES"/>
        </w:rPr>
        <w:t xml:space="preserve">las tablas consolidadas y </w:t>
      </w:r>
      <w:r w:rsidR="002A10D2" w:rsidRPr="004956FA">
        <w:rPr>
          <w:lang w:val="es-ES"/>
        </w:rPr>
        <w:t xml:space="preserve">se revisará </w:t>
      </w:r>
      <w:r w:rsidR="00024140" w:rsidRPr="004956FA">
        <w:rPr>
          <w:lang w:val="es-ES"/>
        </w:rPr>
        <w:t xml:space="preserve">también </w:t>
      </w:r>
      <w:r w:rsidRPr="004956FA">
        <w:rPr>
          <w:lang w:val="es-ES"/>
        </w:rPr>
        <w:t xml:space="preserve">el </w:t>
      </w:r>
      <w:r w:rsidR="00A16AD6" w:rsidRPr="004956FA">
        <w:rPr>
          <w:lang w:val="es-ES"/>
        </w:rPr>
        <w:t>d</w:t>
      </w:r>
      <w:r w:rsidRPr="004956FA">
        <w:rPr>
          <w:lang w:val="es-ES"/>
        </w:rPr>
        <w:t xml:space="preserve">ocumento de </w:t>
      </w:r>
      <w:r w:rsidR="002A10D2" w:rsidRPr="004956FA">
        <w:rPr>
          <w:lang w:val="es-ES"/>
        </w:rPr>
        <w:t>o</w:t>
      </w:r>
      <w:r w:rsidRPr="004956FA">
        <w:rPr>
          <w:lang w:val="es-ES"/>
        </w:rPr>
        <w:t xml:space="preserve">rientación provisional </w:t>
      </w:r>
      <w:r w:rsidR="00A16AD6" w:rsidRPr="004956FA">
        <w:rPr>
          <w:lang w:val="es-ES"/>
        </w:rPr>
        <w:t>como corresponda</w:t>
      </w:r>
      <w:r w:rsidRPr="004956FA">
        <w:rPr>
          <w:lang w:val="es-ES"/>
        </w:rPr>
        <w:t>.</w:t>
      </w:r>
    </w:p>
    <w:p w14:paraId="2D576CE5" w14:textId="11F08396" w:rsidR="00173C47" w:rsidRPr="004956FA" w:rsidRDefault="00700B75" w:rsidP="00C14421">
      <w:pPr>
        <w:pStyle w:val="ONUME"/>
        <w:tabs>
          <w:tab w:val="num" w:pos="540"/>
        </w:tabs>
        <w:ind w:left="0"/>
        <w:rPr>
          <w:lang w:val="es-ES"/>
        </w:rPr>
      </w:pPr>
      <w:r w:rsidRPr="004956FA">
        <w:rPr>
          <w:lang w:val="es-ES"/>
        </w:rPr>
        <w:t xml:space="preserve">La Oficina Internacional y la OEP tienen previsto </w:t>
      </w:r>
      <w:r w:rsidR="00885181" w:rsidRPr="004956FA">
        <w:rPr>
          <w:lang w:val="es-ES"/>
        </w:rPr>
        <w:t>seguir estableciendo</w:t>
      </w:r>
      <w:r w:rsidR="00744400" w:rsidRPr="004956FA">
        <w:rPr>
          <w:lang w:val="es-ES"/>
        </w:rPr>
        <w:t xml:space="preserve"> </w:t>
      </w:r>
      <w:r w:rsidR="00A16AD6" w:rsidRPr="004956FA">
        <w:rPr>
          <w:lang w:val="es-ES"/>
        </w:rPr>
        <w:t xml:space="preserve">correspondencias entre </w:t>
      </w:r>
      <w:r w:rsidRPr="004956FA">
        <w:rPr>
          <w:lang w:val="es-ES"/>
        </w:rPr>
        <w:t>los datos de</w:t>
      </w:r>
      <w:r w:rsidR="00A16AD6" w:rsidRPr="004956FA">
        <w:rPr>
          <w:lang w:val="es-ES"/>
        </w:rPr>
        <w:t>l</w:t>
      </w:r>
      <w:r w:rsidRPr="004956FA">
        <w:rPr>
          <w:lang w:val="es-ES"/>
        </w:rPr>
        <w:t xml:space="preserve"> INPADOC </w:t>
      </w:r>
      <w:r w:rsidR="00A16AD6" w:rsidRPr="004956FA">
        <w:rPr>
          <w:lang w:val="es-ES"/>
        </w:rPr>
        <w:t>y</w:t>
      </w:r>
      <w:r w:rsidRPr="004956FA">
        <w:rPr>
          <w:lang w:val="es-ES"/>
        </w:rPr>
        <w:t xml:space="preserve"> la Norma ST.27 de la OMPI, en colaboración con las OPI </w:t>
      </w:r>
      <w:r w:rsidR="00885181" w:rsidRPr="004956FA">
        <w:rPr>
          <w:lang w:val="es-ES"/>
        </w:rPr>
        <w:t>que han aportado</w:t>
      </w:r>
      <w:r w:rsidRPr="004956FA">
        <w:rPr>
          <w:lang w:val="es-ES"/>
        </w:rPr>
        <w:t xml:space="preserve"> datos sobre la situación jurídica de las patentes en</w:t>
      </w:r>
      <w:r w:rsidR="00A16AD6" w:rsidRPr="004956FA">
        <w:rPr>
          <w:lang w:val="es-ES"/>
        </w:rPr>
        <w:t xml:space="preserve"> el</w:t>
      </w:r>
      <w:r w:rsidRPr="004956FA">
        <w:rPr>
          <w:lang w:val="es-ES"/>
        </w:rPr>
        <w:t xml:space="preserve"> INPADOC</w:t>
      </w:r>
      <w:r w:rsidR="00A16AD6" w:rsidRPr="004956FA">
        <w:rPr>
          <w:lang w:val="es-ES"/>
        </w:rPr>
        <w:t>, mientras</w:t>
      </w:r>
      <w:r w:rsidRPr="004956FA">
        <w:rPr>
          <w:lang w:val="es-ES"/>
        </w:rPr>
        <w:t xml:space="preserve"> se disponga de los recursos necesarios.</w:t>
      </w:r>
    </w:p>
    <w:p w14:paraId="4BB9A1CD" w14:textId="52F4D753" w:rsidR="00A10401" w:rsidRPr="004956FA" w:rsidRDefault="00700B75" w:rsidP="00C14421">
      <w:pPr>
        <w:pStyle w:val="Heading3"/>
        <w:keepNext w:val="0"/>
        <w:rPr>
          <w:lang w:val="es-ES"/>
        </w:rPr>
      </w:pPr>
      <w:r w:rsidRPr="004956FA">
        <w:rPr>
          <w:lang w:val="es-ES"/>
        </w:rPr>
        <w:t>Datos sobre la situación jurídica de los di</w:t>
      </w:r>
      <w:r w:rsidR="00A16AD6" w:rsidRPr="004956FA">
        <w:rPr>
          <w:lang w:val="es-ES"/>
        </w:rPr>
        <w:t>bujos y modelos</w:t>
      </w:r>
      <w:r w:rsidRPr="004956FA">
        <w:rPr>
          <w:lang w:val="es-ES"/>
        </w:rPr>
        <w:t xml:space="preserve"> industriales</w:t>
      </w:r>
    </w:p>
    <w:p w14:paraId="028F649F" w14:textId="4768F13D" w:rsidR="000050C5" w:rsidRPr="004956FA" w:rsidRDefault="00411A68" w:rsidP="00C14421">
      <w:pPr>
        <w:pStyle w:val="ONUME"/>
        <w:tabs>
          <w:tab w:val="num" w:pos="540"/>
        </w:tabs>
        <w:ind w:left="0"/>
        <w:rPr>
          <w:lang w:val="es-ES"/>
        </w:rPr>
      </w:pPr>
      <w:r w:rsidRPr="004956FA">
        <w:rPr>
          <w:lang w:val="es-ES"/>
        </w:rPr>
        <w:t xml:space="preserve">El </w:t>
      </w:r>
      <w:r w:rsidR="00300E9F" w:rsidRPr="004956FA">
        <w:rPr>
          <w:lang w:val="es-ES"/>
        </w:rPr>
        <w:t xml:space="preserve">Equipo Técnico </w:t>
      </w:r>
      <w:r w:rsidR="00700B75" w:rsidRPr="004956FA">
        <w:rPr>
          <w:lang w:val="es-ES"/>
        </w:rPr>
        <w:t xml:space="preserve">tiene previsto finalizar </w:t>
      </w:r>
      <w:r w:rsidRPr="004956FA">
        <w:rPr>
          <w:lang w:val="es-ES"/>
        </w:rPr>
        <w:t>las incidencias</w:t>
      </w:r>
      <w:r w:rsidR="00700B75" w:rsidRPr="004956FA">
        <w:rPr>
          <w:lang w:val="es-ES"/>
        </w:rPr>
        <w:t xml:space="preserve"> detallad</w:t>
      </w:r>
      <w:r w:rsidRPr="004956FA">
        <w:rPr>
          <w:lang w:val="es-ES"/>
        </w:rPr>
        <w:t>a</w:t>
      </w:r>
      <w:r w:rsidR="00700B75" w:rsidRPr="004956FA">
        <w:rPr>
          <w:lang w:val="es-ES"/>
        </w:rPr>
        <w:t xml:space="preserve">s provisionales de la nueva </w:t>
      </w:r>
      <w:r w:rsidR="00194881">
        <w:rPr>
          <w:lang w:val="es-ES"/>
        </w:rPr>
        <w:t>n</w:t>
      </w:r>
      <w:r w:rsidR="00700B75" w:rsidRPr="004956FA">
        <w:rPr>
          <w:lang w:val="es-ES"/>
        </w:rPr>
        <w:t xml:space="preserve">orma </w:t>
      </w:r>
      <w:r w:rsidR="00857C60" w:rsidRPr="004956FA">
        <w:rPr>
          <w:lang w:val="es-ES"/>
        </w:rPr>
        <w:t xml:space="preserve">técnica </w:t>
      </w:r>
      <w:r w:rsidR="00885181" w:rsidRPr="004956FA">
        <w:rPr>
          <w:lang w:val="es-ES"/>
        </w:rPr>
        <w:t>relativ</w:t>
      </w:r>
      <w:r w:rsidR="00B63B24" w:rsidRPr="004956FA">
        <w:rPr>
          <w:lang w:val="es-ES"/>
        </w:rPr>
        <w:t>a</w:t>
      </w:r>
      <w:r w:rsidR="00885181" w:rsidRPr="004956FA">
        <w:rPr>
          <w:lang w:val="es-ES"/>
        </w:rPr>
        <w:t xml:space="preserve"> a</w:t>
      </w:r>
      <w:r w:rsidR="00700B75" w:rsidRPr="004956FA">
        <w:rPr>
          <w:lang w:val="es-ES"/>
        </w:rPr>
        <w:t xml:space="preserve"> </w:t>
      </w:r>
      <w:r w:rsidRPr="004956FA">
        <w:rPr>
          <w:lang w:val="es-ES"/>
        </w:rPr>
        <w:t xml:space="preserve">los </w:t>
      </w:r>
      <w:r w:rsidR="00700B75" w:rsidRPr="004956FA">
        <w:rPr>
          <w:lang w:val="es-ES"/>
        </w:rPr>
        <w:t xml:space="preserve">datos </w:t>
      </w:r>
      <w:r w:rsidR="00885181" w:rsidRPr="004956FA">
        <w:rPr>
          <w:lang w:val="es-ES"/>
        </w:rPr>
        <w:t>sobre</w:t>
      </w:r>
      <w:r w:rsidR="00700B75" w:rsidRPr="004956FA">
        <w:rPr>
          <w:lang w:val="es-ES"/>
        </w:rPr>
        <w:t xml:space="preserve"> la situación jurídica de los di</w:t>
      </w:r>
      <w:r w:rsidRPr="004956FA">
        <w:rPr>
          <w:lang w:val="es-ES"/>
        </w:rPr>
        <w:t>bujos y modelos</w:t>
      </w:r>
      <w:r w:rsidR="00700B75" w:rsidRPr="004956FA">
        <w:rPr>
          <w:lang w:val="es-ES"/>
        </w:rPr>
        <w:t xml:space="preserve"> industriales y preparar un documento de orientación</w:t>
      </w:r>
      <w:r w:rsidR="00222950" w:rsidRPr="004956FA">
        <w:rPr>
          <w:lang w:val="es-ES"/>
        </w:rPr>
        <w:t xml:space="preserve"> en su debido momento</w:t>
      </w:r>
      <w:r w:rsidR="00700B75" w:rsidRPr="004956FA">
        <w:rPr>
          <w:lang w:val="es-ES"/>
        </w:rPr>
        <w:t>.</w:t>
      </w:r>
    </w:p>
    <w:p w14:paraId="0CF8434B" w14:textId="77777777" w:rsidR="00C851F4" w:rsidRPr="004956FA" w:rsidRDefault="00700B75" w:rsidP="00C14421">
      <w:pPr>
        <w:pStyle w:val="Heading3"/>
        <w:keepNext w:val="0"/>
        <w:rPr>
          <w:lang w:val="es-ES"/>
        </w:rPr>
      </w:pPr>
      <w:r w:rsidRPr="004956FA">
        <w:rPr>
          <w:lang w:val="es-ES"/>
        </w:rPr>
        <w:t>Datos sobre la situación jurídica de las marcas</w:t>
      </w:r>
    </w:p>
    <w:p w14:paraId="7492A135" w14:textId="07E0151A" w:rsidR="00FD6819" w:rsidRDefault="00700B75" w:rsidP="00C14421">
      <w:pPr>
        <w:pStyle w:val="ONUME"/>
        <w:tabs>
          <w:tab w:val="num" w:pos="540"/>
        </w:tabs>
        <w:ind w:left="0"/>
        <w:rPr>
          <w:lang w:val="es-ES"/>
        </w:rPr>
      </w:pPr>
      <w:r w:rsidRPr="004956FA">
        <w:rPr>
          <w:lang w:val="es-ES"/>
        </w:rPr>
        <w:t xml:space="preserve">El </w:t>
      </w:r>
      <w:r w:rsidR="00300E9F" w:rsidRPr="004956FA">
        <w:rPr>
          <w:lang w:val="es-ES"/>
        </w:rPr>
        <w:t xml:space="preserve">Equipo Técnico </w:t>
      </w:r>
      <w:r w:rsidRPr="004956FA">
        <w:rPr>
          <w:lang w:val="es-ES"/>
        </w:rPr>
        <w:t xml:space="preserve">tiene previsto </w:t>
      </w:r>
      <w:r w:rsidR="009A3C19" w:rsidRPr="004956FA">
        <w:rPr>
          <w:lang w:val="es-ES"/>
        </w:rPr>
        <w:t>comenzar</w:t>
      </w:r>
      <w:r w:rsidRPr="004956FA">
        <w:rPr>
          <w:lang w:val="es-ES"/>
        </w:rPr>
        <w:t xml:space="preserve"> su labor de </w:t>
      </w:r>
      <w:r w:rsidR="00194881">
        <w:rPr>
          <w:lang w:val="es-ES"/>
        </w:rPr>
        <w:t>preparación de</w:t>
      </w:r>
      <w:r w:rsidR="00744400" w:rsidRPr="004956FA">
        <w:rPr>
          <w:lang w:val="es-ES"/>
        </w:rPr>
        <w:t xml:space="preserve"> </w:t>
      </w:r>
      <w:r w:rsidRPr="004956FA">
        <w:rPr>
          <w:lang w:val="es-ES"/>
        </w:rPr>
        <w:t xml:space="preserve">una propuesta </w:t>
      </w:r>
      <w:r w:rsidR="003F638D" w:rsidRPr="004956FA">
        <w:rPr>
          <w:lang w:val="es-ES"/>
        </w:rPr>
        <w:t>de</w:t>
      </w:r>
      <w:r w:rsidR="00744400" w:rsidRPr="004956FA">
        <w:rPr>
          <w:lang w:val="es-ES"/>
        </w:rPr>
        <w:t xml:space="preserve"> </w:t>
      </w:r>
      <w:r w:rsidRPr="004956FA">
        <w:rPr>
          <w:lang w:val="es-ES"/>
        </w:rPr>
        <w:t xml:space="preserve">nueva </w:t>
      </w:r>
      <w:r w:rsidR="00194881">
        <w:rPr>
          <w:lang w:val="es-ES"/>
        </w:rPr>
        <w:t>n</w:t>
      </w:r>
      <w:r w:rsidRPr="004956FA">
        <w:rPr>
          <w:lang w:val="es-ES"/>
        </w:rPr>
        <w:t xml:space="preserve">orma </w:t>
      </w:r>
      <w:r w:rsidR="00857C60" w:rsidRPr="004956FA">
        <w:rPr>
          <w:lang w:val="es-ES"/>
        </w:rPr>
        <w:t xml:space="preserve">técnica </w:t>
      </w:r>
      <w:r w:rsidR="00411A68" w:rsidRPr="004956FA">
        <w:rPr>
          <w:lang w:val="es-ES"/>
        </w:rPr>
        <w:t>relativ</w:t>
      </w:r>
      <w:r w:rsidR="00744400" w:rsidRPr="004956FA">
        <w:rPr>
          <w:lang w:val="es-ES"/>
        </w:rPr>
        <w:t>a</w:t>
      </w:r>
      <w:r w:rsidR="00411A68" w:rsidRPr="004956FA">
        <w:rPr>
          <w:lang w:val="es-ES"/>
        </w:rPr>
        <w:t xml:space="preserve"> a</w:t>
      </w:r>
      <w:r w:rsidRPr="004956FA">
        <w:rPr>
          <w:lang w:val="es-ES"/>
        </w:rPr>
        <w:t xml:space="preserve"> </w:t>
      </w:r>
      <w:r w:rsidR="00411A68" w:rsidRPr="004956FA">
        <w:rPr>
          <w:lang w:val="es-ES"/>
        </w:rPr>
        <w:t xml:space="preserve">los </w:t>
      </w:r>
      <w:r w:rsidRPr="004956FA">
        <w:rPr>
          <w:lang w:val="es-ES"/>
        </w:rPr>
        <w:t xml:space="preserve">datos </w:t>
      </w:r>
      <w:r w:rsidR="00411A68" w:rsidRPr="004956FA">
        <w:rPr>
          <w:lang w:val="es-ES"/>
        </w:rPr>
        <w:t>sobre</w:t>
      </w:r>
      <w:r w:rsidRPr="004956FA">
        <w:rPr>
          <w:lang w:val="es-ES"/>
        </w:rPr>
        <w:t xml:space="preserve"> la situación jurídica de las marcas</w:t>
      </w:r>
      <w:r w:rsidR="006141E4" w:rsidRPr="004956FA">
        <w:rPr>
          <w:lang w:val="es-ES"/>
        </w:rPr>
        <w:t xml:space="preserve"> </w:t>
      </w:r>
      <w:r w:rsidRPr="004956FA">
        <w:rPr>
          <w:lang w:val="es-ES"/>
        </w:rPr>
        <w:t xml:space="preserve">una vez </w:t>
      </w:r>
      <w:r w:rsidR="009A3C19" w:rsidRPr="004956FA">
        <w:rPr>
          <w:lang w:val="es-ES"/>
        </w:rPr>
        <w:t>que se hayan completado</w:t>
      </w:r>
      <w:r w:rsidRPr="004956FA">
        <w:rPr>
          <w:lang w:val="es-ES"/>
        </w:rPr>
        <w:t xml:space="preserve"> l</w:t>
      </w:r>
      <w:r w:rsidR="009A3C19" w:rsidRPr="004956FA">
        <w:rPr>
          <w:lang w:val="es-ES"/>
        </w:rPr>
        <w:t>a</w:t>
      </w:r>
      <w:r w:rsidRPr="004956FA">
        <w:rPr>
          <w:lang w:val="es-ES"/>
        </w:rPr>
        <w:t xml:space="preserve">s </w:t>
      </w:r>
      <w:r w:rsidR="009A3C19" w:rsidRPr="004956FA">
        <w:rPr>
          <w:lang w:val="es-ES"/>
        </w:rPr>
        <w:t>tareas</w:t>
      </w:r>
      <w:r w:rsidRPr="004956FA">
        <w:rPr>
          <w:lang w:val="es-ES"/>
        </w:rPr>
        <w:t xml:space="preserve"> pendientes </w:t>
      </w:r>
      <w:r w:rsidR="009A3C19" w:rsidRPr="004956FA">
        <w:rPr>
          <w:lang w:val="es-ES"/>
        </w:rPr>
        <w:t xml:space="preserve">relacionadas con </w:t>
      </w:r>
      <w:r w:rsidRPr="004956FA">
        <w:rPr>
          <w:lang w:val="es-ES"/>
        </w:rPr>
        <w:t xml:space="preserve">la Norma ST.27 de la OMPI y </w:t>
      </w:r>
      <w:r w:rsidR="009A3C19" w:rsidRPr="004956FA">
        <w:rPr>
          <w:lang w:val="es-ES"/>
        </w:rPr>
        <w:t>la</w:t>
      </w:r>
      <w:r w:rsidRPr="004956FA">
        <w:rPr>
          <w:lang w:val="es-ES"/>
        </w:rPr>
        <w:t xml:space="preserve"> nueva </w:t>
      </w:r>
      <w:r w:rsidR="00194881">
        <w:rPr>
          <w:lang w:val="es-ES"/>
        </w:rPr>
        <w:t>n</w:t>
      </w:r>
      <w:r w:rsidRPr="004956FA">
        <w:rPr>
          <w:lang w:val="es-ES"/>
        </w:rPr>
        <w:t xml:space="preserve">orma </w:t>
      </w:r>
      <w:r w:rsidR="009A3C19" w:rsidRPr="004956FA">
        <w:rPr>
          <w:lang w:val="es-ES"/>
        </w:rPr>
        <w:t xml:space="preserve">relativa a los </w:t>
      </w:r>
      <w:r w:rsidRPr="004956FA">
        <w:rPr>
          <w:lang w:val="es-ES"/>
        </w:rPr>
        <w:t xml:space="preserve">datos </w:t>
      </w:r>
      <w:r w:rsidR="009A3C19" w:rsidRPr="004956FA">
        <w:rPr>
          <w:lang w:val="es-ES"/>
        </w:rPr>
        <w:t>sobre</w:t>
      </w:r>
      <w:r w:rsidRPr="004956FA">
        <w:rPr>
          <w:lang w:val="es-ES"/>
        </w:rPr>
        <w:t xml:space="preserve"> la situación jurídica de los </w:t>
      </w:r>
      <w:r w:rsidR="00760A14" w:rsidRPr="004956FA">
        <w:rPr>
          <w:lang w:val="es-ES"/>
        </w:rPr>
        <w:t>dibujos y modelos</w:t>
      </w:r>
      <w:r w:rsidRPr="004956FA">
        <w:rPr>
          <w:lang w:val="es-ES"/>
        </w:rPr>
        <w:t xml:space="preserve"> industriales.</w:t>
      </w:r>
      <w:r w:rsidR="00FD6819">
        <w:rPr>
          <w:lang w:val="es-ES"/>
        </w:rPr>
        <w:br w:type="page"/>
      </w:r>
    </w:p>
    <w:p w14:paraId="3383EAC3" w14:textId="6577AA4E" w:rsidR="001F0FED" w:rsidRPr="004956FA" w:rsidRDefault="001F0FED" w:rsidP="00FD6819">
      <w:pPr>
        <w:pStyle w:val="Heading2"/>
        <w:rPr>
          <w:lang w:val="es-ES" w:eastAsia="ko-KR"/>
        </w:rPr>
      </w:pPr>
      <w:r w:rsidRPr="004956FA">
        <w:rPr>
          <w:lang w:val="es-ES" w:eastAsia="ko-KR"/>
        </w:rPr>
        <w:lastRenderedPageBreak/>
        <w:t>PROPUESTA DE REVISIÓN DE LA DESCRIPCIÓN DE LA TAREA N.</w:t>
      </w:r>
      <w:r w:rsidR="00885181" w:rsidRPr="004956FA">
        <w:rPr>
          <w:lang w:val="es-ES" w:eastAsia="ko-KR"/>
        </w:rPr>
        <w:t>º</w:t>
      </w:r>
      <w:r w:rsidRPr="004956FA">
        <w:rPr>
          <w:lang w:val="es-ES" w:eastAsia="ko-KR"/>
        </w:rPr>
        <w:t xml:space="preserve"> 47</w:t>
      </w:r>
    </w:p>
    <w:p w14:paraId="5086B1BE" w14:textId="74F42F6B" w:rsidR="007B063B" w:rsidRPr="004956FA" w:rsidRDefault="001F0FED" w:rsidP="00C14421">
      <w:pPr>
        <w:pStyle w:val="ONUME"/>
        <w:tabs>
          <w:tab w:val="num" w:pos="540"/>
        </w:tabs>
        <w:ind w:left="0"/>
        <w:rPr>
          <w:lang w:val="es-ES"/>
        </w:rPr>
      </w:pPr>
      <w:r w:rsidRPr="004956FA">
        <w:rPr>
          <w:lang w:val="es-ES"/>
        </w:rPr>
        <w:t xml:space="preserve">Teniendo en cuenta la labor </w:t>
      </w:r>
      <w:r w:rsidR="00B8482F" w:rsidRPr="004956FA">
        <w:rPr>
          <w:lang w:val="es-ES"/>
        </w:rPr>
        <w:t>realizada</w:t>
      </w:r>
      <w:r w:rsidRPr="004956FA">
        <w:rPr>
          <w:lang w:val="es-ES"/>
        </w:rPr>
        <w:t xml:space="preserve"> y </w:t>
      </w:r>
      <w:r w:rsidR="003F638D" w:rsidRPr="004956FA">
        <w:rPr>
          <w:lang w:val="es-ES"/>
        </w:rPr>
        <w:t xml:space="preserve">la que aún queda por realizar en el ámbito de las </w:t>
      </w:r>
      <w:r w:rsidR="00194881">
        <w:rPr>
          <w:lang w:val="es-ES"/>
        </w:rPr>
        <w:t>n</w:t>
      </w:r>
      <w:r w:rsidRPr="004956FA">
        <w:rPr>
          <w:lang w:val="es-ES"/>
        </w:rPr>
        <w:t xml:space="preserve">ormas </w:t>
      </w:r>
      <w:r w:rsidR="00222950" w:rsidRPr="004956FA">
        <w:rPr>
          <w:lang w:val="es-ES"/>
        </w:rPr>
        <w:t xml:space="preserve">técnicas </w:t>
      </w:r>
      <w:r w:rsidRPr="004956FA">
        <w:rPr>
          <w:lang w:val="es-ES"/>
        </w:rPr>
        <w:t xml:space="preserve">de la OMPI relativas a las patentes y los </w:t>
      </w:r>
      <w:r w:rsidR="00760A14" w:rsidRPr="004956FA">
        <w:rPr>
          <w:lang w:val="es-ES"/>
        </w:rPr>
        <w:t>dibujos</w:t>
      </w:r>
      <w:r w:rsidR="00B8482F" w:rsidRPr="004956FA">
        <w:rPr>
          <w:lang w:val="es-ES"/>
        </w:rPr>
        <w:t xml:space="preserve"> y modelos</w:t>
      </w:r>
      <w:r w:rsidR="00760A14" w:rsidRPr="004956FA">
        <w:rPr>
          <w:lang w:val="es-ES"/>
        </w:rPr>
        <w:t xml:space="preserve"> </w:t>
      </w:r>
      <w:r w:rsidRPr="004956FA">
        <w:rPr>
          <w:lang w:val="es-ES"/>
        </w:rPr>
        <w:t xml:space="preserve">industriales, se propone </w:t>
      </w:r>
      <w:r w:rsidR="00B8482F" w:rsidRPr="004956FA">
        <w:rPr>
          <w:lang w:val="es-ES"/>
        </w:rPr>
        <w:t xml:space="preserve">revisar </w:t>
      </w:r>
      <w:r w:rsidR="00552D2C">
        <w:rPr>
          <w:lang w:val="es-ES"/>
        </w:rPr>
        <w:t>de la manera siguiente</w:t>
      </w:r>
      <w:r w:rsidR="00194881">
        <w:rPr>
          <w:lang w:val="es-ES"/>
        </w:rPr>
        <w:t xml:space="preserve"> </w:t>
      </w:r>
      <w:r w:rsidRPr="004956FA">
        <w:rPr>
          <w:lang w:val="es-ES"/>
        </w:rPr>
        <w:t xml:space="preserve">la descripción de la Tarea N.º 47: </w:t>
      </w:r>
      <w:r w:rsidR="00B8482F" w:rsidRPr="004956FA">
        <w:rPr>
          <w:lang w:val="es-ES"/>
        </w:rPr>
        <w:t>“</w:t>
      </w:r>
      <w:r w:rsidR="009A3C19" w:rsidRPr="004956FA">
        <w:rPr>
          <w:lang w:val="es-ES"/>
        </w:rPr>
        <w:t>P</w:t>
      </w:r>
      <w:r w:rsidRPr="004956FA">
        <w:rPr>
          <w:lang w:val="es-ES"/>
        </w:rPr>
        <w:t xml:space="preserve">reparar una propuesta </w:t>
      </w:r>
      <w:r w:rsidR="00B8482F" w:rsidRPr="004956FA">
        <w:rPr>
          <w:lang w:val="es-ES"/>
        </w:rPr>
        <w:t xml:space="preserve">definitiva </w:t>
      </w:r>
      <w:r w:rsidR="00206DBD" w:rsidRPr="004956FA">
        <w:rPr>
          <w:lang w:val="es-ES"/>
        </w:rPr>
        <w:t>sobre</w:t>
      </w:r>
      <w:r w:rsidRPr="004956FA">
        <w:rPr>
          <w:lang w:val="es-ES"/>
        </w:rPr>
        <w:t xml:space="preserve"> </w:t>
      </w:r>
      <w:r w:rsidR="00B8482F" w:rsidRPr="004956FA">
        <w:rPr>
          <w:lang w:val="es-ES"/>
        </w:rPr>
        <w:t>las incidencias detallada</w:t>
      </w:r>
      <w:r w:rsidRPr="004956FA">
        <w:rPr>
          <w:lang w:val="es-ES"/>
        </w:rPr>
        <w:t xml:space="preserve">s y una propuesta </w:t>
      </w:r>
      <w:r w:rsidR="00B8482F" w:rsidRPr="004956FA">
        <w:rPr>
          <w:lang w:val="es-ES"/>
        </w:rPr>
        <w:t xml:space="preserve">definitiva </w:t>
      </w:r>
      <w:r w:rsidR="00206DBD" w:rsidRPr="004956FA">
        <w:rPr>
          <w:lang w:val="es-ES"/>
        </w:rPr>
        <w:t>sobre el</w:t>
      </w:r>
      <w:r w:rsidRPr="004956FA">
        <w:rPr>
          <w:lang w:val="es-ES"/>
        </w:rPr>
        <w:t xml:space="preserve"> documento de orientación con respecto a los datos sobre la situación jurídica de las patentes; preparar una propuesta </w:t>
      </w:r>
      <w:r w:rsidR="00B8482F" w:rsidRPr="004956FA">
        <w:rPr>
          <w:lang w:val="es-ES"/>
        </w:rPr>
        <w:t>definitiv</w:t>
      </w:r>
      <w:r w:rsidR="00206DBD" w:rsidRPr="004956FA">
        <w:rPr>
          <w:lang w:val="es-ES"/>
        </w:rPr>
        <w:t xml:space="preserve">a </w:t>
      </w:r>
      <w:r w:rsidR="00194881">
        <w:rPr>
          <w:lang w:val="es-ES"/>
        </w:rPr>
        <w:t xml:space="preserve">de </w:t>
      </w:r>
      <w:r w:rsidRPr="004956FA">
        <w:rPr>
          <w:lang w:val="es-ES"/>
        </w:rPr>
        <w:t xml:space="preserve">documento de orientación con respecto a los datos sobre la situación jurídica de los </w:t>
      </w:r>
      <w:r w:rsidR="00206DBD" w:rsidRPr="004956FA">
        <w:rPr>
          <w:lang w:val="es-ES"/>
        </w:rPr>
        <w:t>dibujos y modelo</w:t>
      </w:r>
      <w:r w:rsidRPr="004956FA">
        <w:rPr>
          <w:lang w:val="es-ES"/>
        </w:rPr>
        <w:t xml:space="preserve">s industriales; preparar una recomendación para el intercambio de datos sobre la situación jurídica de las marcas </w:t>
      </w:r>
      <w:r w:rsidR="00206DBD" w:rsidRPr="004956FA">
        <w:rPr>
          <w:lang w:val="es-ES"/>
        </w:rPr>
        <w:t>entre</w:t>
      </w:r>
      <w:r w:rsidRPr="004956FA">
        <w:rPr>
          <w:lang w:val="es-ES"/>
        </w:rPr>
        <w:t xml:space="preserve"> oficinas de propiedad industrial</w:t>
      </w:r>
      <w:r w:rsidR="00EE4957" w:rsidRPr="004956FA">
        <w:rPr>
          <w:lang w:val="es-ES"/>
        </w:rPr>
        <w:t>”</w:t>
      </w:r>
      <w:r w:rsidRPr="004956FA">
        <w:rPr>
          <w:lang w:val="es-ES"/>
        </w:rPr>
        <w:t>.</w:t>
      </w:r>
    </w:p>
    <w:p w14:paraId="5633F877" w14:textId="734BD0DC" w:rsidR="00B10782" w:rsidRPr="004956FA" w:rsidRDefault="005E22AD" w:rsidP="00C14421">
      <w:pPr>
        <w:pStyle w:val="ONUME"/>
        <w:ind w:left="5533"/>
        <w:rPr>
          <w:i/>
          <w:lang w:val="es-ES"/>
        </w:rPr>
      </w:pPr>
      <w:r w:rsidRPr="004956FA">
        <w:rPr>
          <w:i/>
          <w:lang w:val="es-ES"/>
        </w:rPr>
        <w:t>Se invita al CWS a:</w:t>
      </w:r>
    </w:p>
    <w:p w14:paraId="3FA40B97" w14:textId="3E98723F" w:rsidR="00B014B2" w:rsidRPr="004956FA" w:rsidRDefault="00334C4A" w:rsidP="00C14421">
      <w:pPr>
        <w:pStyle w:val="BodyText"/>
        <w:tabs>
          <w:tab w:val="left" w:pos="6050"/>
          <w:tab w:val="left" w:pos="6600"/>
        </w:tabs>
        <w:ind w:left="5534"/>
        <w:rPr>
          <w:i/>
          <w:szCs w:val="22"/>
          <w:lang w:val="es-ES"/>
        </w:rPr>
      </w:pPr>
      <w:r w:rsidRPr="004956FA">
        <w:rPr>
          <w:i/>
          <w:szCs w:val="22"/>
          <w:lang w:val="es-ES"/>
        </w:rPr>
        <w:tab/>
      </w:r>
      <w:r w:rsidR="0080560B" w:rsidRPr="004956FA">
        <w:rPr>
          <w:i/>
          <w:szCs w:val="22"/>
          <w:lang w:val="es-ES"/>
        </w:rPr>
        <w:t>a)</w:t>
      </w:r>
      <w:r w:rsidRPr="004956FA">
        <w:rPr>
          <w:i/>
          <w:szCs w:val="22"/>
          <w:lang w:val="es-ES"/>
        </w:rPr>
        <w:tab/>
      </w:r>
      <w:r w:rsidR="005E22AD" w:rsidRPr="004956FA">
        <w:rPr>
          <w:i/>
          <w:szCs w:val="22"/>
          <w:lang w:val="es-ES"/>
        </w:rPr>
        <w:t>tomar nota de los resultados de</w:t>
      </w:r>
      <w:r w:rsidR="006D0707" w:rsidRPr="004956FA">
        <w:rPr>
          <w:i/>
          <w:szCs w:val="22"/>
          <w:lang w:val="es-ES"/>
        </w:rPr>
        <w:t xml:space="preserve"> </w:t>
      </w:r>
      <w:r w:rsidR="005E22AD" w:rsidRPr="004956FA">
        <w:rPr>
          <w:i/>
          <w:szCs w:val="22"/>
          <w:lang w:val="es-ES"/>
        </w:rPr>
        <w:t>l</w:t>
      </w:r>
      <w:r w:rsidR="006D0707" w:rsidRPr="004956FA">
        <w:rPr>
          <w:i/>
          <w:szCs w:val="22"/>
          <w:lang w:val="es-ES"/>
        </w:rPr>
        <w:t>a</w:t>
      </w:r>
      <w:r w:rsidR="005E22AD" w:rsidRPr="004956FA">
        <w:rPr>
          <w:i/>
          <w:szCs w:val="22"/>
          <w:lang w:val="es-ES"/>
        </w:rPr>
        <w:t xml:space="preserve"> </w:t>
      </w:r>
      <w:r w:rsidR="006D0707" w:rsidRPr="004956FA">
        <w:rPr>
          <w:i/>
          <w:szCs w:val="22"/>
          <w:lang w:val="es-ES"/>
        </w:rPr>
        <w:t>labor</w:t>
      </w:r>
      <w:r w:rsidR="005E22AD" w:rsidRPr="004956FA">
        <w:rPr>
          <w:i/>
          <w:szCs w:val="22"/>
          <w:lang w:val="es-ES"/>
        </w:rPr>
        <w:t xml:space="preserve"> </w:t>
      </w:r>
      <w:r w:rsidR="006D0707" w:rsidRPr="004956FA">
        <w:rPr>
          <w:i/>
          <w:szCs w:val="22"/>
          <w:lang w:val="es-ES"/>
        </w:rPr>
        <w:t xml:space="preserve">realizada por </w:t>
      </w:r>
      <w:r w:rsidR="005E22AD" w:rsidRPr="004956FA">
        <w:rPr>
          <w:i/>
          <w:szCs w:val="22"/>
          <w:lang w:val="es-ES"/>
        </w:rPr>
        <w:t xml:space="preserve">el Equipo Técnico de la Situación Jurídica y </w:t>
      </w:r>
      <w:r w:rsidR="006D0707" w:rsidRPr="004956FA">
        <w:rPr>
          <w:i/>
          <w:szCs w:val="22"/>
          <w:lang w:val="es-ES"/>
        </w:rPr>
        <w:t>d</w:t>
      </w:r>
      <w:r w:rsidR="005E22AD" w:rsidRPr="004956FA">
        <w:rPr>
          <w:i/>
          <w:szCs w:val="22"/>
          <w:lang w:val="es-ES"/>
        </w:rPr>
        <w:t>el informe de su re</w:t>
      </w:r>
      <w:r w:rsidR="006D0707" w:rsidRPr="004956FA">
        <w:rPr>
          <w:i/>
          <w:szCs w:val="22"/>
          <w:lang w:val="es-ES"/>
        </w:rPr>
        <w:t>s</w:t>
      </w:r>
      <w:r w:rsidR="005E22AD" w:rsidRPr="004956FA">
        <w:rPr>
          <w:i/>
          <w:szCs w:val="22"/>
          <w:lang w:val="es-ES"/>
        </w:rPr>
        <w:t xml:space="preserve">ponsable, </w:t>
      </w:r>
      <w:r w:rsidR="006D0707" w:rsidRPr="004956FA">
        <w:rPr>
          <w:i/>
          <w:szCs w:val="22"/>
          <w:lang w:val="es-ES"/>
        </w:rPr>
        <w:t xml:space="preserve">expuestos </w:t>
      </w:r>
      <w:r w:rsidR="005E22AD" w:rsidRPr="004956FA">
        <w:rPr>
          <w:i/>
          <w:szCs w:val="22"/>
          <w:lang w:val="es-ES"/>
        </w:rPr>
        <w:t>en el presente documento;</w:t>
      </w:r>
    </w:p>
    <w:p w14:paraId="7D779084" w14:textId="7DC889EC" w:rsidR="0080560B" w:rsidRPr="004956FA" w:rsidRDefault="00334C4A" w:rsidP="00C14421">
      <w:pPr>
        <w:pStyle w:val="BodyText"/>
        <w:tabs>
          <w:tab w:val="left" w:pos="6050"/>
          <w:tab w:val="left" w:pos="6600"/>
        </w:tabs>
        <w:ind w:left="5534"/>
        <w:rPr>
          <w:i/>
          <w:szCs w:val="22"/>
          <w:lang w:val="es-ES"/>
        </w:rPr>
      </w:pPr>
      <w:r w:rsidRPr="004956FA">
        <w:rPr>
          <w:i/>
          <w:szCs w:val="22"/>
          <w:lang w:val="es-ES"/>
        </w:rPr>
        <w:tab/>
      </w:r>
      <w:r w:rsidR="008E268F" w:rsidRPr="004956FA">
        <w:rPr>
          <w:i/>
          <w:szCs w:val="22"/>
          <w:lang w:val="es-ES"/>
        </w:rPr>
        <w:t>b)</w:t>
      </w:r>
      <w:r w:rsidRPr="004956FA">
        <w:rPr>
          <w:i/>
          <w:szCs w:val="22"/>
          <w:lang w:val="es-ES"/>
        </w:rPr>
        <w:tab/>
      </w:r>
      <w:r w:rsidR="00367B12" w:rsidRPr="004956FA">
        <w:rPr>
          <w:i/>
          <w:szCs w:val="22"/>
          <w:lang w:val="es-ES"/>
        </w:rPr>
        <w:t xml:space="preserve">tomar nota del plan de trabajo del Equipo Técnico de la Situación Jurídica y alentar a las OPI a participar en los debates del </w:t>
      </w:r>
      <w:r w:rsidR="006D0707" w:rsidRPr="004956FA">
        <w:rPr>
          <w:i/>
          <w:szCs w:val="22"/>
          <w:lang w:val="es-ES"/>
        </w:rPr>
        <w:t>Equipo Técnico</w:t>
      </w:r>
      <w:r w:rsidR="00367B12" w:rsidRPr="004956FA">
        <w:rPr>
          <w:i/>
          <w:szCs w:val="22"/>
          <w:lang w:val="es-ES"/>
        </w:rPr>
        <w:t>, como se indica en los párrafos 15 a 19;</w:t>
      </w:r>
    </w:p>
    <w:p w14:paraId="071BF64C" w14:textId="5CD255CD" w:rsidR="00334C4A" w:rsidRPr="004956FA" w:rsidRDefault="00334C4A" w:rsidP="00C14421">
      <w:pPr>
        <w:pStyle w:val="BodyText"/>
        <w:tabs>
          <w:tab w:val="left" w:pos="6050"/>
          <w:tab w:val="left" w:pos="6600"/>
        </w:tabs>
        <w:ind w:left="5534"/>
        <w:rPr>
          <w:i/>
          <w:szCs w:val="22"/>
          <w:lang w:val="es-ES"/>
        </w:rPr>
      </w:pPr>
      <w:r w:rsidRPr="004956FA">
        <w:rPr>
          <w:i/>
          <w:szCs w:val="22"/>
          <w:lang w:val="es-ES"/>
        </w:rPr>
        <w:tab/>
      </w:r>
      <w:r w:rsidR="00FA3686" w:rsidRPr="004956FA">
        <w:rPr>
          <w:i/>
          <w:szCs w:val="22"/>
          <w:lang w:val="es-ES"/>
        </w:rPr>
        <w:t>c</w:t>
      </w:r>
      <w:r w:rsidR="007D014C" w:rsidRPr="004956FA">
        <w:rPr>
          <w:i/>
          <w:szCs w:val="22"/>
          <w:lang w:val="es-ES"/>
        </w:rPr>
        <w:t>)</w:t>
      </w:r>
      <w:r w:rsidRPr="004956FA">
        <w:rPr>
          <w:i/>
          <w:szCs w:val="22"/>
          <w:lang w:val="es-ES"/>
        </w:rPr>
        <w:tab/>
      </w:r>
      <w:r w:rsidR="00367B12" w:rsidRPr="004956FA">
        <w:rPr>
          <w:i/>
          <w:szCs w:val="22"/>
          <w:lang w:val="es-ES"/>
        </w:rPr>
        <w:t>alentar a las OPI a que proporcionen su</w:t>
      </w:r>
      <w:r w:rsidR="004F7C22">
        <w:rPr>
          <w:i/>
          <w:szCs w:val="22"/>
          <w:lang w:val="es-ES"/>
        </w:rPr>
        <w:t>s</w:t>
      </w:r>
      <w:r w:rsidR="00367B12" w:rsidRPr="004956FA">
        <w:rPr>
          <w:i/>
          <w:szCs w:val="22"/>
          <w:lang w:val="es-ES"/>
        </w:rPr>
        <w:t xml:space="preserve"> tabla</w:t>
      </w:r>
      <w:r w:rsidR="004F7C22">
        <w:rPr>
          <w:i/>
          <w:szCs w:val="22"/>
          <w:lang w:val="es-ES"/>
        </w:rPr>
        <w:t>s</w:t>
      </w:r>
      <w:r w:rsidR="00367B12" w:rsidRPr="004956FA">
        <w:rPr>
          <w:i/>
          <w:szCs w:val="22"/>
          <w:lang w:val="es-ES"/>
        </w:rPr>
        <w:t xml:space="preserve"> de correspondencias y participen en los debates del Equipo Técnico, como se indica en los párrafos 9, 16 y 17; y</w:t>
      </w:r>
    </w:p>
    <w:p w14:paraId="2181BD98" w14:textId="304021E7" w:rsidR="0080560B" w:rsidRPr="004956FA" w:rsidRDefault="00334C4A" w:rsidP="00C14421">
      <w:pPr>
        <w:pStyle w:val="BodyText"/>
        <w:tabs>
          <w:tab w:val="left" w:pos="6050"/>
          <w:tab w:val="left" w:pos="6600"/>
        </w:tabs>
        <w:spacing w:after="0"/>
        <w:ind w:left="5534"/>
        <w:rPr>
          <w:i/>
          <w:szCs w:val="22"/>
          <w:lang w:val="es-ES"/>
        </w:rPr>
      </w:pPr>
      <w:r w:rsidRPr="004956FA">
        <w:rPr>
          <w:i/>
          <w:szCs w:val="22"/>
          <w:lang w:val="es-ES"/>
        </w:rPr>
        <w:tab/>
      </w:r>
      <w:r w:rsidR="00FA3686" w:rsidRPr="004956FA">
        <w:rPr>
          <w:i/>
          <w:szCs w:val="22"/>
          <w:lang w:val="es-ES"/>
        </w:rPr>
        <w:t>d</w:t>
      </w:r>
      <w:r w:rsidR="0080560B" w:rsidRPr="004956FA">
        <w:rPr>
          <w:i/>
          <w:szCs w:val="22"/>
          <w:lang w:val="es-ES"/>
        </w:rPr>
        <w:t>)</w:t>
      </w:r>
      <w:r w:rsidRPr="004956FA">
        <w:rPr>
          <w:i/>
          <w:szCs w:val="22"/>
          <w:lang w:val="es-ES"/>
        </w:rPr>
        <w:tab/>
      </w:r>
      <w:r w:rsidR="00367B12" w:rsidRPr="004956FA">
        <w:rPr>
          <w:i/>
          <w:szCs w:val="22"/>
          <w:lang w:val="es-ES"/>
        </w:rPr>
        <w:t xml:space="preserve">examinar y aprobar la propuesta de modificación de la Tarea N.º 47 </w:t>
      </w:r>
      <w:r w:rsidR="00C14421">
        <w:rPr>
          <w:i/>
          <w:szCs w:val="22"/>
          <w:lang w:val="es-ES"/>
        </w:rPr>
        <w:t>y la asignación de la Tarea N.º </w:t>
      </w:r>
      <w:r w:rsidR="00367B12" w:rsidRPr="004956FA">
        <w:rPr>
          <w:i/>
          <w:szCs w:val="22"/>
          <w:lang w:val="es-ES"/>
        </w:rPr>
        <w:t>47 modificada al Equipo Técnico de la Situación Jurídica, como se indica en el párrafo 20.</w:t>
      </w:r>
    </w:p>
    <w:p w14:paraId="095340C5" w14:textId="3F055A78" w:rsidR="0080560B" w:rsidRPr="004956FA" w:rsidRDefault="0080560B" w:rsidP="00C14421">
      <w:pPr>
        <w:pStyle w:val="BodyText"/>
        <w:tabs>
          <w:tab w:val="left" w:pos="6050"/>
          <w:tab w:val="left" w:pos="6600"/>
        </w:tabs>
        <w:spacing w:after="0"/>
        <w:rPr>
          <w:lang w:val="es-ES"/>
        </w:rPr>
      </w:pPr>
    </w:p>
    <w:p w14:paraId="4B6C7347" w14:textId="77777777" w:rsidR="00F2038C" w:rsidRPr="004956FA" w:rsidRDefault="00F2038C" w:rsidP="00C14421">
      <w:pPr>
        <w:pStyle w:val="BodyText"/>
        <w:tabs>
          <w:tab w:val="left" w:pos="6050"/>
          <w:tab w:val="left" w:pos="6600"/>
        </w:tabs>
        <w:spacing w:after="0"/>
        <w:rPr>
          <w:lang w:val="es-ES"/>
        </w:rPr>
      </w:pPr>
    </w:p>
    <w:p w14:paraId="28E772CE" w14:textId="48D5B4F8" w:rsidR="00367B12" w:rsidRPr="000203E7" w:rsidRDefault="00367B12" w:rsidP="00C14421">
      <w:pPr>
        <w:pStyle w:val="Endofdocument-Annex"/>
        <w:ind w:left="5818" w:firstLine="136"/>
        <w:rPr>
          <w:lang w:val="es-ES"/>
        </w:rPr>
      </w:pPr>
      <w:r w:rsidRPr="004956FA">
        <w:rPr>
          <w:lang w:val="es-ES"/>
        </w:rPr>
        <w:t>[Fin del documento]</w:t>
      </w:r>
    </w:p>
    <w:sectPr w:rsidR="00367B12" w:rsidRPr="000203E7" w:rsidSect="00A03DF8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370A3B" w14:textId="77777777" w:rsidR="00443156" w:rsidRDefault="00443156">
      <w:r>
        <w:separator/>
      </w:r>
    </w:p>
  </w:endnote>
  <w:endnote w:type="continuationSeparator" w:id="0">
    <w:p w14:paraId="66EEF798" w14:textId="77777777" w:rsidR="00443156" w:rsidRDefault="00443156" w:rsidP="003B38C1">
      <w:r>
        <w:separator/>
      </w:r>
    </w:p>
    <w:p w14:paraId="789D7B26" w14:textId="77777777" w:rsidR="00443156" w:rsidRPr="003B38C1" w:rsidRDefault="00443156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74AF9059" w14:textId="77777777" w:rsidR="00443156" w:rsidRPr="003B38C1" w:rsidRDefault="00443156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8622FC" w14:textId="77777777" w:rsidR="00443156" w:rsidRDefault="00443156">
      <w:r>
        <w:separator/>
      </w:r>
    </w:p>
  </w:footnote>
  <w:footnote w:type="continuationSeparator" w:id="0">
    <w:p w14:paraId="0B36E01C" w14:textId="77777777" w:rsidR="00443156" w:rsidRDefault="00443156" w:rsidP="008B60B2">
      <w:r>
        <w:separator/>
      </w:r>
    </w:p>
    <w:p w14:paraId="53405169" w14:textId="77777777" w:rsidR="00443156" w:rsidRPr="00ED77FB" w:rsidRDefault="00443156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7CBFBB0A" w14:textId="77777777" w:rsidR="00443156" w:rsidRPr="00ED77FB" w:rsidRDefault="00443156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D68F2E" w14:textId="2D81482D" w:rsidR="00BA26A8" w:rsidRPr="00C14421" w:rsidRDefault="00BA26A8" w:rsidP="00477D6B">
    <w:pPr>
      <w:jc w:val="right"/>
      <w:rPr>
        <w:szCs w:val="22"/>
        <w:lang w:val="es-ES"/>
      </w:rPr>
    </w:pPr>
    <w:bookmarkStart w:id="4" w:name="Code2"/>
    <w:bookmarkEnd w:id="4"/>
    <w:r w:rsidRPr="00C14421">
      <w:rPr>
        <w:szCs w:val="22"/>
        <w:lang w:val="es-ES"/>
      </w:rPr>
      <w:t>CWS/6/11</w:t>
    </w:r>
  </w:p>
  <w:p w14:paraId="693FAB7B" w14:textId="273D7157" w:rsidR="00BA26A8" w:rsidRPr="00C14421" w:rsidRDefault="00BA26A8" w:rsidP="00477D6B">
    <w:pPr>
      <w:jc w:val="right"/>
      <w:rPr>
        <w:szCs w:val="22"/>
        <w:lang w:val="es-ES"/>
      </w:rPr>
    </w:pPr>
    <w:r w:rsidRPr="00C14421">
      <w:rPr>
        <w:szCs w:val="22"/>
        <w:lang w:val="es-ES"/>
      </w:rPr>
      <w:t xml:space="preserve">página </w:t>
    </w:r>
    <w:r w:rsidRPr="00C14421">
      <w:rPr>
        <w:szCs w:val="22"/>
        <w:lang w:val="es-ES"/>
      </w:rPr>
      <w:fldChar w:fldCharType="begin"/>
    </w:r>
    <w:r w:rsidRPr="00C14421">
      <w:rPr>
        <w:szCs w:val="22"/>
        <w:lang w:val="es-ES"/>
      </w:rPr>
      <w:instrText xml:space="preserve"> PAGE  \* MERGEFORMAT </w:instrText>
    </w:r>
    <w:r w:rsidRPr="00C14421">
      <w:rPr>
        <w:szCs w:val="22"/>
        <w:lang w:val="es-ES"/>
      </w:rPr>
      <w:fldChar w:fldCharType="separate"/>
    </w:r>
    <w:r w:rsidR="00313DFD">
      <w:rPr>
        <w:noProof/>
        <w:szCs w:val="22"/>
        <w:lang w:val="es-ES"/>
      </w:rPr>
      <w:t>5</w:t>
    </w:r>
    <w:r w:rsidRPr="00C14421">
      <w:rPr>
        <w:szCs w:val="22"/>
        <w:lang w:val="es-ES"/>
      </w:rPr>
      <w:fldChar w:fldCharType="end"/>
    </w:r>
  </w:p>
  <w:p w14:paraId="4FE5D18D" w14:textId="4D850F88" w:rsidR="00BA26A8" w:rsidRDefault="00BA26A8" w:rsidP="00477D6B">
    <w:pPr>
      <w:jc w:val="right"/>
      <w:rPr>
        <w:szCs w:val="22"/>
        <w:lang w:val="es-ES"/>
      </w:rPr>
    </w:pPr>
  </w:p>
  <w:p w14:paraId="04B1C3C1" w14:textId="77777777" w:rsidR="00FD6819" w:rsidRPr="00C14421" w:rsidRDefault="00FD6819" w:rsidP="00477D6B">
    <w:pPr>
      <w:jc w:val="right"/>
      <w:rPr>
        <w:szCs w:val="22"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3447"/>
        </w:tabs>
        <w:ind w:left="288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1021E8E"/>
    <w:multiLevelType w:val="multilevel"/>
    <w:tmpl w:val="DFA8F0D8"/>
    <w:lvl w:ilvl="0">
      <w:start w:val="1"/>
      <w:numFmt w:val="bullet"/>
      <w:lvlText w:val=""/>
      <w:lvlJc w:val="left"/>
      <w:pPr>
        <w:tabs>
          <w:tab w:val="num" w:pos="1135"/>
        </w:tabs>
        <w:ind w:left="568" w:firstLine="0"/>
      </w:pPr>
      <w:rPr>
        <w:rFonts w:ascii="Symbol" w:hAnsi="Symbol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12557C37"/>
    <w:multiLevelType w:val="hybridMultilevel"/>
    <w:tmpl w:val="9EAEF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21905BB3"/>
    <w:multiLevelType w:val="hybridMultilevel"/>
    <w:tmpl w:val="5B7E6EC0"/>
    <w:lvl w:ilvl="0" w:tplc="04090019">
      <w:start w:val="1"/>
      <w:numFmt w:val="lowerLetter"/>
      <w:lvlText w:val="%1."/>
      <w:lvlJc w:val="left"/>
      <w:pPr>
        <w:ind w:left="840" w:hanging="42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246E5C0C"/>
    <w:multiLevelType w:val="multilevel"/>
    <w:tmpl w:val="715E8D3E"/>
    <w:lvl w:ilvl="0">
      <w:start w:val="1"/>
      <w:numFmt w:val="lowerLetter"/>
      <w:lvlText w:val="(%1)"/>
      <w:lvlJc w:val="left"/>
      <w:pPr>
        <w:tabs>
          <w:tab w:val="num" w:pos="1135"/>
        </w:tabs>
        <w:ind w:left="568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8" w15:restartNumberingAfterBreak="0">
    <w:nsid w:val="3138001C"/>
    <w:multiLevelType w:val="hybridMultilevel"/>
    <w:tmpl w:val="B504FEE0"/>
    <w:lvl w:ilvl="0" w:tplc="04090019">
      <w:start w:val="1"/>
      <w:numFmt w:val="lowerLetter"/>
      <w:lvlText w:val="%1."/>
      <w:lvlJc w:val="left"/>
      <w:pPr>
        <w:ind w:left="840" w:hanging="42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A4E05F4"/>
    <w:multiLevelType w:val="hybridMultilevel"/>
    <w:tmpl w:val="2452A220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43985C08"/>
    <w:multiLevelType w:val="hybridMultilevel"/>
    <w:tmpl w:val="DB0E34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74B40E8"/>
    <w:multiLevelType w:val="multilevel"/>
    <w:tmpl w:val="DFA8F0D8"/>
    <w:lvl w:ilvl="0">
      <w:start w:val="1"/>
      <w:numFmt w:val="bullet"/>
      <w:lvlText w:val=""/>
      <w:lvlJc w:val="left"/>
      <w:pPr>
        <w:tabs>
          <w:tab w:val="num" w:pos="1135"/>
        </w:tabs>
        <w:ind w:left="568" w:firstLine="0"/>
      </w:pPr>
      <w:rPr>
        <w:rFonts w:ascii="Symbol" w:hAnsi="Symbol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3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4D542E3"/>
    <w:multiLevelType w:val="multilevel"/>
    <w:tmpl w:val="3B2A457A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bullet"/>
      <w:lvlText w:val=""/>
      <w:lvlJc w:val="left"/>
      <w:pPr>
        <w:tabs>
          <w:tab w:val="num" w:pos="6663"/>
        </w:tabs>
        <w:ind w:left="6096" w:firstLine="0"/>
      </w:pPr>
      <w:rPr>
        <w:rFonts w:ascii="Symbol" w:hAnsi="Symbol" w:hint="default"/>
        <w:i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5" w15:restartNumberingAfterBreak="0">
    <w:nsid w:val="61751038"/>
    <w:multiLevelType w:val="hybridMultilevel"/>
    <w:tmpl w:val="BCB882FE"/>
    <w:lvl w:ilvl="0" w:tplc="04090019">
      <w:start w:val="1"/>
      <w:numFmt w:val="lowerLetter"/>
      <w:lvlText w:val="%1."/>
      <w:lvlJc w:val="left"/>
      <w:pPr>
        <w:ind w:left="840" w:hanging="4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6ABA20DA"/>
    <w:multiLevelType w:val="hybridMultilevel"/>
    <w:tmpl w:val="2A02E1EA"/>
    <w:lvl w:ilvl="0" w:tplc="7C427EA4">
      <w:start w:val="1"/>
      <w:numFmt w:val="decimal"/>
      <w:lvlText w:val="%1."/>
      <w:lvlJc w:val="left"/>
      <w:pPr>
        <w:ind w:left="570" w:hanging="570"/>
      </w:pPr>
      <w:rPr>
        <w:rFonts w:hint="default"/>
        <w:sz w:val="17"/>
        <w:szCs w:val="17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B8B0AB9"/>
    <w:multiLevelType w:val="hybridMultilevel"/>
    <w:tmpl w:val="5EFE8DF0"/>
    <w:lvl w:ilvl="0" w:tplc="B1ACCA6E">
      <w:start w:val="1"/>
      <w:numFmt w:val="lowerLetter"/>
      <w:lvlText w:val="(%1)"/>
      <w:lvlJc w:val="left"/>
      <w:pPr>
        <w:ind w:left="5893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6613" w:hanging="360"/>
      </w:pPr>
    </w:lvl>
    <w:lvl w:ilvl="2" w:tplc="0409001B" w:tentative="1">
      <w:start w:val="1"/>
      <w:numFmt w:val="lowerRoman"/>
      <w:lvlText w:val="%3."/>
      <w:lvlJc w:val="right"/>
      <w:pPr>
        <w:ind w:left="7333" w:hanging="180"/>
      </w:pPr>
    </w:lvl>
    <w:lvl w:ilvl="3" w:tplc="0409000F" w:tentative="1">
      <w:start w:val="1"/>
      <w:numFmt w:val="decimal"/>
      <w:lvlText w:val="%4."/>
      <w:lvlJc w:val="left"/>
      <w:pPr>
        <w:ind w:left="8053" w:hanging="360"/>
      </w:pPr>
    </w:lvl>
    <w:lvl w:ilvl="4" w:tplc="04090019" w:tentative="1">
      <w:start w:val="1"/>
      <w:numFmt w:val="lowerLetter"/>
      <w:lvlText w:val="%5."/>
      <w:lvlJc w:val="left"/>
      <w:pPr>
        <w:ind w:left="8773" w:hanging="360"/>
      </w:pPr>
    </w:lvl>
    <w:lvl w:ilvl="5" w:tplc="0409001B" w:tentative="1">
      <w:start w:val="1"/>
      <w:numFmt w:val="lowerRoman"/>
      <w:lvlText w:val="%6."/>
      <w:lvlJc w:val="right"/>
      <w:pPr>
        <w:ind w:left="9493" w:hanging="180"/>
      </w:pPr>
    </w:lvl>
    <w:lvl w:ilvl="6" w:tplc="0409000F" w:tentative="1">
      <w:start w:val="1"/>
      <w:numFmt w:val="decimal"/>
      <w:lvlText w:val="%7."/>
      <w:lvlJc w:val="left"/>
      <w:pPr>
        <w:ind w:left="10213" w:hanging="360"/>
      </w:pPr>
    </w:lvl>
    <w:lvl w:ilvl="7" w:tplc="04090019" w:tentative="1">
      <w:start w:val="1"/>
      <w:numFmt w:val="lowerLetter"/>
      <w:lvlText w:val="%8."/>
      <w:lvlJc w:val="left"/>
      <w:pPr>
        <w:ind w:left="10933" w:hanging="360"/>
      </w:pPr>
    </w:lvl>
    <w:lvl w:ilvl="8" w:tplc="0409001B" w:tentative="1">
      <w:start w:val="1"/>
      <w:numFmt w:val="lowerRoman"/>
      <w:lvlText w:val="%9."/>
      <w:lvlJc w:val="right"/>
      <w:pPr>
        <w:ind w:left="11653" w:hanging="180"/>
      </w:pPr>
    </w:lvl>
  </w:abstractNum>
  <w:abstractNum w:abstractNumId="18" w15:restartNumberingAfterBreak="0">
    <w:nsid w:val="7A876625"/>
    <w:multiLevelType w:val="multilevel"/>
    <w:tmpl w:val="BB4E2396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6663"/>
        </w:tabs>
        <w:ind w:left="6096" w:firstLine="0"/>
      </w:pPr>
      <w:rPr>
        <w:rFonts w:hint="default"/>
        <w:i w:val="0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9" w15:restartNumberingAfterBreak="0">
    <w:nsid w:val="7B262F03"/>
    <w:multiLevelType w:val="hybridMultilevel"/>
    <w:tmpl w:val="7B4ED46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0"/>
  </w:num>
  <w:num w:numId="4">
    <w:abstractNumId w:val="13"/>
  </w:num>
  <w:num w:numId="5">
    <w:abstractNumId w:val="1"/>
  </w:num>
  <w:num w:numId="6">
    <w:abstractNumId w:val="5"/>
  </w:num>
  <w:num w:numId="7">
    <w:abstractNumId w:val="3"/>
  </w:num>
  <w:num w:numId="8">
    <w:abstractNumId w:val="17"/>
  </w:num>
  <w:num w:numId="9">
    <w:abstractNumId w:val="15"/>
  </w:num>
  <w:num w:numId="10">
    <w:abstractNumId w:val="8"/>
  </w:num>
  <w:num w:numId="11">
    <w:abstractNumId w:val="19"/>
  </w:num>
  <w:num w:numId="12">
    <w:abstractNumId w:val="6"/>
  </w:num>
  <w:num w:numId="13">
    <w:abstractNumId w:val="10"/>
  </w:num>
  <w:num w:numId="14">
    <w:abstractNumId w:val="9"/>
  </w:num>
  <w:num w:numId="15">
    <w:abstractNumId w:val="1"/>
  </w:num>
  <w:num w:numId="16">
    <w:abstractNumId w:val="1"/>
  </w:num>
  <w:num w:numId="17">
    <w:abstractNumId w:val="16"/>
  </w:num>
  <w:num w:numId="18">
    <w:abstractNumId w:val="1"/>
  </w:num>
  <w:num w:numId="19">
    <w:abstractNumId w:val="1"/>
  </w:num>
  <w:num w:numId="20">
    <w:abstractNumId w:val="1"/>
  </w:num>
  <w:num w:numId="21">
    <w:abstractNumId w:val="18"/>
  </w:num>
  <w:num w:numId="22">
    <w:abstractNumId w:val="14"/>
  </w:num>
  <w:num w:numId="23">
    <w:abstractNumId w:val="12"/>
  </w:num>
  <w:num w:numId="24">
    <w:abstractNumId w:val="7"/>
  </w:num>
  <w:num w:numId="25">
    <w:abstractNumId w:val="1"/>
  </w:num>
  <w:num w:numId="26">
    <w:abstractNumId w:val="2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782"/>
    <w:rsid w:val="000050C5"/>
    <w:rsid w:val="0000654E"/>
    <w:rsid w:val="000203E7"/>
    <w:rsid w:val="00024140"/>
    <w:rsid w:val="00027DFA"/>
    <w:rsid w:val="00043CAA"/>
    <w:rsid w:val="00047FA1"/>
    <w:rsid w:val="0005590F"/>
    <w:rsid w:val="00075432"/>
    <w:rsid w:val="00083958"/>
    <w:rsid w:val="00085CF6"/>
    <w:rsid w:val="000968ED"/>
    <w:rsid w:val="000A6055"/>
    <w:rsid w:val="000C1A47"/>
    <w:rsid w:val="000D06D7"/>
    <w:rsid w:val="000D19BF"/>
    <w:rsid w:val="000F5E56"/>
    <w:rsid w:val="001362EE"/>
    <w:rsid w:val="00155751"/>
    <w:rsid w:val="00173C47"/>
    <w:rsid w:val="001832A6"/>
    <w:rsid w:val="00190366"/>
    <w:rsid w:val="00194881"/>
    <w:rsid w:val="001973FB"/>
    <w:rsid w:val="001B4B29"/>
    <w:rsid w:val="001C7F7A"/>
    <w:rsid w:val="001D32F1"/>
    <w:rsid w:val="001F0D52"/>
    <w:rsid w:val="001F0FED"/>
    <w:rsid w:val="00206DBD"/>
    <w:rsid w:val="0021119A"/>
    <w:rsid w:val="00213441"/>
    <w:rsid w:val="00222950"/>
    <w:rsid w:val="00232E29"/>
    <w:rsid w:val="00243128"/>
    <w:rsid w:val="00246C04"/>
    <w:rsid w:val="002634C4"/>
    <w:rsid w:val="002875FE"/>
    <w:rsid w:val="00290CDD"/>
    <w:rsid w:val="002928D3"/>
    <w:rsid w:val="002A10D2"/>
    <w:rsid w:val="002D3E0A"/>
    <w:rsid w:val="002D50A9"/>
    <w:rsid w:val="002F1FE6"/>
    <w:rsid w:val="002F234D"/>
    <w:rsid w:val="002F4E68"/>
    <w:rsid w:val="002F6085"/>
    <w:rsid w:val="00300E9F"/>
    <w:rsid w:val="00312BCE"/>
    <w:rsid w:val="00312F7F"/>
    <w:rsid w:val="00313A1A"/>
    <w:rsid w:val="00313DFD"/>
    <w:rsid w:val="0032759B"/>
    <w:rsid w:val="00334C4A"/>
    <w:rsid w:val="00342A15"/>
    <w:rsid w:val="00345378"/>
    <w:rsid w:val="00345641"/>
    <w:rsid w:val="00346DEA"/>
    <w:rsid w:val="00354406"/>
    <w:rsid w:val="00361450"/>
    <w:rsid w:val="003673CF"/>
    <w:rsid w:val="00367B12"/>
    <w:rsid w:val="003845C1"/>
    <w:rsid w:val="00392E32"/>
    <w:rsid w:val="003A0372"/>
    <w:rsid w:val="003A46ED"/>
    <w:rsid w:val="003A6F89"/>
    <w:rsid w:val="003A7437"/>
    <w:rsid w:val="003B1E35"/>
    <w:rsid w:val="003B38C1"/>
    <w:rsid w:val="003B5B2F"/>
    <w:rsid w:val="003B6F34"/>
    <w:rsid w:val="003C3BFC"/>
    <w:rsid w:val="003D633B"/>
    <w:rsid w:val="003E3F35"/>
    <w:rsid w:val="003E6899"/>
    <w:rsid w:val="003F638D"/>
    <w:rsid w:val="00402C12"/>
    <w:rsid w:val="00411A68"/>
    <w:rsid w:val="00423E3E"/>
    <w:rsid w:val="00427AF4"/>
    <w:rsid w:val="00434227"/>
    <w:rsid w:val="00436D38"/>
    <w:rsid w:val="00443156"/>
    <w:rsid w:val="0045393C"/>
    <w:rsid w:val="00457473"/>
    <w:rsid w:val="004647DA"/>
    <w:rsid w:val="00464D65"/>
    <w:rsid w:val="00471786"/>
    <w:rsid w:val="0047228A"/>
    <w:rsid w:val="00474062"/>
    <w:rsid w:val="00477D6B"/>
    <w:rsid w:val="00483E40"/>
    <w:rsid w:val="00484C40"/>
    <w:rsid w:val="00484ECE"/>
    <w:rsid w:val="004852D5"/>
    <w:rsid w:val="004956FA"/>
    <w:rsid w:val="004B3BEF"/>
    <w:rsid w:val="004B47AB"/>
    <w:rsid w:val="004D20B9"/>
    <w:rsid w:val="004E3BDD"/>
    <w:rsid w:val="004F26E3"/>
    <w:rsid w:val="004F71B7"/>
    <w:rsid w:val="004F7C22"/>
    <w:rsid w:val="005019FF"/>
    <w:rsid w:val="00515A51"/>
    <w:rsid w:val="0053057A"/>
    <w:rsid w:val="00537104"/>
    <w:rsid w:val="00541107"/>
    <w:rsid w:val="00552D2C"/>
    <w:rsid w:val="00553747"/>
    <w:rsid w:val="00560A29"/>
    <w:rsid w:val="00565E3C"/>
    <w:rsid w:val="00571763"/>
    <w:rsid w:val="0057438D"/>
    <w:rsid w:val="005A51E8"/>
    <w:rsid w:val="005A5A93"/>
    <w:rsid w:val="005C6649"/>
    <w:rsid w:val="005E189A"/>
    <w:rsid w:val="005E22AD"/>
    <w:rsid w:val="006037B6"/>
    <w:rsid w:val="00605827"/>
    <w:rsid w:val="00606D30"/>
    <w:rsid w:val="006141E4"/>
    <w:rsid w:val="00646050"/>
    <w:rsid w:val="006578E3"/>
    <w:rsid w:val="0066018F"/>
    <w:rsid w:val="00662341"/>
    <w:rsid w:val="006649CD"/>
    <w:rsid w:val="00665E2C"/>
    <w:rsid w:val="006713CA"/>
    <w:rsid w:val="00676C5C"/>
    <w:rsid w:val="00682E80"/>
    <w:rsid w:val="0069239B"/>
    <w:rsid w:val="00693293"/>
    <w:rsid w:val="006D0707"/>
    <w:rsid w:val="006E25EA"/>
    <w:rsid w:val="00700B75"/>
    <w:rsid w:val="0070602E"/>
    <w:rsid w:val="00712AD2"/>
    <w:rsid w:val="00721A8B"/>
    <w:rsid w:val="00732A01"/>
    <w:rsid w:val="00741C17"/>
    <w:rsid w:val="00744400"/>
    <w:rsid w:val="007521F1"/>
    <w:rsid w:val="00760A14"/>
    <w:rsid w:val="007656FD"/>
    <w:rsid w:val="0076689C"/>
    <w:rsid w:val="0077202A"/>
    <w:rsid w:val="007735D9"/>
    <w:rsid w:val="00784DCF"/>
    <w:rsid w:val="00784EAB"/>
    <w:rsid w:val="00785D0A"/>
    <w:rsid w:val="007B063B"/>
    <w:rsid w:val="007B698D"/>
    <w:rsid w:val="007C0E14"/>
    <w:rsid w:val="007D014C"/>
    <w:rsid w:val="007D1613"/>
    <w:rsid w:val="007E3813"/>
    <w:rsid w:val="007E4B84"/>
    <w:rsid w:val="007F1CF3"/>
    <w:rsid w:val="007F4FF2"/>
    <w:rsid w:val="0080560B"/>
    <w:rsid w:val="00842E03"/>
    <w:rsid w:val="0084454E"/>
    <w:rsid w:val="008500EB"/>
    <w:rsid w:val="008520BD"/>
    <w:rsid w:val="00857C60"/>
    <w:rsid w:val="00862706"/>
    <w:rsid w:val="00885181"/>
    <w:rsid w:val="00893848"/>
    <w:rsid w:val="008A3758"/>
    <w:rsid w:val="008A5695"/>
    <w:rsid w:val="008B2CC1"/>
    <w:rsid w:val="008B5CD8"/>
    <w:rsid w:val="008B60B2"/>
    <w:rsid w:val="008C07C3"/>
    <w:rsid w:val="008C1546"/>
    <w:rsid w:val="008C61C1"/>
    <w:rsid w:val="008D7F85"/>
    <w:rsid w:val="008E268F"/>
    <w:rsid w:val="008E7D21"/>
    <w:rsid w:val="00903CF7"/>
    <w:rsid w:val="00904B53"/>
    <w:rsid w:val="0090731E"/>
    <w:rsid w:val="00916EE2"/>
    <w:rsid w:val="00943B43"/>
    <w:rsid w:val="0094403A"/>
    <w:rsid w:val="009452DD"/>
    <w:rsid w:val="00955CDC"/>
    <w:rsid w:val="00966A22"/>
    <w:rsid w:val="0096722F"/>
    <w:rsid w:val="00980843"/>
    <w:rsid w:val="0098101C"/>
    <w:rsid w:val="009857FE"/>
    <w:rsid w:val="009A3C19"/>
    <w:rsid w:val="009A67AF"/>
    <w:rsid w:val="009B4ADF"/>
    <w:rsid w:val="009B60C9"/>
    <w:rsid w:val="009D3626"/>
    <w:rsid w:val="009E2791"/>
    <w:rsid w:val="009E3F6F"/>
    <w:rsid w:val="009E7DC8"/>
    <w:rsid w:val="009F072A"/>
    <w:rsid w:val="009F0BA6"/>
    <w:rsid w:val="009F499F"/>
    <w:rsid w:val="00A03DF8"/>
    <w:rsid w:val="00A10401"/>
    <w:rsid w:val="00A132A0"/>
    <w:rsid w:val="00A16AD6"/>
    <w:rsid w:val="00A357CA"/>
    <w:rsid w:val="00A42DAF"/>
    <w:rsid w:val="00A45BD8"/>
    <w:rsid w:val="00A45F62"/>
    <w:rsid w:val="00A47AF5"/>
    <w:rsid w:val="00A50092"/>
    <w:rsid w:val="00A5487C"/>
    <w:rsid w:val="00A62E8F"/>
    <w:rsid w:val="00A73F66"/>
    <w:rsid w:val="00A869B7"/>
    <w:rsid w:val="00A9671E"/>
    <w:rsid w:val="00AC0721"/>
    <w:rsid w:val="00AC205C"/>
    <w:rsid w:val="00AD7C2A"/>
    <w:rsid w:val="00AF0A6B"/>
    <w:rsid w:val="00AF1004"/>
    <w:rsid w:val="00B014B2"/>
    <w:rsid w:val="00B03177"/>
    <w:rsid w:val="00B05A69"/>
    <w:rsid w:val="00B10782"/>
    <w:rsid w:val="00B1249A"/>
    <w:rsid w:val="00B256C0"/>
    <w:rsid w:val="00B33D90"/>
    <w:rsid w:val="00B33D93"/>
    <w:rsid w:val="00B46A06"/>
    <w:rsid w:val="00B471BE"/>
    <w:rsid w:val="00B5239F"/>
    <w:rsid w:val="00B63B24"/>
    <w:rsid w:val="00B65AD8"/>
    <w:rsid w:val="00B660F0"/>
    <w:rsid w:val="00B8482F"/>
    <w:rsid w:val="00B9734B"/>
    <w:rsid w:val="00BA26A8"/>
    <w:rsid w:val="00BC1A76"/>
    <w:rsid w:val="00BD3E0C"/>
    <w:rsid w:val="00BF665B"/>
    <w:rsid w:val="00BF68C4"/>
    <w:rsid w:val="00C07144"/>
    <w:rsid w:val="00C11BFE"/>
    <w:rsid w:val="00C14421"/>
    <w:rsid w:val="00C233D0"/>
    <w:rsid w:val="00C6525F"/>
    <w:rsid w:val="00C851F4"/>
    <w:rsid w:val="00C877DE"/>
    <w:rsid w:val="00CA494F"/>
    <w:rsid w:val="00CA77D6"/>
    <w:rsid w:val="00CB222A"/>
    <w:rsid w:val="00CF1661"/>
    <w:rsid w:val="00D17B11"/>
    <w:rsid w:val="00D32D10"/>
    <w:rsid w:val="00D4068E"/>
    <w:rsid w:val="00D43022"/>
    <w:rsid w:val="00D45252"/>
    <w:rsid w:val="00D64861"/>
    <w:rsid w:val="00D71B4D"/>
    <w:rsid w:val="00D93D55"/>
    <w:rsid w:val="00D94DFC"/>
    <w:rsid w:val="00DA7EA8"/>
    <w:rsid w:val="00DE05F7"/>
    <w:rsid w:val="00DF4FB2"/>
    <w:rsid w:val="00E013A7"/>
    <w:rsid w:val="00E17EE6"/>
    <w:rsid w:val="00E335FE"/>
    <w:rsid w:val="00E37A22"/>
    <w:rsid w:val="00E4197A"/>
    <w:rsid w:val="00E64B76"/>
    <w:rsid w:val="00E75D5B"/>
    <w:rsid w:val="00E83E41"/>
    <w:rsid w:val="00E84598"/>
    <w:rsid w:val="00E977FB"/>
    <w:rsid w:val="00EA2D45"/>
    <w:rsid w:val="00EA3E1A"/>
    <w:rsid w:val="00EA707C"/>
    <w:rsid w:val="00EA7E9D"/>
    <w:rsid w:val="00EC4E49"/>
    <w:rsid w:val="00ED77FB"/>
    <w:rsid w:val="00EE45FA"/>
    <w:rsid w:val="00EE4957"/>
    <w:rsid w:val="00F2038C"/>
    <w:rsid w:val="00F66152"/>
    <w:rsid w:val="00F711AC"/>
    <w:rsid w:val="00FA31B7"/>
    <w:rsid w:val="00FA3686"/>
    <w:rsid w:val="00FA650C"/>
    <w:rsid w:val="00FA6A23"/>
    <w:rsid w:val="00FD6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2631B51F"/>
  <w15:docId w15:val="{7326874D-742D-4E78-A313-6A957AD19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9671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A9671E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B1078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Cs w:val="22"/>
      <w:lang w:eastAsia="ko-KR"/>
    </w:rPr>
  </w:style>
  <w:style w:type="character" w:customStyle="1" w:styleId="ONUMEChar">
    <w:name w:val="ONUM E Char"/>
    <w:basedOn w:val="DefaultParagraphFont"/>
    <w:link w:val="ONUME"/>
    <w:rsid w:val="00B10782"/>
    <w:rPr>
      <w:rFonts w:ascii="Arial" w:eastAsia="SimSun" w:hAnsi="Arial" w:cs="Arial"/>
      <w:sz w:val="22"/>
      <w:lang w:eastAsia="zh-CN"/>
    </w:rPr>
  </w:style>
  <w:style w:type="paragraph" w:customStyle="1" w:styleId="Endofdocument">
    <w:name w:val="End of document"/>
    <w:basedOn w:val="Normal"/>
    <w:rsid w:val="00B10782"/>
    <w:pPr>
      <w:spacing w:line="260" w:lineRule="atLeast"/>
      <w:ind w:left="5534"/>
    </w:pPr>
    <w:rPr>
      <w:rFonts w:eastAsia="Batang" w:cs="Times New Roman"/>
      <w:sz w:val="20"/>
      <w:lang w:eastAsia="en-US"/>
    </w:rPr>
  </w:style>
  <w:style w:type="paragraph" w:customStyle="1" w:styleId="Default">
    <w:name w:val="Default"/>
    <w:rsid w:val="00AC07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CA"/>
    </w:rPr>
  </w:style>
  <w:style w:type="character" w:styleId="CommentReference">
    <w:name w:val="annotation reference"/>
    <w:basedOn w:val="DefaultParagraphFont"/>
    <w:unhideWhenUsed/>
    <w:rsid w:val="00190366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90366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190366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190366"/>
    <w:rPr>
      <w:rFonts w:ascii="Arial" w:eastAsia="SimSun" w:hAnsi="Arial" w:cs="Arial"/>
      <w:b/>
      <w:bCs/>
      <w:sz w:val="18"/>
      <w:lang w:eastAsia="zh-CN"/>
    </w:rPr>
  </w:style>
  <w:style w:type="paragraph" w:customStyle="1" w:styleId="H3-Decision">
    <w:name w:val="H3-Decision"/>
    <w:basedOn w:val="Heading3"/>
    <w:link w:val="H3-DecisionChar"/>
    <w:rsid w:val="0080560B"/>
    <w:pPr>
      <w:spacing w:before="0" w:after="240"/>
      <w:ind w:left="4536"/>
    </w:pPr>
    <w:rPr>
      <w:rFonts w:ascii="Times New Roman" w:eastAsia="Times New Roman" w:hAnsi="Times New Roman" w:cs="Times New Roman"/>
      <w:bCs w:val="0"/>
      <w:i/>
      <w:sz w:val="24"/>
      <w:szCs w:val="24"/>
      <w:u w:val="none"/>
    </w:rPr>
  </w:style>
  <w:style w:type="character" w:customStyle="1" w:styleId="H3-DecisionChar">
    <w:name w:val="H3-Decision Char"/>
    <w:link w:val="H3-Decision"/>
    <w:rsid w:val="0080560B"/>
    <w:rPr>
      <w:i/>
      <w:sz w:val="24"/>
      <w:szCs w:val="24"/>
      <w:lang w:eastAsia="zh-CN"/>
    </w:rPr>
  </w:style>
  <w:style w:type="character" w:customStyle="1" w:styleId="BodyTextChar">
    <w:name w:val="Body Text Char"/>
    <w:basedOn w:val="DefaultParagraphFont"/>
    <w:link w:val="BodyText"/>
    <w:rsid w:val="0080560B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2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1A004D-3174-4577-B70F-934EC5B87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2143</Words>
  <Characters>11011</Characters>
  <Application>Microsoft Office Word</Application>
  <DocSecurity>0</DocSecurity>
  <Lines>91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CWS/6/11 (in Spanish)</vt:lpstr>
    </vt:vector>
  </TitlesOfParts>
  <Company>WIPO</Company>
  <LinksUpToDate>false</LinksUpToDate>
  <CharactersWithSpaces>13128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CWS/6/11 (in Spanish)</dc:title>
  <dc:subject>INFORME DEL EQUIPO TÉCNICO DE LA SITUACIÓN JURÍDICA SOBRE LA TAREA N.º 47</dc:subject>
  <dc:creator>WIPO</dc:creator>
  <cp:keywords>CWS</cp:keywords>
  <dc:description/>
  <cp:lastModifiedBy>DRAKE Sophie</cp:lastModifiedBy>
  <cp:revision>6</cp:revision>
  <cp:lastPrinted>2018-09-17T09:39:00Z</cp:lastPrinted>
  <dcterms:created xsi:type="dcterms:W3CDTF">2018-09-17T13:55:00Z</dcterms:created>
  <dcterms:modified xsi:type="dcterms:W3CDTF">2018-09-21T09:33:00Z</dcterms:modified>
  <cp:category>CWS (in Spanish)</cp:category>
</cp:coreProperties>
</file>