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D4D" w:rsidTr="00903948">
        <w:trPr>
          <w:trHeight w:val="2336"/>
        </w:trPr>
        <w:tc>
          <w:tcPr>
            <w:tcW w:w="4513" w:type="dxa"/>
            <w:tcBorders>
              <w:bottom w:val="single" w:sz="4" w:space="0" w:color="auto"/>
            </w:tcBorders>
            <w:tcMar>
              <w:bottom w:w="170" w:type="dxa"/>
            </w:tcMar>
          </w:tcPr>
          <w:p w:rsidR="00EC4E49" w:rsidRPr="008B2D4D"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8B2D4D" w:rsidRDefault="00B97BAC" w:rsidP="00916EE2">
            <w:pPr>
              <w:rPr>
                <w:lang w:val="es-ES"/>
              </w:rPr>
            </w:pPr>
            <w:r w:rsidRPr="008B2D4D">
              <w:rPr>
                <w:noProof/>
                <w:lang w:eastAsia="en-US"/>
              </w:rPr>
              <w:drawing>
                <wp:inline distT="0" distB="0" distL="0" distR="0" wp14:anchorId="5B3B196A" wp14:editId="054AD0C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D4D" w:rsidRDefault="00B97BAC" w:rsidP="00916EE2">
            <w:pPr>
              <w:jc w:val="right"/>
              <w:rPr>
                <w:lang w:val="es-ES"/>
              </w:rPr>
            </w:pPr>
            <w:r w:rsidRPr="008B2D4D">
              <w:rPr>
                <w:b/>
                <w:sz w:val="40"/>
                <w:szCs w:val="40"/>
                <w:lang w:val="es-ES"/>
              </w:rPr>
              <w:t>S</w:t>
            </w:r>
          </w:p>
        </w:tc>
      </w:tr>
      <w:tr w:rsidR="008B2CC1" w:rsidRPr="008B2D4D"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8B2D4D" w:rsidRDefault="00220572" w:rsidP="009D4A1F">
            <w:pPr>
              <w:jc w:val="right"/>
              <w:rPr>
                <w:rFonts w:ascii="Arial Black" w:hAnsi="Arial Black"/>
                <w:caps/>
                <w:sz w:val="15"/>
                <w:lang w:val="es-ES"/>
              </w:rPr>
            </w:pPr>
            <w:bookmarkStart w:id="1" w:name="Code"/>
            <w:bookmarkEnd w:id="1"/>
            <w:r w:rsidRPr="008B2D4D">
              <w:rPr>
                <w:rFonts w:ascii="Arial Black" w:hAnsi="Arial Black"/>
                <w:caps/>
                <w:sz w:val="15"/>
                <w:lang w:val="es-ES"/>
              </w:rPr>
              <w:t>CLIM/CE/28/2</w:t>
            </w:r>
          </w:p>
        </w:tc>
      </w:tr>
      <w:tr w:rsidR="008B2CC1" w:rsidRPr="008B2D4D" w:rsidTr="00916EE2">
        <w:trPr>
          <w:trHeight w:hRule="exact" w:val="170"/>
        </w:trPr>
        <w:tc>
          <w:tcPr>
            <w:tcW w:w="9356" w:type="dxa"/>
            <w:gridSpan w:val="3"/>
            <w:noWrap/>
            <w:tcMar>
              <w:left w:w="0" w:type="dxa"/>
              <w:right w:w="0" w:type="dxa"/>
            </w:tcMar>
            <w:vAlign w:val="bottom"/>
          </w:tcPr>
          <w:p w:rsidR="008B2CC1" w:rsidRPr="008B2D4D" w:rsidRDefault="008B2CC1" w:rsidP="00B97BAC">
            <w:pPr>
              <w:jc w:val="right"/>
              <w:rPr>
                <w:rFonts w:ascii="Arial Black" w:hAnsi="Arial Black"/>
                <w:caps/>
                <w:sz w:val="15"/>
                <w:lang w:val="es-ES"/>
              </w:rPr>
            </w:pPr>
            <w:r w:rsidRPr="008B2D4D">
              <w:rPr>
                <w:rFonts w:ascii="Arial Black" w:hAnsi="Arial Black"/>
                <w:caps/>
                <w:sz w:val="15"/>
                <w:lang w:val="es-ES"/>
              </w:rPr>
              <w:t xml:space="preserve">ORIGINAL: </w:t>
            </w:r>
            <w:bookmarkStart w:id="2" w:name="Original"/>
            <w:bookmarkEnd w:id="2"/>
            <w:r w:rsidR="00B97BAC" w:rsidRPr="008B2D4D">
              <w:rPr>
                <w:rFonts w:ascii="Arial Black" w:hAnsi="Arial Black"/>
                <w:caps/>
                <w:sz w:val="15"/>
                <w:lang w:val="es-ES"/>
              </w:rPr>
              <w:t>inglés</w:t>
            </w:r>
          </w:p>
        </w:tc>
      </w:tr>
      <w:tr w:rsidR="008B2CC1" w:rsidRPr="008B2D4D" w:rsidTr="00916EE2">
        <w:trPr>
          <w:trHeight w:hRule="exact" w:val="198"/>
        </w:trPr>
        <w:tc>
          <w:tcPr>
            <w:tcW w:w="9356" w:type="dxa"/>
            <w:gridSpan w:val="3"/>
            <w:tcMar>
              <w:left w:w="0" w:type="dxa"/>
              <w:right w:w="0" w:type="dxa"/>
            </w:tcMar>
            <w:vAlign w:val="bottom"/>
          </w:tcPr>
          <w:p w:rsidR="008B2CC1" w:rsidRPr="008B2D4D" w:rsidRDefault="00B97BAC" w:rsidP="00B97BAC">
            <w:pPr>
              <w:jc w:val="right"/>
              <w:rPr>
                <w:rFonts w:ascii="Arial Black" w:hAnsi="Arial Black"/>
                <w:caps/>
                <w:sz w:val="15"/>
                <w:lang w:val="es-ES"/>
              </w:rPr>
            </w:pPr>
            <w:r w:rsidRPr="008B2D4D">
              <w:rPr>
                <w:rFonts w:ascii="Arial Black" w:hAnsi="Arial Black"/>
                <w:caps/>
                <w:sz w:val="15"/>
                <w:lang w:val="es-ES"/>
              </w:rPr>
              <w:t>fecha</w:t>
            </w:r>
            <w:r w:rsidR="008B2CC1" w:rsidRPr="008B2D4D">
              <w:rPr>
                <w:rFonts w:ascii="Arial Black" w:hAnsi="Arial Black"/>
                <w:caps/>
                <w:sz w:val="15"/>
                <w:lang w:val="es-ES"/>
              </w:rPr>
              <w:t xml:space="preserve">: </w:t>
            </w:r>
            <w:bookmarkStart w:id="3" w:name="Date"/>
            <w:bookmarkEnd w:id="3"/>
            <w:r w:rsidRPr="008B2D4D">
              <w:rPr>
                <w:rFonts w:ascii="Arial Black" w:hAnsi="Arial Black"/>
                <w:caps/>
                <w:sz w:val="15"/>
                <w:lang w:val="es-ES"/>
              </w:rPr>
              <w:t>4 de junio de</w:t>
            </w:r>
            <w:r w:rsidR="001E27EA" w:rsidRPr="008B2D4D">
              <w:rPr>
                <w:rFonts w:ascii="Arial Black" w:hAnsi="Arial Black"/>
                <w:caps/>
                <w:sz w:val="15"/>
                <w:lang w:val="es-ES"/>
              </w:rPr>
              <w:t xml:space="preserve"> 2018</w:t>
            </w:r>
          </w:p>
        </w:tc>
      </w:tr>
    </w:tbl>
    <w:p w:rsidR="006C3024" w:rsidRPr="008B2D4D" w:rsidRDefault="006C3024" w:rsidP="008B2CC1">
      <w:pPr>
        <w:rPr>
          <w:lang w:val="es-ES"/>
        </w:rPr>
      </w:pPr>
    </w:p>
    <w:p w:rsidR="006C3024" w:rsidRPr="008B2D4D" w:rsidRDefault="006C3024" w:rsidP="008B2CC1">
      <w:pPr>
        <w:rPr>
          <w:lang w:val="es-ES"/>
        </w:rPr>
      </w:pPr>
    </w:p>
    <w:p w:rsidR="006C3024" w:rsidRPr="008B2D4D" w:rsidRDefault="006C3024" w:rsidP="008B2CC1">
      <w:pPr>
        <w:rPr>
          <w:lang w:val="es-ES"/>
        </w:rPr>
      </w:pPr>
    </w:p>
    <w:p w:rsidR="006C3024" w:rsidRPr="008B2D4D" w:rsidRDefault="006C3024" w:rsidP="008B2CC1">
      <w:pPr>
        <w:rPr>
          <w:lang w:val="es-ES"/>
        </w:rPr>
      </w:pPr>
    </w:p>
    <w:p w:rsidR="006C3024" w:rsidRPr="008B2D4D" w:rsidRDefault="006C3024" w:rsidP="008B2CC1">
      <w:pPr>
        <w:rPr>
          <w:lang w:val="es-ES"/>
        </w:rPr>
      </w:pPr>
    </w:p>
    <w:p w:rsidR="006C3024" w:rsidRPr="008B2D4D" w:rsidRDefault="00B97BAC" w:rsidP="00B97BAC">
      <w:pPr>
        <w:rPr>
          <w:b/>
          <w:sz w:val="28"/>
          <w:szCs w:val="28"/>
          <w:lang w:val="es-ES"/>
        </w:rPr>
      </w:pPr>
      <w:r w:rsidRPr="008B2D4D">
        <w:rPr>
          <w:b/>
          <w:sz w:val="28"/>
          <w:szCs w:val="28"/>
          <w:lang w:val="es-ES"/>
        </w:rPr>
        <w:t>Unión Especial para la Clasificación Internacional de Productos y Servicios para el Registro de las Marcas</w:t>
      </w:r>
      <w:r w:rsidRPr="008B2D4D">
        <w:rPr>
          <w:sz w:val="28"/>
          <w:szCs w:val="28"/>
          <w:lang w:val="es-ES"/>
        </w:rPr>
        <w:t xml:space="preserve"> </w:t>
      </w:r>
      <w:r w:rsidRPr="008B2D4D">
        <w:rPr>
          <w:b/>
          <w:sz w:val="28"/>
          <w:szCs w:val="28"/>
          <w:lang w:val="es-ES"/>
        </w:rPr>
        <w:t>(Unión de Niza)</w:t>
      </w:r>
    </w:p>
    <w:p w:rsidR="006C3024" w:rsidRPr="008B2D4D" w:rsidRDefault="006C3024" w:rsidP="008B2CC1">
      <w:pPr>
        <w:rPr>
          <w:b/>
          <w:sz w:val="28"/>
          <w:szCs w:val="28"/>
          <w:lang w:val="es-ES"/>
        </w:rPr>
      </w:pPr>
    </w:p>
    <w:p w:rsidR="006C3024" w:rsidRPr="008B2D4D" w:rsidRDefault="00B97BAC" w:rsidP="00B97BAC">
      <w:pPr>
        <w:rPr>
          <w:b/>
          <w:sz w:val="28"/>
          <w:szCs w:val="28"/>
          <w:lang w:val="es-ES"/>
        </w:rPr>
      </w:pPr>
      <w:r w:rsidRPr="008B2D4D">
        <w:rPr>
          <w:b/>
          <w:sz w:val="28"/>
          <w:szCs w:val="28"/>
          <w:lang w:val="es-ES"/>
        </w:rPr>
        <w:t>Comité de Expertos</w:t>
      </w:r>
    </w:p>
    <w:p w:rsidR="006C3024" w:rsidRPr="008B2D4D" w:rsidRDefault="006C3024" w:rsidP="003845C1">
      <w:pPr>
        <w:rPr>
          <w:lang w:val="es-ES"/>
        </w:rPr>
      </w:pPr>
    </w:p>
    <w:p w:rsidR="006C3024" w:rsidRPr="008B2D4D" w:rsidRDefault="006C3024" w:rsidP="003845C1">
      <w:pPr>
        <w:rPr>
          <w:lang w:val="es-ES"/>
        </w:rPr>
      </w:pPr>
    </w:p>
    <w:p w:rsidR="006C3024" w:rsidRPr="008B2D4D" w:rsidRDefault="00B97BAC" w:rsidP="00B97BAC">
      <w:pPr>
        <w:rPr>
          <w:b/>
          <w:sz w:val="24"/>
          <w:szCs w:val="24"/>
          <w:lang w:val="es-ES"/>
        </w:rPr>
      </w:pPr>
      <w:r w:rsidRPr="008B2D4D">
        <w:rPr>
          <w:b/>
          <w:sz w:val="24"/>
          <w:szCs w:val="24"/>
          <w:lang w:val="es-ES"/>
        </w:rPr>
        <w:t>Vigesimoctava sesión</w:t>
      </w:r>
    </w:p>
    <w:p w:rsidR="006C3024" w:rsidRPr="008B2D4D" w:rsidRDefault="00B97BAC" w:rsidP="00B97BAC">
      <w:pPr>
        <w:rPr>
          <w:b/>
          <w:sz w:val="24"/>
          <w:szCs w:val="24"/>
          <w:lang w:val="es-ES"/>
        </w:rPr>
      </w:pPr>
      <w:r w:rsidRPr="008B2D4D">
        <w:rPr>
          <w:b/>
          <w:sz w:val="24"/>
          <w:szCs w:val="24"/>
          <w:lang w:val="es-ES"/>
        </w:rPr>
        <w:t>Ginebra, 30 de abril a 4 de mayo de 2018</w:t>
      </w:r>
    </w:p>
    <w:p w:rsidR="006C3024" w:rsidRPr="008B2D4D" w:rsidRDefault="006C3024" w:rsidP="008B2CC1">
      <w:pPr>
        <w:rPr>
          <w:lang w:val="es-ES"/>
        </w:rPr>
      </w:pPr>
    </w:p>
    <w:p w:rsidR="006C3024" w:rsidRPr="008B2D4D" w:rsidRDefault="006C3024" w:rsidP="008B2CC1">
      <w:pPr>
        <w:rPr>
          <w:lang w:val="es-ES"/>
        </w:rPr>
      </w:pPr>
    </w:p>
    <w:p w:rsidR="006C3024" w:rsidRPr="008B2D4D" w:rsidRDefault="006C3024" w:rsidP="008B2CC1">
      <w:pPr>
        <w:rPr>
          <w:lang w:val="es-ES"/>
        </w:rPr>
      </w:pPr>
    </w:p>
    <w:p w:rsidR="006C3024" w:rsidRPr="008B2D4D" w:rsidRDefault="00B97BAC" w:rsidP="00B97BAC">
      <w:pPr>
        <w:rPr>
          <w:caps/>
          <w:sz w:val="24"/>
          <w:lang w:val="es-ES"/>
        </w:rPr>
      </w:pPr>
      <w:bookmarkStart w:id="4" w:name="TitleOfDoc"/>
      <w:bookmarkEnd w:id="4"/>
      <w:r w:rsidRPr="008B2D4D">
        <w:rPr>
          <w:caps/>
          <w:sz w:val="24"/>
          <w:lang w:val="es-ES"/>
        </w:rPr>
        <w:t>INFORME</w:t>
      </w:r>
    </w:p>
    <w:p w:rsidR="006C3024" w:rsidRPr="008B2D4D" w:rsidRDefault="006C3024" w:rsidP="008B2CC1">
      <w:pPr>
        <w:rPr>
          <w:lang w:val="es-ES"/>
        </w:rPr>
      </w:pPr>
    </w:p>
    <w:p w:rsidR="006C3024" w:rsidRPr="008B2D4D" w:rsidRDefault="00B97BAC" w:rsidP="00B97BAC">
      <w:pPr>
        <w:rPr>
          <w:i/>
          <w:lang w:val="es-ES"/>
        </w:rPr>
      </w:pPr>
      <w:bookmarkStart w:id="5" w:name="Prepared"/>
      <w:bookmarkEnd w:id="5"/>
      <w:r w:rsidRPr="008B2D4D">
        <w:rPr>
          <w:i/>
          <w:lang w:val="es-ES"/>
        </w:rPr>
        <w:t>aprobado por el Comité de Expertos</w:t>
      </w:r>
    </w:p>
    <w:p w:rsidR="006C3024" w:rsidRPr="008B2D4D" w:rsidRDefault="006C3024">
      <w:pPr>
        <w:rPr>
          <w:lang w:val="es-ES"/>
        </w:rPr>
      </w:pPr>
    </w:p>
    <w:p w:rsidR="006C3024" w:rsidRPr="008B2D4D" w:rsidRDefault="006C3024">
      <w:pPr>
        <w:rPr>
          <w:lang w:val="es-ES"/>
        </w:rPr>
      </w:pPr>
    </w:p>
    <w:p w:rsidR="006C3024" w:rsidRPr="008B2D4D" w:rsidRDefault="006C3024">
      <w:pPr>
        <w:rPr>
          <w:lang w:val="es-ES"/>
        </w:rPr>
      </w:pPr>
    </w:p>
    <w:p w:rsidR="006C3024" w:rsidRPr="008B2D4D" w:rsidRDefault="006C3024" w:rsidP="0053057A">
      <w:pPr>
        <w:rPr>
          <w:lang w:val="es-ES"/>
        </w:rPr>
      </w:pPr>
    </w:p>
    <w:p w:rsidR="006C3024" w:rsidRPr="008B2D4D" w:rsidRDefault="00B97BAC" w:rsidP="00B97BAC">
      <w:pPr>
        <w:spacing w:line="260" w:lineRule="exact"/>
        <w:rPr>
          <w:b/>
          <w:lang w:val="es-ES"/>
        </w:rPr>
      </w:pPr>
      <w:r w:rsidRPr="008B2D4D">
        <w:rPr>
          <w:b/>
          <w:lang w:val="es-ES"/>
        </w:rPr>
        <w:t>INTRODUCCIÓN</w:t>
      </w:r>
    </w:p>
    <w:p w:rsidR="006C3024" w:rsidRPr="008B2D4D" w:rsidRDefault="006C3024" w:rsidP="00A713CD">
      <w:pPr>
        <w:rPr>
          <w:lang w:val="es-ES"/>
        </w:rPr>
      </w:pPr>
    </w:p>
    <w:p w:rsidR="006C3024" w:rsidRPr="008B2D4D" w:rsidRDefault="00903948" w:rsidP="00B97BAC">
      <w:pPr>
        <w:spacing w:line="260" w:lineRule="exact"/>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B97BAC" w:rsidRPr="008B2D4D">
        <w:rPr>
          <w:szCs w:val="22"/>
          <w:lang w:val="es-ES"/>
        </w:rPr>
        <w:t xml:space="preserve">El Comité de Expertos de la Unión de Niza (en </w:t>
      </w:r>
      <w:r w:rsidR="00306E3D">
        <w:rPr>
          <w:szCs w:val="22"/>
          <w:lang w:val="es-ES"/>
        </w:rPr>
        <w:t>lo sucesivo</w:t>
      </w:r>
      <w:r w:rsidR="00B97BAC" w:rsidRPr="008B2D4D">
        <w:rPr>
          <w:szCs w:val="22"/>
          <w:lang w:val="es-ES"/>
        </w:rPr>
        <w:t>, “el Comité”) celebró su vigesimoctava sesión en Ginebra del 30 de abril al 4 de mayo de 2018.</w:t>
      </w:r>
      <w:r w:rsidR="008B2D4D">
        <w:rPr>
          <w:szCs w:val="22"/>
          <w:lang w:val="es-ES"/>
        </w:rPr>
        <w:t xml:space="preserve"> </w:t>
      </w:r>
      <w:r w:rsidR="00B97BAC" w:rsidRPr="008B2D4D">
        <w:rPr>
          <w:szCs w:val="22"/>
          <w:lang w:val="es-ES"/>
        </w:rPr>
        <w:t>Estuvieron representados en la sesión los siguientes miembros del Comité</w:t>
      </w:r>
      <w:r w:rsidRPr="008B2D4D">
        <w:rPr>
          <w:szCs w:val="22"/>
          <w:lang w:val="es-ES"/>
        </w:rPr>
        <w:t>:</w:t>
      </w:r>
      <w:r w:rsidR="008B2D4D">
        <w:rPr>
          <w:szCs w:val="22"/>
          <w:lang w:val="es-ES"/>
        </w:rPr>
        <w:t xml:space="preserve"> </w:t>
      </w:r>
      <w:r w:rsidR="003144BA" w:rsidRPr="008B2D4D">
        <w:rPr>
          <w:szCs w:val="22"/>
          <w:lang w:val="es-ES"/>
        </w:rPr>
        <w:t>Alemania, Argelia</w:t>
      </w:r>
      <w:r w:rsidR="00BF7EC1" w:rsidRPr="008B2D4D">
        <w:rPr>
          <w:szCs w:val="22"/>
          <w:lang w:val="es-ES"/>
        </w:rPr>
        <w:t xml:space="preserve">, </w:t>
      </w:r>
      <w:r w:rsidR="00A914CE" w:rsidRPr="008B2D4D">
        <w:rPr>
          <w:szCs w:val="22"/>
          <w:lang w:val="es-ES"/>
        </w:rPr>
        <w:t xml:space="preserve">Australia, </w:t>
      </w:r>
      <w:r w:rsidRPr="008B2D4D">
        <w:rPr>
          <w:szCs w:val="22"/>
          <w:lang w:val="es-ES"/>
        </w:rPr>
        <w:t xml:space="preserve">Austria, </w:t>
      </w:r>
      <w:r w:rsidR="00647AE2" w:rsidRPr="008B2D4D">
        <w:rPr>
          <w:szCs w:val="22"/>
          <w:lang w:val="es-ES"/>
        </w:rPr>
        <w:t>Belar</w:t>
      </w:r>
      <w:r w:rsidR="003144BA" w:rsidRPr="008B2D4D">
        <w:rPr>
          <w:szCs w:val="22"/>
          <w:lang w:val="es-ES"/>
        </w:rPr>
        <w:t>ú</w:t>
      </w:r>
      <w:r w:rsidR="00647AE2" w:rsidRPr="008B2D4D">
        <w:rPr>
          <w:szCs w:val="22"/>
          <w:lang w:val="es-ES"/>
        </w:rPr>
        <w:t xml:space="preserve">s, </w:t>
      </w:r>
      <w:r w:rsidRPr="008B2D4D">
        <w:rPr>
          <w:szCs w:val="22"/>
          <w:lang w:val="es-ES"/>
        </w:rPr>
        <w:t xml:space="preserve">China, </w:t>
      </w:r>
      <w:r w:rsidR="00BF7EC1" w:rsidRPr="008B2D4D">
        <w:rPr>
          <w:szCs w:val="22"/>
          <w:lang w:val="es-ES"/>
        </w:rPr>
        <w:t>Croa</w:t>
      </w:r>
      <w:r w:rsidR="003144BA" w:rsidRPr="008B2D4D">
        <w:rPr>
          <w:szCs w:val="22"/>
          <w:lang w:val="es-ES"/>
        </w:rPr>
        <w:t>c</w:t>
      </w:r>
      <w:r w:rsidR="00BF7EC1" w:rsidRPr="008B2D4D">
        <w:rPr>
          <w:szCs w:val="22"/>
          <w:lang w:val="es-ES"/>
        </w:rPr>
        <w:t xml:space="preserve">ia, </w:t>
      </w:r>
      <w:r w:rsidR="003144BA" w:rsidRPr="008B2D4D">
        <w:rPr>
          <w:szCs w:val="22"/>
          <w:lang w:val="es-ES"/>
        </w:rPr>
        <w:t>Dinamarca</w:t>
      </w:r>
      <w:r w:rsidRPr="008B2D4D">
        <w:rPr>
          <w:szCs w:val="22"/>
          <w:lang w:val="es-ES"/>
        </w:rPr>
        <w:t xml:space="preserve">, </w:t>
      </w:r>
      <w:r w:rsidR="003144BA" w:rsidRPr="008B2D4D">
        <w:rPr>
          <w:szCs w:val="22"/>
          <w:lang w:val="es-ES"/>
        </w:rPr>
        <w:t xml:space="preserve">Eslovaquia, España, Estados Unidos de América, </w:t>
      </w:r>
      <w:r w:rsidRPr="008B2D4D">
        <w:rPr>
          <w:szCs w:val="22"/>
          <w:lang w:val="es-ES"/>
        </w:rPr>
        <w:t xml:space="preserve">Estonia, </w:t>
      </w:r>
      <w:r w:rsidR="001F34C7" w:rsidRPr="008B2D4D">
        <w:rPr>
          <w:szCs w:val="22"/>
          <w:lang w:val="es-ES"/>
        </w:rPr>
        <w:t xml:space="preserve">ex República Yugoslava de Macedonia, </w:t>
      </w:r>
      <w:r w:rsidR="003144BA" w:rsidRPr="008B2D4D">
        <w:rPr>
          <w:szCs w:val="22"/>
          <w:lang w:val="es-ES"/>
        </w:rPr>
        <w:t xml:space="preserve">Federación de Rusia, </w:t>
      </w:r>
      <w:r w:rsidR="00A914CE" w:rsidRPr="008B2D4D">
        <w:rPr>
          <w:szCs w:val="22"/>
          <w:lang w:val="es-ES"/>
        </w:rPr>
        <w:t>Finland</w:t>
      </w:r>
      <w:r w:rsidR="003144BA" w:rsidRPr="008B2D4D">
        <w:rPr>
          <w:szCs w:val="22"/>
          <w:lang w:val="es-ES"/>
        </w:rPr>
        <w:t>ia</w:t>
      </w:r>
      <w:r w:rsidR="00A914CE" w:rsidRPr="008B2D4D">
        <w:rPr>
          <w:szCs w:val="22"/>
          <w:lang w:val="es-ES"/>
        </w:rPr>
        <w:t xml:space="preserve">, </w:t>
      </w:r>
      <w:r w:rsidR="00F67C70" w:rsidRPr="008B2D4D">
        <w:rPr>
          <w:szCs w:val="22"/>
          <w:lang w:val="es-ES"/>
        </w:rPr>
        <w:t>Franc</w:t>
      </w:r>
      <w:r w:rsidR="003144BA" w:rsidRPr="008B2D4D">
        <w:rPr>
          <w:szCs w:val="22"/>
          <w:lang w:val="es-ES"/>
        </w:rPr>
        <w:t>ia</w:t>
      </w:r>
      <w:r w:rsidR="00F67C70" w:rsidRPr="008B2D4D">
        <w:rPr>
          <w:szCs w:val="22"/>
          <w:lang w:val="es-ES"/>
        </w:rPr>
        <w:t xml:space="preserve">, </w:t>
      </w:r>
      <w:r w:rsidR="0055616B" w:rsidRPr="008B2D4D">
        <w:rPr>
          <w:szCs w:val="22"/>
          <w:lang w:val="es-ES"/>
        </w:rPr>
        <w:t>Hung</w:t>
      </w:r>
      <w:r w:rsidR="003144BA" w:rsidRPr="008B2D4D">
        <w:rPr>
          <w:szCs w:val="22"/>
          <w:lang w:val="es-ES"/>
        </w:rPr>
        <w:t>ría</w:t>
      </w:r>
      <w:r w:rsidR="0055616B" w:rsidRPr="008B2D4D">
        <w:rPr>
          <w:szCs w:val="22"/>
          <w:lang w:val="es-ES"/>
        </w:rPr>
        <w:t xml:space="preserve">, </w:t>
      </w:r>
      <w:r w:rsidR="003D09CB" w:rsidRPr="008B2D4D">
        <w:rPr>
          <w:szCs w:val="22"/>
          <w:lang w:val="es-ES"/>
        </w:rPr>
        <w:t xml:space="preserve">Israel, </w:t>
      </w:r>
      <w:r w:rsidRPr="008B2D4D">
        <w:rPr>
          <w:szCs w:val="22"/>
          <w:lang w:val="es-ES"/>
        </w:rPr>
        <w:t>Ital</w:t>
      </w:r>
      <w:r w:rsidR="003144BA" w:rsidRPr="008B2D4D">
        <w:rPr>
          <w:szCs w:val="22"/>
          <w:lang w:val="es-ES"/>
        </w:rPr>
        <w:t>ia</w:t>
      </w:r>
      <w:r w:rsidRPr="008B2D4D">
        <w:rPr>
          <w:szCs w:val="22"/>
          <w:lang w:val="es-ES"/>
        </w:rPr>
        <w:t>, Jap</w:t>
      </w:r>
      <w:r w:rsidR="003144BA" w:rsidRPr="008B2D4D">
        <w:rPr>
          <w:szCs w:val="22"/>
          <w:lang w:val="es-ES"/>
        </w:rPr>
        <w:t>ó</w:t>
      </w:r>
      <w:r w:rsidRPr="008B2D4D">
        <w:rPr>
          <w:szCs w:val="22"/>
          <w:lang w:val="es-ES"/>
        </w:rPr>
        <w:t xml:space="preserve">n, </w:t>
      </w:r>
      <w:r w:rsidR="003144BA" w:rsidRPr="008B2D4D">
        <w:rPr>
          <w:szCs w:val="22"/>
          <w:lang w:val="es-ES"/>
        </w:rPr>
        <w:t>Letonia</w:t>
      </w:r>
      <w:r w:rsidRPr="008B2D4D">
        <w:rPr>
          <w:szCs w:val="22"/>
          <w:lang w:val="es-ES"/>
        </w:rPr>
        <w:t>, Lituania, M</w:t>
      </w:r>
      <w:r w:rsidR="003144BA" w:rsidRPr="008B2D4D">
        <w:rPr>
          <w:szCs w:val="22"/>
          <w:lang w:val="es-ES"/>
        </w:rPr>
        <w:t>é</w:t>
      </w:r>
      <w:r w:rsidRPr="008B2D4D">
        <w:rPr>
          <w:szCs w:val="22"/>
          <w:lang w:val="es-ES"/>
        </w:rPr>
        <w:t xml:space="preserve">xico, </w:t>
      </w:r>
      <w:r w:rsidR="003144BA" w:rsidRPr="008B2D4D">
        <w:rPr>
          <w:szCs w:val="22"/>
          <w:lang w:val="es-ES"/>
        </w:rPr>
        <w:t>Países Bajos</w:t>
      </w:r>
      <w:r w:rsidRPr="008B2D4D">
        <w:rPr>
          <w:szCs w:val="22"/>
          <w:lang w:val="es-ES"/>
        </w:rPr>
        <w:t xml:space="preserve">, </w:t>
      </w:r>
      <w:r w:rsidR="00E02F88" w:rsidRPr="008B2D4D">
        <w:rPr>
          <w:szCs w:val="22"/>
          <w:lang w:val="es-ES"/>
        </w:rPr>
        <w:t>N</w:t>
      </w:r>
      <w:r w:rsidR="003144BA" w:rsidRPr="008B2D4D">
        <w:rPr>
          <w:szCs w:val="22"/>
          <w:lang w:val="es-ES"/>
        </w:rPr>
        <w:t>ueva Ze</w:t>
      </w:r>
      <w:r w:rsidR="00E02F88" w:rsidRPr="008B2D4D">
        <w:rPr>
          <w:szCs w:val="22"/>
          <w:lang w:val="es-ES"/>
        </w:rPr>
        <w:t>land</w:t>
      </w:r>
      <w:r w:rsidR="003144BA" w:rsidRPr="008B2D4D">
        <w:rPr>
          <w:szCs w:val="22"/>
          <w:lang w:val="es-ES"/>
        </w:rPr>
        <w:t>ia</w:t>
      </w:r>
      <w:r w:rsidR="00E02F88" w:rsidRPr="008B2D4D">
        <w:rPr>
          <w:szCs w:val="22"/>
          <w:lang w:val="es-ES"/>
        </w:rPr>
        <w:t xml:space="preserve">, </w:t>
      </w:r>
      <w:r w:rsidRPr="008B2D4D">
        <w:rPr>
          <w:szCs w:val="22"/>
          <w:lang w:val="es-ES"/>
        </w:rPr>
        <w:t>Nor</w:t>
      </w:r>
      <w:r w:rsidR="003144BA" w:rsidRPr="008B2D4D">
        <w:rPr>
          <w:szCs w:val="22"/>
          <w:lang w:val="es-ES"/>
        </w:rPr>
        <w:t>uega</w:t>
      </w:r>
      <w:r w:rsidRPr="008B2D4D">
        <w:rPr>
          <w:szCs w:val="22"/>
          <w:lang w:val="es-ES"/>
        </w:rPr>
        <w:t xml:space="preserve">, </w:t>
      </w:r>
      <w:r w:rsidR="009221D7" w:rsidRPr="008B2D4D">
        <w:rPr>
          <w:szCs w:val="22"/>
          <w:lang w:val="es-ES"/>
        </w:rPr>
        <w:t>Po</w:t>
      </w:r>
      <w:r w:rsidR="003E3A86" w:rsidRPr="008B2D4D">
        <w:rPr>
          <w:szCs w:val="22"/>
          <w:lang w:val="es-ES"/>
        </w:rPr>
        <w:t>l</w:t>
      </w:r>
      <w:r w:rsidR="003144BA" w:rsidRPr="008B2D4D">
        <w:rPr>
          <w:szCs w:val="22"/>
          <w:lang w:val="es-ES"/>
        </w:rPr>
        <w:t>onia</w:t>
      </w:r>
      <w:r w:rsidR="009221D7" w:rsidRPr="008B2D4D">
        <w:rPr>
          <w:szCs w:val="22"/>
          <w:lang w:val="es-ES"/>
        </w:rPr>
        <w:t xml:space="preserve">, </w:t>
      </w:r>
      <w:r w:rsidR="001F34C7" w:rsidRPr="008B2D4D">
        <w:rPr>
          <w:szCs w:val="22"/>
          <w:lang w:val="es-ES"/>
        </w:rPr>
        <w:t xml:space="preserve">Reino Unido, </w:t>
      </w:r>
      <w:r w:rsidR="003144BA" w:rsidRPr="008B2D4D">
        <w:rPr>
          <w:szCs w:val="22"/>
          <w:lang w:val="es-ES"/>
        </w:rPr>
        <w:t xml:space="preserve">República Checa, </w:t>
      </w:r>
      <w:r w:rsidR="003216E2" w:rsidRPr="008B2D4D">
        <w:rPr>
          <w:szCs w:val="22"/>
          <w:lang w:val="es-ES"/>
        </w:rPr>
        <w:t>Rep</w:t>
      </w:r>
      <w:r w:rsidR="003144BA" w:rsidRPr="008B2D4D">
        <w:rPr>
          <w:szCs w:val="22"/>
          <w:lang w:val="es-ES"/>
        </w:rPr>
        <w:t>ú</w:t>
      </w:r>
      <w:r w:rsidR="003216E2" w:rsidRPr="008B2D4D">
        <w:rPr>
          <w:szCs w:val="22"/>
          <w:lang w:val="es-ES"/>
        </w:rPr>
        <w:t>blic</w:t>
      </w:r>
      <w:r w:rsidR="003144BA" w:rsidRPr="008B2D4D">
        <w:rPr>
          <w:szCs w:val="22"/>
          <w:lang w:val="es-ES"/>
        </w:rPr>
        <w:t>a de Corea</w:t>
      </w:r>
      <w:r w:rsidR="003216E2" w:rsidRPr="008B2D4D">
        <w:rPr>
          <w:szCs w:val="22"/>
          <w:lang w:val="es-ES"/>
        </w:rPr>
        <w:t xml:space="preserve">, </w:t>
      </w:r>
      <w:r w:rsidRPr="008B2D4D">
        <w:rPr>
          <w:szCs w:val="22"/>
          <w:lang w:val="es-ES"/>
        </w:rPr>
        <w:t>R</w:t>
      </w:r>
      <w:r w:rsidR="003144BA" w:rsidRPr="008B2D4D">
        <w:rPr>
          <w:szCs w:val="22"/>
          <w:lang w:val="es-ES"/>
        </w:rPr>
        <w:t>u</w:t>
      </w:r>
      <w:r w:rsidRPr="008B2D4D">
        <w:rPr>
          <w:szCs w:val="22"/>
          <w:lang w:val="es-ES"/>
        </w:rPr>
        <w:t xml:space="preserve">mania, </w:t>
      </w:r>
      <w:r w:rsidR="00E02F88" w:rsidRPr="008B2D4D">
        <w:rPr>
          <w:szCs w:val="22"/>
          <w:lang w:val="es-ES"/>
        </w:rPr>
        <w:t>Singap</w:t>
      </w:r>
      <w:r w:rsidR="003144BA" w:rsidRPr="008B2D4D">
        <w:rPr>
          <w:szCs w:val="22"/>
          <w:lang w:val="es-ES"/>
        </w:rPr>
        <w:t>ur</w:t>
      </w:r>
      <w:r w:rsidR="00E02F88" w:rsidRPr="008B2D4D">
        <w:rPr>
          <w:szCs w:val="22"/>
          <w:lang w:val="es-ES"/>
        </w:rPr>
        <w:t xml:space="preserve">, </w:t>
      </w:r>
      <w:r w:rsidRPr="008B2D4D">
        <w:rPr>
          <w:szCs w:val="22"/>
          <w:lang w:val="es-ES"/>
        </w:rPr>
        <w:t>S</w:t>
      </w:r>
      <w:r w:rsidR="003144BA" w:rsidRPr="008B2D4D">
        <w:rPr>
          <w:szCs w:val="22"/>
          <w:lang w:val="es-ES"/>
        </w:rPr>
        <w:t>uecia</w:t>
      </w:r>
      <w:r w:rsidRPr="008B2D4D">
        <w:rPr>
          <w:szCs w:val="22"/>
          <w:lang w:val="es-ES"/>
        </w:rPr>
        <w:t>, S</w:t>
      </w:r>
      <w:r w:rsidR="003144BA" w:rsidRPr="008B2D4D">
        <w:rPr>
          <w:szCs w:val="22"/>
          <w:lang w:val="es-ES"/>
        </w:rPr>
        <w:t>uiza</w:t>
      </w:r>
      <w:r w:rsidRPr="008B2D4D">
        <w:rPr>
          <w:szCs w:val="22"/>
          <w:lang w:val="es-ES"/>
        </w:rPr>
        <w:t>, Tur</w:t>
      </w:r>
      <w:r w:rsidR="003144BA" w:rsidRPr="008B2D4D">
        <w:rPr>
          <w:szCs w:val="22"/>
          <w:lang w:val="es-ES"/>
        </w:rPr>
        <w:t>quía y</w:t>
      </w:r>
      <w:r w:rsidRPr="008B2D4D">
        <w:rPr>
          <w:szCs w:val="22"/>
          <w:lang w:val="es-ES"/>
        </w:rPr>
        <w:t xml:space="preserve"> </w:t>
      </w:r>
      <w:r w:rsidR="003216E2" w:rsidRPr="008B2D4D">
        <w:rPr>
          <w:szCs w:val="22"/>
          <w:lang w:val="es-ES"/>
        </w:rPr>
        <w:t>U</w:t>
      </w:r>
      <w:r w:rsidR="003144BA" w:rsidRPr="008B2D4D">
        <w:rPr>
          <w:szCs w:val="22"/>
          <w:lang w:val="es-ES"/>
        </w:rPr>
        <w:t xml:space="preserve">crania </w:t>
      </w:r>
      <w:r w:rsidRPr="008B2D4D">
        <w:rPr>
          <w:szCs w:val="22"/>
          <w:lang w:val="es-ES"/>
        </w:rPr>
        <w:t>(</w:t>
      </w:r>
      <w:r w:rsidR="0044050B" w:rsidRPr="008B2D4D">
        <w:rPr>
          <w:szCs w:val="22"/>
          <w:lang w:val="es-ES"/>
        </w:rPr>
        <w:t>3</w:t>
      </w:r>
      <w:r w:rsidR="0055616B" w:rsidRPr="008B2D4D">
        <w:rPr>
          <w:szCs w:val="22"/>
          <w:lang w:val="es-ES"/>
        </w:rPr>
        <w:t>6</w:t>
      </w:r>
      <w:r w:rsidRPr="008B2D4D">
        <w:rPr>
          <w:szCs w:val="22"/>
          <w:lang w:val="es-ES"/>
        </w:rPr>
        <w:t>).</w:t>
      </w:r>
      <w:r w:rsidR="008B2D4D">
        <w:rPr>
          <w:szCs w:val="22"/>
          <w:lang w:val="es-ES"/>
        </w:rPr>
        <w:t xml:space="preserve"> </w:t>
      </w:r>
      <w:r w:rsidR="003144BA" w:rsidRPr="008B2D4D">
        <w:rPr>
          <w:szCs w:val="22"/>
          <w:lang w:val="es-ES"/>
        </w:rPr>
        <w:t>Estuvieron representados por observadores los siguientes Estados</w:t>
      </w:r>
      <w:r w:rsidR="006C3024" w:rsidRPr="008B2D4D">
        <w:rPr>
          <w:szCs w:val="22"/>
          <w:lang w:val="es-ES"/>
        </w:rPr>
        <w:t>: Arabia</w:t>
      </w:r>
      <w:r w:rsidR="001F34C7" w:rsidRPr="008B2D4D">
        <w:rPr>
          <w:szCs w:val="22"/>
          <w:lang w:val="es-ES"/>
        </w:rPr>
        <w:t xml:space="preserve"> Saudita, </w:t>
      </w:r>
      <w:r w:rsidR="00BF7EC1" w:rsidRPr="008B2D4D">
        <w:rPr>
          <w:szCs w:val="22"/>
          <w:lang w:val="es-ES"/>
        </w:rPr>
        <w:t>India</w:t>
      </w:r>
      <w:r w:rsidR="00104941" w:rsidRPr="008B2D4D">
        <w:rPr>
          <w:szCs w:val="22"/>
          <w:lang w:val="es-ES"/>
        </w:rPr>
        <w:t xml:space="preserve"> </w:t>
      </w:r>
      <w:r w:rsidR="001F34C7" w:rsidRPr="008B2D4D">
        <w:rPr>
          <w:szCs w:val="22"/>
          <w:lang w:val="es-ES"/>
        </w:rPr>
        <w:t>y</w:t>
      </w:r>
      <w:r w:rsidR="00FC767C" w:rsidRPr="008B2D4D">
        <w:rPr>
          <w:szCs w:val="22"/>
          <w:lang w:val="es-ES"/>
        </w:rPr>
        <w:t xml:space="preserve"> Tailand</w:t>
      </w:r>
      <w:r w:rsidR="001F34C7" w:rsidRPr="008B2D4D">
        <w:rPr>
          <w:szCs w:val="22"/>
          <w:lang w:val="es-ES"/>
        </w:rPr>
        <w:t>ia</w:t>
      </w:r>
      <w:r w:rsidR="00177F5C" w:rsidRPr="008B2D4D">
        <w:rPr>
          <w:szCs w:val="22"/>
          <w:lang w:val="es-ES"/>
        </w:rPr>
        <w:t> </w:t>
      </w:r>
      <w:r w:rsidRPr="008B2D4D">
        <w:rPr>
          <w:szCs w:val="22"/>
          <w:lang w:val="es-ES"/>
        </w:rPr>
        <w:t>(</w:t>
      </w:r>
      <w:r w:rsidR="00BF7EC1" w:rsidRPr="008B2D4D">
        <w:rPr>
          <w:szCs w:val="22"/>
          <w:lang w:val="es-ES"/>
        </w:rPr>
        <w:t>3</w:t>
      </w:r>
      <w:r w:rsidRPr="008B2D4D">
        <w:rPr>
          <w:szCs w:val="22"/>
          <w:lang w:val="es-ES"/>
        </w:rPr>
        <w:t>).</w:t>
      </w:r>
      <w:r w:rsidR="008B2D4D">
        <w:rPr>
          <w:szCs w:val="22"/>
          <w:lang w:val="es-ES"/>
        </w:rPr>
        <w:t xml:space="preserve"> </w:t>
      </w:r>
      <w:r w:rsidR="003144BA" w:rsidRPr="008B2D4D">
        <w:rPr>
          <w:szCs w:val="22"/>
          <w:lang w:val="es-ES"/>
        </w:rPr>
        <w:t>Participaron en la sesión, en calidad de observadores, los representantes de las siguientes organizaciones intergubernamentales internacionales</w:t>
      </w:r>
      <w:r w:rsidR="006C3024" w:rsidRPr="008B2D4D">
        <w:rPr>
          <w:szCs w:val="22"/>
          <w:lang w:val="es-ES"/>
        </w:rPr>
        <w:t>: Oficina</w:t>
      </w:r>
      <w:r w:rsidR="001F34C7" w:rsidRPr="008B2D4D">
        <w:rPr>
          <w:szCs w:val="22"/>
          <w:lang w:val="es-ES"/>
        </w:rPr>
        <w:t xml:space="preserve"> de Propiedad Intelectual del Benelux</w:t>
      </w:r>
      <w:r w:rsidRPr="008B2D4D">
        <w:rPr>
          <w:szCs w:val="22"/>
          <w:lang w:val="es-ES"/>
        </w:rPr>
        <w:t xml:space="preserve"> (BOIP) </w:t>
      </w:r>
      <w:r w:rsidR="001F34C7" w:rsidRPr="008B2D4D">
        <w:rPr>
          <w:szCs w:val="22"/>
          <w:lang w:val="es-ES"/>
        </w:rPr>
        <w:t>y Unión Europea</w:t>
      </w:r>
      <w:r w:rsidRPr="008B2D4D">
        <w:rPr>
          <w:szCs w:val="22"/>
          <w:lang w:val="es-ES"/>
        </w:rPr>
        <w:t xml:space="preserve"> (</w:t>
      </w:r>
      <w:r w:rsidR="001F34C7" w:rsidRPr="008B2D4D">
        <w:rPr>
          <w:szCs w:val="22"/>
          <w:lang w:val="es-ES"/>
        </w:rPr>
        <w:t>UE</w:t>
      </w:r>
      <w:r w:rsidRPr="008B2D4D">
        <w:rPr>
          <w:szCs w:val="22"/>
          <w:lang w:val="es-ES"/>
        </w:rPr>
        <w:t>).</w:t>
      </w:r>
      <w:r w:rsidR="008B2D4D">
        <w:rPr>
          <w:szCs w:val="22"/>
          <w:lang w:val="es-ES"/>
        </w:rPr>
        <w:t xml:space="preserve"> </w:t>
      </w:r>
      <w:r w:rsidR="001F34C7" w:rsidRPr="008B2D4D">
        <w:rPr>
          <w:szCs w:val="22"/>
          <w:lang w:val="es-ES"/>
        </w:rPr>
        <w:t>Participaron en la sesión, en calidad de observadores, los representantes de las siguientes organizaciones no gubernamentales</w:t>
      </w:r>
      <w:r w:rsidR="00104941" w:rsidRPr="008B2D4D">
        <w:rPr>
          <w:szCs w:val="22"/>
          <w:lang w:val="es-ES"/>
        </w:rPr>
        <w:t>:</w:t>
      </w:r>
      <w:r w:rsidR="008B2D4D">
        <w:rPr>
          <w:szCs w:val="22"/>
          <w:lang w:val="es-ES"/>
        </w:rPr>
        <w:t xml:space="preserve"> </w:t>
      </w:r>
      <w:r w:rsidR="008A6A23" w:rsidRPr="008B2D4D">
        <w:rPr>
          <w:i/>
          <w:szCs w:val="22"/>
          <w:lang w:val="es-ES"/>
        </w:rPr>
        <w:t>American Intellectual Property Law Association</w:t>
      </w:r>
      <w:r w:rsidR="008A6A23" w:rsidRPr="008B2D4D">
        <w:rPr>
          <w:szCs w:val="22"/>
          <w:lang w:val="es-ES"/>
        </w:rPr>
        <w:t xml:space="preserve"> (AIPLA), </w:t>
      </w:r>
      <w:r w:rsidR="001F34C7" w:rsidRPr="008B2D4D">
        <w:rPr>
          <w:szCs w:val="22"/>
          <w:lang w:val="es-ES"/>
        </w:rPr>
        <w:t>Instituto de Propiedad Intelectual del Canadá</w:t>
      </w:r>
      <w:r w:rsidR="008A6A23" w:rsidRPr="008B2D4D">
        <w:rPr>
          <w:szCs w:val="22"/>
          <w:lang w:val="es-ES"/>
        </w:rPr>
        <w:t xml:space="preserve"> (IPIC), </w:t>
      </w:r>
      <w:r w:rsidR="001F34C7" w:rsidRPr="008B2D4D">
        <w:rPr>
          <w:szCs w:val="22"/>
          <w:lang w:val="es-ES"/>
        </w:rPr>
        <w:t>Asociación Internacional de Marcas</w:t>
      </w:r>
      <w:r w:rsidR="00104941" w:rsidRPr="008B2D4D">
        <w:rPr>
          <w:szCs w:val="22"/>
          <w:lang w:val="es-ES"/>
        </w:rPr>
        <w:t xml:space="preserve"> (INTA) </w:t>
      </w:r>
      <w:r w:rsidR="001F34C7" w:rsidRPr="008B2D4D">
        <w:rPr>
          <w:szCs w:val="22"/>
          <w:lang w:val="es-ES"/>
        </w:rPr>
        <w:t>y</w:t>
      </w:r>
      <w:r w:rsidR="00104941" w:rsidRPr="008B2D4D">
        <w:rPr>
          <w:szCs w:val="22"/>
          <w:lang w:val="es-ES"/>
        </w:rPr>
        <w:t xml:space="preserve"> </w:t>
      </w:r>
      <w:r w:rsidR="00104941" w:rsidRPr="008B2D4D">
        <w:rPr>
          <w:i/>
          <w:szCs w:val="22"/>
          <w:lang w:val="es-ES"/>
        </w:rPr>
        <w:t>Japan Patent Attorneys Association</w:t>
      </w:r>
      <w:r w:rsidR="00104941" w:rsidRPr="008B2D4D">
        <w:rPr>
          <w:szCs w:val="22"/>
          <w:lang w:val="es-ES"/>
        </w:rPr>
        <w:t xml:space="preserve"> (JPAA).</w:t>
      </w:r>
      <w:r w:rsidR="008B2D4D">
        <w:rPr>
          <w:szCs w:val="22"/>
          <w:lang w:val="es-ES"/>
        </w:rPr>
        <w:t xml:space="preserve"> </w:t>
      </w:r>
      <w:r w:rsidR="003144BA" w:rsidRPr="008B2D4D">
        <w:rPr>
          <w:szCs w:val="22"/>
          <w:lang w:val="es-ES"/>
        </w:rPr>
        <w:t>La lista de participantes figura en el Anexo I del presente informe</w:t>
      </w:r>
      <w:r w:rsidRPr="008B2D4D">
        <w:rPr>
          <w:szCs w:val="22"/>
          <w:lang w:val="es-ES"/>
        </w:rPr>
        <w:t>.</w:t>
      </w:r>
    </w:p>
    <w:p w:rsidR="006C3024" w:rsidRPr="008B2D4D" w:rsidRDefault="006C3024" w:rsidP="00A713CD">
      <w:pPr>
        <w:spacing w:line="260" w:lineRule="exact"/>
        <w:rPr>
          <w:szCs w:val="22"/>
          <w:lang w:val="es-ES"/>
        </w:rPr>
      </w:pPr>
    </w:p>
    <w:p w:rsidR="006C3024" w:rsidRPr="008B2D4D" w:rsidRDefault="00903948" w:rsidP="00A713CD">
      <w:pPr>
        <w:spacing w:line="260" w:lineRule="exact"/>
        <w:rPr>
          <w:lang w:val="es-ES"/>
        </w:rPr>
      </w:pPr>
      <w:r w:rsidRPr="008B2D4D">
        <w:rPr>
          <w:lang w:val="es-ES"/>
        </w:rPr>
        <w:fldChar w:fldCharType="begin"/>
      </w:r>
      <w:r w:rsidRPr="008B2D4D">
        <w:rPr>
          <w:lang w:val="es-ES"/>
        </w:rPr>
        <w:instrText xml:space="preserve"> AUTONUM </w:instrText>
      </w:r>
      <w:r w:rsidRPr="008B2D4D">
        <w:rPr>
          <w:lang w:val="es-ES"/>
        </w:rPr>
        <w:fldChar w:fldCharType="end"/>
      </w:r>
      <w:r w:rsidRPr="008B2D4D">
        <w:rPr>
          <w:lang w:val="es-ES"/>
        </w:rPr>
        <w:tab/>
      </w:r>
      <w:r w:rsidR="006C3024" w:rsidRPr="008B2D4D">
        <w:rPr>
          <w:lang w:val="es-ES"/>
        </w:rPr>
        <w:t>Inauguró</w:t>
      </w:r>
      <w:r w:rsidR="003144BA" w:rsidRPr="008B2D4D">
        <w:rPr>
          <w:lang w:val="es-ES"/>
        </w:rPr>
        <w:t xml:space="preserve"> la sesión el Sr</w:t>
      </w:r>
      <w:r w:rsidRPr="008B2D4D">
        <w:rPr>
          <w:lang w:val="es-ES"/>
        </w:rPr>
        <w:t xml:space="preserve">. </w:t>
      </w:r>
      <w:r w:rsidR="000B690E" w:rsidRPr="008B2D4D">
        <w:rPr>
          <w:lang w:val="es-ES"/>
        </w:rPr>
        <w:t>Francis Gurry</w:t>
      </w:r>
      <w:r w:rsidRPr="008B2D4D">
        <w:rPr>
          <w:lang w:val="es-ES"/>
        </w:rPr>
        <w:t xml:space="preserve">, </w:t>
      </w:r>
      <w:r w:rsidR="003144BA" w:rsidRPr="008B2D4D">
        <w:rPr>
          <w:lang w:val="es-ES"/>
        </w:rPr>
        <w:t>d</w:t>
      </w:r>
      <w:r w:rsidR="00C0589C" w:rsidRPr="008B2D4D">
        <w:rPr>
          <w:lang w:val="es-ES"/>
        </w:rPr>
        <w:t>irector</w:t>
      </w:r>
      <w:r w:rsidR="000B690E" w:rsidRPr="008B2D4D">
        <w:rPr>
          <w:lang w:val="es-ES"/>
        </w:rPr>
        <w:t xml:space="preserve"> </w:t>
      </w:r>
      <w:r w:rsidR="003144BA" w:rsidRPr="008B2D4D">
        <w:rPr>
          <w:lang w:val="es-ES"/>
        </w:rPr>
        <w:t>g</w:t>
      </w:r>
      <w:r w:rsidR="000B690E" w:rsidRPr="008B2D4D">
        <w:rPr>
          <w:lang w:val="es-ES"/>
        </w:rPr>
        <w:t>eneral</w:t>
      </w:r>
      <w:r w:rsidR="003144BA" w:rsidRPr="008B2D4D">
        <w:rPr>
          <w:lang w:val="es-ES"/>
        </w:rPr>
        <w:t xml:space="preserve"> de la OMPI, quien dio la bienvenida a los participantes</w:t>
      </w:r>
      <w:r w:rsidR="0024387E" w:rsidRPr="008B2D4D">
        <w:rPr>
          <w:lang w:val="es-ES"/>
        </w:rPr>
        <w:t>.</w:t>
      </w:r>
    </w:p>
    <w:p w:rsidR="006C3024" w:rsidRPr="008B2D4D" w:rsidRDefault="006C3024">
      <w:pPr>
        <w:rPr>
          <w:b/>
          <w:lang w:val="es-ES"/>
        </w:rPr>
      </w:pPr>
    </w:p>
    <w:p w:rsidR="006C3024" w:rsidRPr="008B2D4D" w:rsidRDefault="001F34C7" w:rsidP="001F34C7">
      <w:pPr>
        <w:spacing w:line="260" w:lineRule="exact"/>
        <w:rPr>
          <w:b/>
          <w:lang w:val="es-ES"/>
        </w:rPr>
      </w:pPr>
      <w:r w:rsidRPr="008B2D4D">
        <w:rPr>
          <w:b/>
          <w:lang w:val="es-ES"/>
        </w:rPr>
        <w:t>MESA</w:t>
      </w:r>
    </w:p>
    <w:p w:rsidR="006C3024" w:rsidRPr="008B2D4D" w:rsidRDefault="006C3024" w:rsidP="00A713CD">
      <w:pPr>
        <w:spacing w:line="260" w:lineRule="exact"/>
        <w:rPr>
          <w:lang w:val="es-ES"/>
        </w:rPr>
      </w:pPr>
    </w:p>
    <w:p w:rsidR="006C3024" w:rsidRPr="008B2D4D" w:rsidRDefault="00A713CD" w:rsidP="00A713CD">
      <w:pPr>
        <w:spacing w:line="260" w:lineRule="exact"/>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6C3024" w:rsidRPr="008B2D4D">
        <w:rPr>
          <w:szCs w:val="22"/>
          <w:lang w:val="es-ES"/>
        </w:rPr>
        <w:t>El Comité eligió por unanimidad a la Sra</w:t>
      </w:r>
      <w:r w:rsidR="000B690E" w:rsidRPr="008B2D4D">
        <w:rPr>
          <w:szCs w:val="22"/>
          <w:lang w:val="es-ES"/>
        </w:rPr>
        <w:t>. Monique Choiniere</w:t>
      </w:r>
      <w:r w:rsidR="00897284" w:rsidRPr="008B2D4D">
        <w:rPr>
          <w:szCs w:val="22"/>
          <w:lang w:val="es-ES"/>
        </w:rPr>
        <w:t xml:space="preserve"> </w:t>
      </w:r>
      <w:r w:rsidR="000B690E" w:rsidRPr="008B2D4D">
        <w:rPr>
          <w:szCs w:val="22"/>
          <w:lang w:val="es-ES"/>
        </w:rPr>
        <w:t>(</w:t>
      </w:r>
      <w:r w:rsidR="006C3024" w:rsidRPr="008B2D4D">
        <w:rPr>
          <w:szCs w:val="22"/>
          <w:lang w:val="es-ES"/>
        </w:rPr>
        <w:t>Estados Unidos de América</w:t>
      </w:r>
      <w:r w:rsidR="000B690E" w:rsidRPr="008B2D4D">
        <w:rPr>
          <w:szCs w:val="22"/>
          <w:lang w:val="es-ES"/>
        </w:rPr>
        <w:t xml:space="preserve">) </w:t>
      </w:r>
      <w:r w:rsidR="006C3024" w:rsidRPr="008B2D4D">
        <w:rPr>
          <w:szCs w:val="22"/>
          <w:lang w:val="es-ES"/>
        </w:rPr>
        <w:t>para desempeñar las funciones de presidente, y a la Sra</w:t>
      </w:r>
      <w:r w:rsidR="0018554B" w:rsidRPr="008B2D4D">
        <w:rPr>
          <w:szCs w:val="22"/>
          <w:lang w:val="es-ES"/>
        </w:rPr>
        <w:t>. Chi Suan Kok (Singap</w:t>
      </w:r>
      <w:r w:rsidR="006C3024" w:rsidRPr="008B2D4D">
        <w:rPr>
          <w:szCs w:val="22"/>
          <w:lang w:val="es-ES"/>
        </w:rPr>
        <w:t>ur</w:t>
      </w:r>
      <w:r w:rsidR="0018554B" w:rsidRPr="008B2D4D">
        <w:rPr>
          <w:szCs w:val="22"/>
          <w:lang w:val="es-ES"/>
        </w:rPr>
        <w:t xml:space="preserve">) </w:t>
      </w:r>
      <w:r w:rsidR="006C3024" w:rsidRPr="008B2D4D">
        <w:rPr>
          <w:szCs w:val="22"/>
          <w:lang w:val="es-ES"/>
        </w:rPr>
        <w:t>y al Sr</w:t>
      </w:r>
      <w:r w:rsidR="000B690E" w:rsidRPr="008B2D4D">
        <w:rPr>
          <w:szCs w:val="22"/>
          <w:lang w:val="es-ES"/>
        </w:rPr>
        <w:t>. Sébastien Tinguely (</w:t>
      </w:r>
      <w:r w:rsidR="006C3024" w:rsidRPr="008B2D4D">
        <w:rPr>
          <w:szCs w:val="22"/>
          <w:lang w:val="es-ES"/>
        </w:rPr>
        <w:t>Suiza</w:t>
      </w:r>
      <w:r w:rsidR="000B690E" w:rsidRPr="008B2D4D">
        <w:rPr>
          <w:szCs w:val="22"/>
          <w:lang w:val="es-ES"/>
        </w:rPr>
        <w:t>)</w:t>
      </w:r>
      <w:r w:rsidR="00897284" w:rsidRPr="008B2D4D">
        <w:rPr>
          <w:szCs w:val="22"/>
          <w:lang w:val="es-ES"/>
        </w:rPr>
        <w:t xml:space="preserve"> </w:t>
      </w:r>
      <w:r w:rsidR="006C3024" w:rsidRPr="008B2D4D">
        <w:rPr>
          <w:szCs w:val="22"/>
          <w:lang w:val="es-ES"/>
        </w:rPr>
        <w:t>para desempeñar las funciones de vicepresidente</w:t>
      </w:r>
      <w:r w:rsidR="00867E3D">
        <w:rPr>
          <w:szCs w:val="22"/>
          <w:lang w:val="es-ES"/>
        </w:rPr>
        <w:t>s</w:t>
      </w:r>
      <w:r w:rsidR="006C3024" w:rsidRPr="008B2D4D">
        <w:rPr>
          <w:szCs w:val="22"/>
          <w:lang w:val="es-ES"/>
        </w:rPr>
        <w:t>.</w:t>
      </w:r>
    </w:p>
    <w:p w:rsidR="008B2D4D" w:rsidRDefault="008B2D4D" w:rsidP="00A713CD">
      <w:pPr>
        <w:spacing w:line="260" w:lineRule="exact"/>
        <w:rPr>
          <w:szCs w:val="22"/>
          <w:lang w:val="es-ES"/>
        </w:rPr>
      </w:pPr>
    </w:p>
    <w:p w:rsidR="006C3024" w:rsidRPr="008B2D4D" w:rsidRDefault="00A713CD" w:rsidP="001F34C7">
      <w:pPr>
        <w:spacing w:line="260" w:lineRule="exact"/>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1F34C7" w:rsidRPr="008B2D4D">
        <w:rPr>
          <w:szCs w:val="22"/>
          <w:lang w:val="es-ES"/>
        </w:rPr>
        <w:t>La Sra. Belkis Fava (OMPI) desempeñó las funciones de secretaria de la sesión.</w:t>
      </w:r>
    </w:p>
    <w:p w:rsidR="006C3024" w:rsidRPr="008B2D4D" w:rsidRDefault="006C3024" w:rsidP="00A713CD">
      <w:pPr>
        <w:spacing w:line="260" w:lineRule="exact"/>
        <w:rPr>
          <w:szCs w:val="22"/>
          <w:lang w:val="es-ES"/>
        </w:rPr>
      </w:pPr>
    </w:p>
    <w:p w:rsidR="006C3024" w:rsidRPr="008B2D4D" w:rsidRDefault="006C3024" w:rsidP="00A713CD">
      <w:pPr>
        <w:spacing w:line="260" w:lineRule="exact"/>
        <w:rPr>
          <w:szCs w:val="22"/>
          <w:lang w:val="es-ES"/>
        </w:rPr>
      </w:pPr>
    </w:p>
    <w:p w:rsidR="006C3024" w:rsidRPr="008B2D4D" w:rsidRDefault="001F34C7" w:rsidP="001F34C7">
      <w:pPr>
        <w:spacing w:line="260" w:lineRule="exact"/>
        <w:rPr>
          <w:b/>
          <w:lang w:val="es-ES"/>
        </w:rPr>
      </w:pPr>
      <w:r w:rsidRPr="008B2D4D">
        <w:rPr>
          <w:b/>
          <w:lang w:val="es-ES"/>
        </w:rPr>
        <w:t>APROBACIÓN DEL ORDEN DEL DÍA</w:t>
      </w:r>
    </w:p>
    <w:p w:rsidR="006C3024" w:rsidRPr="008B2D4D" w:rsidRDefault="006C3024" w:rsidP="00A713CD">
      <w:pPr>
        <w:spacing w:line="260" w:lineRule="exact"/>
        <w:rPr>
          <w:lang w:val="es-ES"/>
        </w:rPr>
      </w:pPr>
    </w:p>
    <w:p w:rsidR="006C3024" w:rsidRPr="008B2D4D" w:rsidRDefault="00A713CD" w:rsidP="001F34C7">
      <w:pPr>
        <w:spacing w:line="260" w:lineRule="exact"/>
        <w:ind w:left="550"/>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1F34C7" w:rsidRPr="008B2D4D">
        <w:rPr>
          <w:szCs w:val="22"/>
          <w:lang w:val="es-ES"/>
        </w:rPr>
        <w:t>El Comité aprobó por unanimidad el orden del día, que figura en el Anexo II del presente informe.</w:t>
      </w:r>
    </w:p>
    <w:p w:rsidR="006C3024" w:rsidRPr="008B2D4D" w:rsidRDefault="006C3024" w:rsidP="00A713CD">
      <w:pPr>
        <w:spacing w:line="260" w:lineRule="exact"/>
        <w:rPr>
          <w:szCs w:val="22"/>
          <w:lang w:val="es-ES"/>
        </w:rPr>
      </w:pPr>
    </w:p>
    <w:p w:rsidR="006C3024" w:rsidRPr="008B2D4D" w:rsidRDefault="006C3024" w:rsidP="00A713CD">
      <w:pPr>
        <w:spacing w:line="260" w:lineRule="exact"/>
        <w:rPr>
          <w:szCs w:val="22"/>
          <w:lang w:val="es-ES"/>
        </w:rPr>
      </w:pPr>
    </w:p>
    <w:p w:rsidR="006C3024" w:rsidRPr="008B2D4D" w:rsidRDefault="001F34C7" w:rsidP="001F34C7">
      <w:pPr>
        <w:spacing w:line="260" w:lineRule="exact"/>
        <w:rPr>
          <w:b/>
          <w:lang w:val="es-ES"/>
        </w:rPr>
      </w:pPr>
      <w:r w:rsidRPr="008B2D4D">
        <w:rPr>
          <w:b/>
          <w:lang w:val="es-ES"/>
        </w:rPr>
        <w:t>DEBATES, CONCLUSIONES Y DECISIONES</w:t>
      </w:r>
    </w:p>
    <w:p w:rsidR="006C3024" w:rsidRPr="008B2D4D" w:rsidRDefault="006C3024" w:rsidP="00A713CD">
      <w:pPr>
        <w:spacing w:line="260" w:lineRule="exact"/>
        <w:rPr>
          <w:szCs w:val="22"/>
          <w:lang w:val="es-ES"/>
        </w:rPr>
      </w:pPr>
    </w:p>
    <w:p w:rsidR="006C3024" w:rsidRPr="008B2D4D" w:rsidRDefault="00A713CD" w:rsidP="001F34C7">
      <w:pPr>
        <w:spacing w:line="260" w:lineRule="exact"/>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1F34C7" w:rsidRPr="008B2D4D">
        <w:rPr>
          <w:szCs w:val="22"/>
          <w:lang w:val="es-ES"/>
        </w:rPr>
        <w:t>Con arreglo a lo decidido por los órganos rectores de la OMPI en su décima serie de reuniones, celebrada del 24 de septiembre al 2 de octubre de 1979 (véanse los párrafos 51 y 52 del documento AB/X/32), en el informe de la presente sesión se recogen únicamente las conclusiones del Comité (decisiones, recomendaciones, opiniones, etc.) pero no se recogen, en particular, las declaraciones formuladas por los participantes, excepto en los casos en que se haya expresado una reserva en relación con determinada conclusión del Comité o se haya repetido una reserva tras alcanzar dicha conclusión.</w:t>
      </w:r>
    </w:p>
    <w:p w:rsidR="006C3024" w:rsidRPr="008B2D4D" w:rsidRDefault="006C3024" w:rsidP="00A713CD">
      <w:pPr>
        <w:spacing w:line="260" w:lineRule="exact"/>
        <w:rPr>
          <w:szCs w:val="22"/>
          <w:lang w:val="es-ES"/>
        </w:rPr>
      </w:pPr>
    </w:p>
    <w:p w:rsidR="006C3024" w:rsidRPr="008B2D4D" w:rsidRDefault="006C3024" w:rsidP="00A713CD">
      <w:pPr>
        <w:spacing w:line="260" w:lineRule="exact"/>
        <w:rPr>
          <w:szCs w:val="22"/>
          <w:lang w:val="es-ES"/>
        </w:rPr>
      </w:pPr>
    </w:p>
    <w:p w:rsidR="006C3024" w:rsidRPr="008B2D4D" w:rsidRDefault="001F34C7" w:rsidP="001F34C7">
      <w:pPr>
        <w:spacing w:line="260" w:lineRule="exact"/>
        <w:rPr>
          <w:b/>
          <w:szCs w:val="22"/>
          <w:lang w:val="es-ES"/>
        </w:rPr>
      </w:pPr>
      <w:r w:rsidRPr="008B2D4D">
        <w:rPr>
          <w:b/>
          <w:szCs w:val="22"/>
          <w:lang w:val="es-ES"/>
        </w:rPr>
        <w:t>DECISIONES DEL COMITÉ</w:t>
      </w:r>
    </w:p>
    <w:p w:rsidR="006C3024" w:rsidRPr="008B2D4D" w:rsidRDefault="006C3024" w:rsidP="00271D5F">
      <w:pPr>
        <w:spacing w:line="260" w:lineRule="exact"/>
        <w:rPr>
          <w:szCs w:val="22"/>
          <w:lang w:val="es-ES"/>
        </w:rPr>
      </w:pPr>
    </w:p>
    <w:p w:rsidR="006C3024" w:rsidRPr="008B2D4D" w:rsidRDefault="00271D5F" w:rsidP="00271D5F">
      <w:pPr>
        <w:spacing w:line="260" w:lineRule="exact"/>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FB10FE" w:rsidRPr="008B2D4D">
        <w:rPr>
          <w:szCs w:val="22"/>
          <w:lang w:val="es-ES"/>
        </w:rPr>
        <w:t>Con arreglo a las disposiciones del Artículo 3.7)a) y b) del Arreglo de Niza, las decisiones del Comité relativas a la introducción de modificaciones</w:t>
      </w:r>
      <w:r w:rsidR="00FB10FE" w:rsidRPr="008B2D4D">
        <w:rPr>
          <w:rStyle w:val="FootnoteReference"/>
          <w:szCs w:val="22"/>
          <w:lang w:val="es-ES"/>
        </w:rPr>
        <w:footnoteReference w:id="2"/>
      </w:r>
      <w:r w:rsidR="00FB10FE" w:rsidRPr="008B2D4D">
        <w:rPr>
          <w:szCs w:val="22"/>
          <w:lang w:val="es-ES"/>
        </w:rPr>
        <w:t xml:space="preserve"> en la Clasificación de Niza (en lo sucesivo, “la Clasificación”) serán adoptadas por mayoría de cuatro quintos de los países de la Unión especial representados y votantes. Las decisiones relativas a la introducción de otros cambios en la Clasificación se adoptarán por mayoría simple de los países de la Unión especial representados y votantes</w:t>
      </w:r>
      <w:r w:rsidR="00E65D7A" w:rsidRPr="008B2D4D">
        <w:rPr>
          <w:szCs w:val="22"/>
          <w:lang w:val="es-ES"/>
        </w:rPr>
        <w:t>.</w:t>
      </w:r>
    </w:p>
    <w:p w:rsidR="006C3024" w:rsidRPr="008B2D4D" w:rsidRDefault="006C3024" w:rsidP="00271D5F">
      <w:pPr>
        <w:spacing w:line="260" w:lineRule="exact"/>
        <w:rPr>
          <w:szCs w:val="22"/>
          <w:lang w:val="es-ES"/>
        </w:rPr>
      </w:pPr>
    </w:p>
    <w:p w:rsidR="006C3024" w:rsidRPr="008B2D4D" w:rsidRDefault="006C3024" w:rsidP="00271D5F">
      <w:pPr>
        <w:spacing w:line="260" w:lineRule="exact"/>
        <w:rPr>
          <w:szCs w:val="22"/>
          <w:lang w:val="es-ES"/>
        </w:rPr>
      </w:pPr>
    </w:p>
    <w:p w:rsidR="006C3024" w:rsidRPr="008B2D4D" w:rsidRDefault="001F34C7" w:rsidP="001F34C7">
      <w:pPr>
        <w:spacing w:line="260" w:lineRule="exact"/>
        <w:rPr>
          <w:b/>
          <w:szCs w:val="22"/>
          <w:lang w:val="es-ES"/>
        </w:rPr>
      </w:pPr>
      <w:r w:rsidRPr="008B2D4D">
        <w:rPr>
          <w:b/>
          <w:szCs w:val="22"/>
          <w:lang w:val="es-ES"/>
        </w:rPr>
        <w:t xml:space="preserve">ENTRADA EN VIGOR DE LAS DECISIONES DEL COMITÉ </w:t>
      </w:r>
    </w:p>
    <w:p w:rsidR="006C3024" w:rsidRPr="008B2D4D" w:rsidRDefault="006C3024" w:rsidP="007139BA">
      <w:pPr>
        <w:rPr>
          <w:lang w:val="es-ES"/>
        </w:rPr>
      </w:pPr>
    </w:p>
    <w:p w:rsidR="006C3024" w:rsidRPr="008B2D4D" w:rsidRDefault="007139BA" w:rsidP="007139BA">
      <w:pPr>
        <w:spacing w:line="260" w:lineRule="exact"/>
        <w:ind w:left="550"/>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FB10FE" w:rsidRPr="008B2D4D">
        <w:rPr>
          <w:szCs w:val="22"/>
          <w:lang w:val="es-ES"/>
        </w:rPr>
        <w:t xml:space="preserve">Con arreglo a la Regla 7 del Reglamento, el Comité convino en que </w:t>
      </w:r>
      <w:r w:rsidR="00306E3D">
        <w:rPr>
          <w:szCs w:val="22"/>
          <w:lang w:val="es-ES"/>
        </w:rPr>
        <w:t>los</w:t>
      </w:r>
      <w:r w:rsidR="00FB10FE" w:rsidRPr="008B2D4D">
        <w:rPr>
          <w:szCs w:val="22"/>
          <w:lang w:val="es-ES"/>
        </w:rPr>
        <w:t xml:space="preserve"> cambios en la Clasificación que no entrañan una modificación en el sentido de lo dispuesto en el Artículo 3.7)b</w:t>
      </w:r>
      <w:r w:rsidR="001B540A" w:rsidRPr="008B2D4D">
        <w:rPr>
          <w:szCs w:val="22"/>
          <w:lang w:val="es-ES"/>
        </w:rPr>
        <w:t>)</w:t>
      </w:r>
      <w:r w:rsidR="00FB10FE" w:rsidRPr="008B2D4D">
        <w:rPr>
          <w:szCs w:val="22"/>
          <w:lang w:val="es-ES"/>
        </w:rPr>
        <w:t xml:space="preserve"> del Arreglo de Niza </w:t>
      </w:r>
      <w:r w:rsidR="00306E3D">
        <w:rPr>
          <w:szCs w:val="22"/>
          <w:lang w:val="es-ES"/>
        </w:rPr>
        <w:t>entrarán en vigor a partir</w:t>
      </w:r>
      <w:r w:rsidR="00FB10FE" w:rsidRPr="008B2D4D">
        <w:rPr>
          <w:szCs w:val="22"/>
          <w:lang w:val="es-ES"/>
        </w:rPr>
        <w:t xml:space="preserve"> </w:t>
      </w:r>
      <w:r w:rsidR="00306E3D">
        <w:rPr>
          <w:szCs w:val="22"/>
          <w:lang w:val="es-ES"/>
        </w:rPr>
        <w:t>d</w:t>
      </w:r>
      <w:r w:rsidR="00FB10FE" w:rsidRPr="008B2D4D">
        <w:rPr>
          <w:szCs w:val="22"/>
          <w:lang w:val="es-ES"/>
        </w:rPr>
        <w:t xml:space="preserve">el 1 de enero de 2019 y se incorporarán en una nueva versión de la Clasificación. Las modificaciones entrarán en vigor ulteriormente, en </w:t>
      </w:r>
      <w:r w:rsidR="00306E3D">
        <w:rPr>
          <w:szCs w:val="22"/>
          <w:lang w:val="es-ES"/>
        </w:rPr>
        <w:t>la</w:t>
      </w:r>
      <w:r w:rsidR="00FB10FE" w:rsidRPr="008B2D4D">
        <w:rPr>
          <w:szCs w:val="22"/>
          <w:lang w:val="es-ES"/>
        </w:rPr>
        <w:t xml:space="preserve"> fecha que determin</w:t>
      </w:r>
      <w:r w:rsidR="00306E3D">
        <w:rPr>
          <w:szCs w:val="22"/>
          <w:lang w:val="es-ES"/>
        </w:rPr>
        <w:t>e</w:t>
      </w:r>
      <w:r w:rsidR="00FB10FE" w:rsidRPr="008B2D4D">
        <w:rPr>
          <w:szCs w:val="22"/>
          <w:lang w:val="es-ES"/>
        </w:rPr>
        <w:t xml:space="preserve"> el Comité.</w:t>
      </w:r>
    </w:p>
    <w:p w:rsidR="006C3024" w:rsidRPr="008B2D4D" w:rsidRDefault="006C3024" w:rsidP="007139BA">
      <w:pPr>
        <w:spacing w:line="260" w:lineRule="exact"/>
        <w:ind w:left="550"/>
        <w:rPr>
          <w:szCs w:val="22"/>
          <w:lang w:val="es-ES"/>
        </w:rPr>
      </w:pPr>
    </w:p>
    <w:p w:rsidR="006C3024" w:rsidRPr="008B2D4D" w:rsidRDefault="007139BA" w:rsidP="007139BA">
      <w:pPr>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FB10FE" w:rsidRPr="008B2D4D">
        <w:rPr>
          <w:szCs w:val="22"/>
          <w:lang w:val="es-ES"/>
        </w:rPr>
        <w:t xml:space="preserve">El Comité tomó nota de que la Oficina Internacional preparará y publicará en Internet la nueva versión de la Clasificación (NCL (11-2019)), en inglés y francés, a finales de 2018. </w:t>
      </w:r>
      <w:r w:rsidR="00FB169A" w:rsidRPr="008B2D4D">
        <w:rPr>
          <w:szCs w:val="22"/>
          <w:lang w:val="es-ES"/>
        </w:rPr>
        <w:t>La lista de productos y servicios en formato Excel, en inglés y francés, podrá consultarse en el foro electrónico a finales de junio de 2018</w:t>
      </w:r>
      <w:r w:rsidRPr="008B2D4D">
        <w:rPr>
          <w:szCs w:val="22"/>
          <w:lang w:val="es-ES"/>
        </w:rPr>
        <w:t>.</w:t>
      </w:r>
    </w:p>
    <w:p w:rsidR="006C3024" w:rsidRPr="008B2D4D" w:rsidRDefault="006C3024" w:rsidP="007139BA">
      <w:pPr>
        <w:spacing w:line="260" w:lineRule="exact"/>
        <w:rPr>
          <w:szCs w:val="22"/>
          <w:lang w:val="es-ES"/>
        </w:rPr>
      </w:pPr>
    </w:p>
    <w:p w:rsidR="006C3024" w:rsidRPr="008B2D4D" w:rsidRDefault="007139BA" w:rsidP="001F34C7">
      <w:pPr>
        <w:spacing w:line="260" w:lineRule="exact"/>
        <w:rPr>
          <w:szCs w:val="22"/>
          <w:lang w:val="es-ES"/>
        </w:rPr>
      </w:pPr>
      <w:r w:rsidRPr="008B2D4D">
        <w:rPr>
          <w:szCs w:val="22"/>
          <w:lang w:val="es-ES"/>
        </w:rPr>
        <w:lastRenderedPageBreak/>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1F34C7" w:rsidRPr="008B2D4D">
        <w:rPr>
          <w:szCs w:val="22"/>
          <w:lang w:val="es-ES"/>
        </w:rPr>
        <w:t>El Comité invitó a la Oficina Internacional a corregir los errores gramaticales o mecanográficos evidentes que encuentre en el texto de la Clasificación y a armonizar, en la medida de lo posible, el uso de la puntuación.</w:t>
      </w:r>
    </w:p>
    <w:p w:rsidR="006C3024" w:rsidRPr="008B2D4D" w:rsidRDefault="006C3024" w:rsidP="007139BA">
      <w:pPr>
        <w:spacing w:line="260" w:lineRule="exact"/>
        <w:rPr>
          <w:szCs w:val="22"/>
          <w:lang w:val="es-ES"/>
        </w:rPr>
      </w:pPr>
    </w:p>
    <w:p w:rsidR="006C3024" w:rsidRPr="008B2D4D" w:rsidRDefault="006C3024" w:rsidP="007139BA">
      <w:pPr>
        <w:spacing w:line="260" w:lineRule="exact"/>
        <w:rPr>
          <w:szCs w:val="22"/>
          <w:lang w:val="es-ES"/>
        </w:rPr>
      </w:pPr>
    </w:p>
    <w:p w:rsidR="006C3024" w:rsidRPr="008B2D4D" w:rsidRDefault="00FB169A" w:rsidP="00271D5F">
      <w:pPr>
        <w:spacing w:line="260" w:lineRule="exact"/>
        <w:rPr>
          <w:b/>
          <w:szCs w:val="22"/>
          <w:lang w:val="es-ES"/>
        </w:rPr>
      </w:pPr>
      <w:r w:rsidRPr="008B2D4D">
        <w:rPr>
          <w:b/>
          <w:szCs w:val="22"/>
          <w:lang w:val="es-ES"/>
        </w:rPr>
        <w:t xml:space="preserve">EXAMEN DE LAS PROPUESTAS </w:t>
      </w:r>
      <w:r w:rsidR="00714CC2">
        <w:rPr>
          <w:b/>
          <w:szCs w:val="22"/>
          <w:lang w:val="es-ES"/>
        </w:rPr>
        <w:t>QUE NO PUDIERON EXAMINARSE EN</w:t>
      </w:r>
      <w:r w:rsidRPr="008B2D4D">
        <w:rPr>
          <w:b/>
          <w:szCs w:val="22"/>
          <w:lang w:val="es-ES"/>
        </w:rPr>
        <w:t xml:space="preserve"> LA VIGESIMOSÉPTIMA SESIÓN</w:t>
      </w:r>
      <w:r w:rsidR="00714CC2">
        <w:rPr>
          <w:b/>
          <w:szCs w:val="22"/>
          <w:lang w:val="es-ES"/>
        </w:rPr>
        <w:t>,</w:t>
      </w:r>
      <w:r w:rsidRPr="008B2D4D">
        <w:rPr>
          <w:b/>
          <w:szCs w:val="22"/>
          <w:lang w:val="es-ES"/>
        </w:rPr>
        <w:t xml:space="preserve"> PENDIENTES DE APROBACIÓN</w:t>
      </w:r>
    </w:p>
    <w:p w:rsidR="006C3024" w:rsidRPr="008B2D4D" w:rsidRDefault="006C3024" w:rsidP="00271D5F">
      <w:pPr>
        <w:spacing w:line="260" w:lineRule="exact"/>
        <w:rPr>
          <w:szCs w:val="22"/>
          <w:lang w:val="es-ES"/>
        </w:rPr>
      </w:pPr>
    </w:p>
    <w:p w:rsidR="006C3024" w:rsidRPr="008B2D4D" w:rsidRDefault="002C257E" w:rsidP="00271D5F">
      <w:pPr>
        <w:spacing w:line="260" w:lineRule="exact"/>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FB169A" w:rsidRPr="008B2D4D">
        <w:rPr>
          <w:szCs w:val="22"/>
          <w:lang w:val="es-ES"/>
        </w:rPr>
        <w:t>Los debates se basaron en el</w:t>
      </w:r>
      <w:r w:rsidRPr="008B2D4D">
        <w:rPr>
          <w:szCs w:val="22"/>
          <w:lang w:val="es-ES"/>
        </w:rPr>
        <w:t xml:space="preserve"> </w:t>
      </w:r>
      <w:hyperlink r:id="rId10" w:history="1">
        <w:r w:rsidR="00FB169A" w:rsidRPr="008B2D4D">
          <w:rPr>
            <w:rStyle w:val="Hyperlink"/>
            <w:szCs w:val="22"/>
            <w:lang w:val="es-ES"/>
          </w:rPr>
          <w:t>Anexo 1</w:t>
        </w:r>
      </w:hyperlink>
      <w:r w:rsidRPr="008B2D4D">
        <w:rPr>
          <w:szCs w:val="22"/>
          <w:lang w:val="es-ES"/>
        </w:rPr>
        <w:t xml:space="preserve"> </w:t>
      </w:r>
      <w:r w:rsidR="00FB169A" w:rsidRPr="008B2D4D">
        <w:rPr>
          <w:szCs w:val="22"/>
          <w:lang w:val="es-ES"/>
        </w:rPr>
        <w:t>del proyecto</w:t>
      </w:r>
      <w:r w:rsidRPr="008B2D4D">
        <w:rPr>
          <w:szCs w:val="22"/>
          <w:lang w:val="es-ES"/>
        </w:rPr>
        <w:t xml:space="preserve"> </w:t>
      </w:r>
      <w:hyperlink r:id="rId11" w:history="1">
        <w:r w:rsidRPr="008B2D4D">
          <w:rPr>
            <w:rStyle w:val="Hyperlink"/>
            <w:szCs w:val="22"/>
            <w:lang w:val="es-ES"/>
          </w:rPr>
          <w:t>CE282</w:t>
        </w:r>
      </w:hyperlink>
      <w:r w:rsidRPr="008B2D4D">
        <w:rPr>
          <w:szCs w:val="22"/>
          <w:lang w:val="es-ES"/>
        </w:rPr>
        <w:t xml:space="preserve">, </w:t>
      </w:r>
      <w:r w:rsidR="00FB169A" w:rsidRPr="008B2D4D">
        <w:rPr>
          <w:szCs w:val="22"/>
          <w:lang w:val="es-ES"/>
        </w:rPr>
        <w:t xml:space="preserve">que consta de un cuadro recapitulativo de las propuestas de modificación y otros cambios </w:t>
      </w:r>
      <w:r w:rsidR="00867E3D">
        <w:rPr>
          <w:szCs w:val="22"/>
          <w:lang w:val="es-ES"/>
        </w:rPr>
        <w:t>que se han de</w:t>
      </w:r>
      <w:r w:rsidR="00664266">
        <w:rPr>
          <w:szCs w:val="22"/>
          <w:lang w:val="es-ES"/>
        </w:rPr>
        <w:t xml:space="preserve"> introducir </w:t>
      </w:r>
      <w:r w:rsidR="00FB169A" w:rsidRPr="008B2D4D">
        <w:rPr>
          <w:szCs w:val="22"/>
          <w:lang w:val="es-ES"/>
        </w:rPr>
        <w:t xml:space="preserve">en la Clasificación que </w:t>
      </w:r>
      <w:r w:rsidR="00714CC2">
        <w:rPr>
          <w:szCs w:val="22"/>
          <w:lang w:val="es-ES"/>
        </w:rPr>
        <w:t>no pudieron examinarse en</w:t>
      </w:r>
      <w:r w:rsidR="00FB169A" w:rsidRPr="008B2D4D">
        <w:rPr>
          <w:szCs w:val="22"/>
          <w:lang w:val="es-ES"/>
        </w:rPr>
        <w:t xml:space="preserve"> la vigesimoséptima sesión del Comité y </w:t>
      </w:r>
      <w:r w:rsidR="00664266">
        <w:rPr>
          <w:szCs w:val="22"/>
          <w:lang w:val="es-ES"/>
        </w:rPr>
        <w:t xml:space="preserve">que </w:t>
      </w:r>
      <w:r w:rsidR="00FB169A" w:rsidRPr="008B2D4D">
        <w:rPr>
          <w:szCs w:val="22"/>
          <w:lang w:val="es-ES"/>
        </w:rPr>
        <w:t>siguen pendientes de aprobación</w:t>
      </w:r>
      <w:r w:rsidRPr="008B2D4D">
        <w:rPr>
          <w:szCs w:val="22"/>
          <w:lang w:val="es-ES"/>
        </w:rPr>
        <w:t>.</w:t>
      </w:r>
    </w:p>
    <w:p w:rsidR="006C3024" w:rsidRPr="008B2D4D" w:rsidRDefault="006C3024" w:rsidP="00271D5F">
      <w:pPr>
        <w:spacing w:line="260" w:lineRule="exact"/>
        <w:rPr>
          <w:szCs w:val="22"/>
          <w:lang w:val="es-ES"/>
        </w:rPr>
      </w:pPr>
    </w:p>
    <w:p w:rsidR="006C3024" w:rsidRPr="008B2D4D" w:rsidRDefault="00931C24">
      <w:pPr>
        <w:spacing w:line="260" w:lineRule="exact"/>
        <w:ind w:left="567"/>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080720" w:rsidRPr="008B2D4D">
        <w:rPr>
          <w:szCs w:val="22"/>
          <w:lang w:val="es-ES"/>
        </w:rPr>
        <w:t>El Comité aprobó algunas modificaciones y otros cambios en la Clasificación</w:t>
      </w:r>
      <w:r w:rsidRPr="008B2D4D">
        <w:rPr>
          <w:szCs w:val="22"/>
          <w:lang w:val="es-ES"/>
        </w:rPr>
        <w:t>.</w:t>
      </w:r>
      <w:r w:rsidR="008B2D4D">
        <w:rPr>
          <w:szCs w:val="22"/>
          <w:lang w:val="es-ES"/>
        </w:rPr>
        <w:t xml:space="preserve"> </w:t>
      </w:r>
      <w:r w:rsidR="001F34C7" w:rsidRPr="008B2D4D">
        <w:rPr>
          <w:szCs w:val="22"/>
          <w:lang w:val="es-ES"/>
        </w:rPr>
        <w:t>Las decisiones del Comité pueden consultarse en el foro electrónico,</w:t>
      </w:r>
      <w:r w:rsidR="00142588">
        <w:rPr>
          <w:szCs w:val="22"/>
          <w:lang w:val="es-ES"/>
        </w:rPr>
        <w:t xml:space="preserve"> en el marco del</w:t>
      </w:r>
      <w:r w:rsidR="001F34C7" w:rsidRPr="008B2D4D">
        <w:rPr>
          <w:szCs w:val="22"/>
          <w:lang w:val="es-ES"/>
        </w:rPr>
        <w:t xml:space="preserve"> </w:t>
      </w:r>
      <w:r w:rsidR="002F2BFC" w:rsidRPr="008B2D4D">
        <w:rPr>
          <w:szCs w:val="22"/>
          <w:lang w:val="es-ES"/>
        </w:rPr>
        <w:t>proyecto</w:t>
      </w:r>
      <w:r w:rsidRPr="008B2D4D">
        <w:rPr>
          <w:szCs w:val="22"/>
          <w:lang w:val="es-ES"/>
        </w:rPr>
        <w:t xml:space="preserve"> </w:t>
      </w:r>
      <w:hyperlink r:id="rId12" w:history="1">
        <w:r w:rsidRPr="008B2D4D">
          <w:rPr>
            <w:rStyle w:val="Hyperlink"/>
            <w:szCs w:val="22"/>
            <w:lang w:val="es-ES"/>
          </w:rPr>
          <w:t>CE280</w:t>
        </w:r>
      </w:hyperlink>
      <w:r w:rsidRPr="008B2D4D">
        <w:rPr>
          <w:szCs w:val="22"/>
          <w:lang w:val="es-ES"/>
        </w:rPr>
        <w:t>.</w:t>
      </w:r>
    </w:p>
    <w:p w:rsidR="006C3024" w:rsidRPr="008B2D4D" w:rsidRDefault="006C3024" w:rsidP="00931C24">
      <w:pPr>
        <w:spacing w:line="260" w:lineRule="exact"/>
        <w:jc w:val="both"/>
        <w:rPr>
          <w:szCs w:val="22"/>
          <w:lang w:val="es-ES"/>
        </w:rPr>
      </w:pPr>
    </w:p>
    <w:p w:rsidR="006C3024" w:rsidRPr="008B2D4D" w:rsidRDefault="006C3024" w:rsidP="00271D5F">
      <w:pPr>
        <w:spacing w:line="260" w:lineRule="exact"/>
        <w:rPr>
          <w:szCs w:val="22"/>
          <w:lang w:val="es-ES"/>
        </w:rPr>
      </w:pPr>
    </w:p>
    <w:p w:rsidR="006C3024" w:rsidRPr="008B2D4D" w:rsidRDefault="007106EB" w:rsidP="007106EB">
      <w:pPr>
        <w:spacing w:line="260" w:lineRule="exact"/>
        <w:rPr>
          <w:b/>
          <w:caps/>
          <w:szCs w:val="22"/>
          <w:lang w:val="es-ES"/>
        </w:rPr>
      </w:pPr>
      <w:r w:rsidRPr="008B2D4D">
        <w:rPr>
          <w:b/>
          <w:caps/>
          <w:color w:val="000000"/>
          <w:szCs w:val="22"/>
          <w:lang w:val="es-ES"/>
        </w:rPr>
        <w:t>EXAMEN DE</w:t>
      </w:r>
      <w:r w:rsidR="00DB3084">
        <w:rPr>
          <w:b/>
          <w:caps/>
          <w:color w:val="000000"/>
          <w:szCs w:val="22"/>
          <w:lang w:val="es-ES"/>
        </w:rPr>
        <w:t xml:space="preserve"> Las</w:t>
      </w:r>
      <w:r w:rsidRPr="008B2D4D">
        <w:rPr>
          <w:b/>
          <w:caps/>
          <w:color w:val="000000"/>
          <w:szCs w:val="22"/>
          <w:lang w:val="es-ES"/>
        </w:rPr>
        <w:t xml:space="preserve"> PROPUESTAS DE MODIFICACIÓN Y OTROS CAMBIOS EN LA CLASIFICACIÓN DE </w:t>
      </w:r>
      <w:r w:rsidRPr="008B2D4D">
        <w:rPr>
          <w:b/>
          <w:caps/>
          <w:szCs w:val="22"/>
          <w:lang w:val="es-ES"/>
        </w:rPr>
        <w:t>NIZA (11-2018)</w:t>
      </w:r>
    </w:p>
    <w:p w:rsidR="006C3024" w:rsidRPr="008B2D4D" w:rsidRDefault="006C3024" w:rsidP="00931C24">
      <w:pPr>
        <w:spacing w:line="260" w:lineRule="exact"/>
        <w:rPr>
          <w:szCs w:val="22"/>
          <w:lang w:val="es-ES"/>
        </w:rPr>
      </w:pPr>
    </w:p>
    <w:p w:rsidR="006C3024" w:rsidRPr="008B2D4D" w:rsidRDefault="00931C24" w:rsidP="00931C24">
      <w:pPr>
        <w:pStyle w:val="ListParagraph"/>
        <w:numPr>
          <w:ilvl w:val="0"/>
          <w:numId w:val="25"/>
        </w:numPr>
        <w:spacing w:line="260" w:lineRule="exact"/>
        <w:rPr>
          <w:b/>
          <w:color w:val="000000" w:themeColor="text1"/>
          <w:szCs w:val="22"/>
          <w:lang w:val="es-ES"/>
        </w:rPr>
      </w:pPr>
      <w:r w:rsidRPr="008B2D4D">
        <w:rPr>
          <w:b/>
          <w:color w:val="000000" w:themeColor="text1"/>
          <w:szCs w:val="22"/>
          <w:lang w:val="es-ES"/>
        </w:rPr>
        <w:t>VARI</w:t>
      </w:r>
      <w:r w:rsidR="002F2BFC" w:rsidRPr="008B2D4D">
        <w:rPr>
          <w:b/>
          <w:color w:val="000000" w:themeColor="text1"/>
          <w:szCs w:val="22"/>
          <w:lang w:val="es-ES"/>
        </w:rPr>
        <w:t>A</w:t>
      </w:r>
      <w:r w:rsidRPr="008B2D4D">
        <w:rPr>
          <w:b/>
          <w:color w:val="000000" w:themeColor="text1"/>
          <w:szCs w:val="22"/>
          <w:lang w:val="es-ES"/>
        </w:rPr>
        <w:t>S PROP</w:t>
      </w:r>
      <w:r w:rsidR="002F2BFC" w:rsidRPr="008B2D4D">
        <w:rPr>
          <w:b/>
          <w:color w:val="000000" w:themeColor="text1"/>
          <w:szCs w:val="22"/>
          <w:lang w:val="es-ES"/>
        </w:rPr>
        <w:t>UESTAS</w:t>
      </w:r>
    </w:p>
    <w:p w:rsidR="006C3024" w:rsidRPr="008B2D4D" w:rsidRDefault="006C3024" w:rsidP="00931C24">
      <w:pPr>
        <w:spacing w:line="260" w:lineRule="exact"/>
        <w:rPr>
          <w:color w:val="000000" w:themeColor="text1"/>
          <w:szCs w:val="22"/>
          <w:lang w:val="es-ES"/>
        </w:rPr>
      </w:pPr>
    </w:p>
    <w:p w:rsidR="006C3024" w:rsidRPr="008B2D4D" w:rsidRDefault="00A713CD" w:rsidP="00013EC7">
      <w:pPr>
        <w:spacing w:line="260" w:lineRule="exact"/>
        <w:rPr>
          <w:color w:val="000000" w:themeColor="text1"/>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080720" w:rsidRPr="008B2D4D">
        <w:rPr>
          <w:color w:val="000000" w:themeColor="text1"/>
          <w:szCs w:val="22"/>
          <w:lang w:val="es-ES"/>
        </w:rPr>
        <w:t>Los debates se basaron en el</w:t>
      </w:r>
      <w:r w:rsidRPr="008B2D4D">
        <w:rPr>
          <w:color w:val="000000" w:themeColor="text1"/>
          <w:szCs w:val="22"/>
          <w:lang w:val="es-ES"/>
        </w:rPr>
        <w:t xml:space="preserve"> </w:t>
      </w:r>
      <w:hyperlink r:id="rId13" w:history="1">
        <w:r w:rsidR="00080720" w:rsidRPr="008B2D4D">
          <w:rPr>
            <w:rStyle w:val="Hyperlink"/>
            <w:szCs w:val="22"/>
            <w:lang w:val="es-ES"/>
          </w:rPr>
          <w:t>Anex</w:t>
        </w:r>
        <w:r w:rsidR="001B540A" w:rsidRPr="008B2D4D">
          <w:rPr>
            <w:rStyle w:val="Hyperlink"/>
            <w:szCs w:val="22"/>
            <w:lang w:val="es-ES"/>
          </w:rPr>
          <w:t>o</w:t>
        </w:r>
        <w:r w:rsidR="00080720" w:rsidRPr="008B2D4D">
          <w:rPr>
            <w:rStyle w:val="Hyperlink"/>
            <w:szCs w:val="22"/>
            <w:lang w:val="es-ES"/>
          </w:rPr>
          <w:t xml:space="preserve"> 2</w:t>
        </w:r>
      </w:hyperlink>
      <w:r w:rsidR="00080720" w:rsidRPr="008B2D4D">
        <w:rPr>
          <w:rStyle w:val="Hyperlink"/>
          <w:szCs w:val="22"/>
          <w:u w:val="none"/>
          <w:lang w:val="es-ES"/>
        </w:rPr>
        <w:t xml:space="preserve"> </w:t>
      </w:r>
      <w:r w:rsidR="00080720" w:rsidRPr="008B2D4D">
        <w:rPr>
          <w:color w:val="000000" w:themeColor="text1"/>
          <w:szCs w:val="22"/>
          <w:lang w:val="es-ES"/>
        </w:rPr>
        <w:t>del proyecto</w:t>
      </w:r>
      <w:r w:rsidRPr="008B2D4D">
        <w:rPr>
          <w:color w:val="000000" w:themeColor="text1"/>
          <w:szCs w:val="22"/>
          <w:lang w:val="es-ES"/>
        </w:rPr>
        <w:t xml:space="preserve"> </w:t>
      </w:r>
      <w:hyperlink r:id="rId14" w:history="1">
        <w:r w:rsidR="00E014D5" w:rsidRPr="008B2D4D">
          <w:rPr>
            <w:rStyle w:val="Hyperlink"/>
            <w:szCs w:val="22"/>
            <w:lang w:val="es-ES"/>
          </w:rPr>
          <w:t>CE2</w:t>
        </w:r>
        <w:r w:rsidR="00321921" w:rsidRPr="008B2D4D">
          <w:rPr>
            <w:rStyle w:val="Hyperlink"/>
            <w:szCs w:val="22"/>
            <w:lang w:val="es-ES"/>
          </w:rPr>
          <w:t>8</w:t>
        </w:r>
        <w:r w:rsidR="00E014D5" w:rsidRPr="008B2D4D">
          <w:rPr>
            <w:rStyle w:val="Hyperlink"/>
            <w:szCs w:val="22"/>
            <w:lang w:val="es-ES"/>
          </w:rPr>
          <w:t>2</w:t>
        </w:r>
      </w:hyperlink>
      <w:r w:rsidR="00616F1F" w:rsidRPr="008B2D4D">
        <w:rPr>
          <w:color w:val="000000" w:themeColor="text1"/>
          <w:szCs w:val="22"/>
          <w:lang w:val="es-ES"/>
        </w:rPr>
        <w:t xml:space="preserve">, </w:t>
      </w:r>
      <w:r w:rsidR="00080720" w:rsidRPr="008B2D4D">
        <w:rPr>
          <w:color w:val="000000" w:themeColor="text1"/>
          <w:szCs w:val="22"/>
          <w:lang w:val="es-ES"/>
        </w:rPr>
        <w:t>que consta de un cuadro recapitulativo de las propuestas de modificación y otros cambios en la versión de 2018 de la Clasificación</w:t>
      </w:r>
      <w:r w:rsidRPr="008B2D4D">
        <w:rPr>
          <w:color w:val="000000" w:themeColor="text1"/>
          <w:szCs w:val="22"/>
          <w:lang w:val="es-ES"/>
        </w:rPr>
        <w:t>.</w:t>
      </w:r>
    </w:p>
    <w:p w:rsidR="006C3024" w:rsidRPr="008B2D4D" w:rsidRDefault="006C3024" w:rsidP="00013EC7">
      <w:pPr>
        <w:spacing w:line="260" w:lineRule="exact"/>
        <w:rPr>
          <w:color w:val="000000" w:themeColor="text1"/>
          <w:szCs w:val="22"/>
          <w:lang w:val="es-ES"/>
        </w:rPr>
      </w:pPr>
    </w:p>
    <w:p w:rsidR="006C3024" w:rsidRPr="008B2D4D" w:rsidRDefault="00A713CD" w:rsidP="007106EB">
      <w:pPr>
        <w:spacing w:line="260" w:lineRule="exact"/>
        <w:ind w:left="550"/>
        <w:rPr>
          <w:color w:val="000000" w:themeColor="text1"/>
          <w:szCs w:val="22"/>
          <w:lang w:val="es-ES"/>
        </w:rPr>
      </w:pPr>
      <w:r w:rsidRPr="008B2D4D">
        <w:rPr>
          <w:color w:val="000000" w:themeColor="text1"/>
          <w:szCs w:val="22"/>
          <w:lang w:val="es-ES"/>
        </w:rPr>
        <w:fldChar w:fldCharType="begin"/>
      </w:r>
      <w:r w:rsidRPr="008B2D4D">
        <w:rPr>
          <w:color w:val="000000" w:themeColor="text1"/>
          <w:szCs w:val="22"/>
          <w:lang w:val="es-ES"/>
        </w:rPr>
        <w:instrText xml:space="preserve"> AUTONUM  </w:instrText>
      </w:r>
      <w:r w:rsidRPr="008B2D4D">
        <w:rPr>
          <w:color w:val="000000" w:themeColor="text1"/>
          <w:szCs w:val="22"/>
          <w:lang w:val="es-ES"/>
        </w:rPr>
        <w:fldChar w:fldCharType="end"/>
      </w:r>
      <w:r w:rsidRPr="008B2D4D">
        <w:rPr>
          <w:color w:val="000000" w:themeColor="text1"/>
          <w:szCs w:val="22"/>
          <w:lang w:val="es-ES"/>
        </w:rPr>
        <w:tab/>
      </w:r>
      <w:r w:rsidR="007106EB" w:rsidRPr="008B2D4D">
        <w:rPr>
          <w:szCs w:val="22"/>
          <w:lang w:val="es-ES"/>
        </w:rPr>
        <w:t xml:space="preserve">El Comité aprobó </w:t>
      </w:r>
      <w:r w:rsidR="00FF067F">
        <w:rPr>
          <w:szCs w:val="22"/>
          <w:lang w:val="es-ES"/>
        </w:rPr>
        <w:t>un número considerable</w:t>
      </w:r>
      <w:r w:rsidR="007106EB" w:rsidRPr="008B2D4D">
        <w:rPr>
          <w:szCs w:val="22"/>
          <w:lang w:val="es-ES"/>
        </w:rPr>
        <w:t xml:space="preserve"> de modificaciones y otros cambios en la Clasificación.</w:t>
      </w:r>
      <w:r w:rsidR="008B2D4D">
        <w:rPr>
          <w:szCs w:val="22"/>
          <w:lang w:val="es-ES"/>
        </w:rPr>
        <w:t xml:space="preserve"> </w:t>
      </w:r>
      <w:r w:rsidR="002F2BFC" w:rsidRPr="008B2D4D">
        <w:rPr>
          <w:szCs w:val="22"/>
          <w:lang w:val="es-ES"/>
        </w:rPr>
        <w:t xml:space="preserve">Las </w:t>
      </w:r>
      <w:r w:rsidR="002F2BFC" w:rsidRPr="008B2D4D">
        <w:rPr>
          <w:color w:val="000000" w:themeColor="text1"/>
          <w:szCs w:val="22"/>
          <w:lang w:val="es-ES"/>
        </w:rPr>
        <w:t xml:space="preserve">decisiones del Comité pueden consultarse en el foro electrónico, </w:t>
      </w:r>
      <w:r w:rsidR="00664266">
        <w:rPr>
          <w:color w:val="000000" w:themeColor="text1"/>
          <w:szCs w:val="22"/>
          <w:lang w:val="es-ES"/>
        </w:rPr>
        <w:t xml:space="preserve">en el marco del </w:t>
      </w:r>
      <w:r w:rsidR="002F2BFC" w:rsidRPr="008B2D4D">
        <w:rPr>
          <w:color w:val="000000" w:themeColor="text1"/>
          <w:szCs w:val="22"/>
          <w:lang w:val="es-ES"/>
        </w:rPr>
        <w:t>proyecto</w:t>
      </w:r>
      <w:r w:rsidR="00626A7B" w:rsidRPr="008B2D4D">
        <w:rPr>
          <w:color w:val="000000" w:themeColor="text1"/>
          <w:szCs w:val="22"/>
          <w:lang w:val="es-ES"/>
        </w:rPr>
        <w:t xml:space="preserve"> </w:t>
      </w:r>
      <w:hyperlink r:id="rId15" w:history="1">
        <w:r w:rsidR="00626A7B" w:rsidRPr="008B2D4D">
          <w:rPr>
            <w:rStyle w:val="Hyperlink"/>
            <w:szCs w:val="22"/>
            <w:lang w:val="es-ES"/>
          </w:rPr>
          <w:t>CE2</w:t>
        </w:r>
        <w:r w:rsidR="00321921" w:rsidRPr="008B2D4D">
          <w:rPr>
            <w:rStyle w:val="Hyperlink"/>
            <w:szCs w:val="22"/>
            <w:lang w:val="es-ES"/>
          </w:rPr>
          <w:t>8</w:t>
        </w:r>
        <w:r w:rsidR="00626A7B" w:rsidRPr="008B2D4D">
          <w:rPr>
            <w:rStyle w:val="Hyperlink"/>
            <w:szCs w:val="22"/>
            <w:lang w:val="es-ES"/>
          </w:rPr>
          <w:t>0</w:t>
        </w:r>
      </w:hyperlink>
      <w:r w:rsidRPr="008B2D4D">
        <w:rPr>
          <w:color w:val="000000" w:themeColor="text1"/>
          <w:szCs w:val="22"/>
          <w:lang w:val="es-ES"/>
        </w:rPr>
        <w:t>.</w:t>
      </w:r>
    </w:p>
    <w:p w:rsidR="006C3024" w:rsidRPr="008B2D4D" w:rsidRDefault="006C3024" w:rsidP="00013EC7">
      <w:pPr>
        <w:spacing w:line="260" w:lineRule="exact"/>
        <w:ind w:left="550"/>
        <w:rPr>
          <w:color w:val="000000" w:themeColor="text1"/>
          <w:szCs w:val="22"/>
          <w:lang w:val="es-ES"/>
        </w:rPr>
      </w:pPr>
    </w:p>
    <w:p w:rsidR="006C3024" w:rsidRPr="008B2D4D" w:rsidRDefault="001C22F5" w:rsidP="001C22F5">
      <w:pPr>
        <w:spacing w:line="260" w:lineRule="exact"/>
        <w:rPr>
          <w:color w:val="000000" w:themeColor="text1"/>
          <w:szCs w:val="22"/>
          <w:lang w:val="es-ES"/>
        </w:rPr>
      </w:pPr>
      <w:r w:rsidRPr="008B2D4D">
        <w:rPr>
          <w:color w:val="000000" w:themeColor="text1"/>
          <w:szCs w:val="22"/>
          <w:lang w:val="es-ES"/>
        </w:rPr>
        <w:fldChar w:fldCharType="begin"/>
      </w:r>
      <w:r w:rsidRPr="008B2D4D">
        <w:rPr>
          <w:color w:val="000000" w:themeColor="text1"/>
          <w:szCs w:val="22"/>
          <w:lang w:val="es-ES"/>
        </w:rPr>
        <w:instrText xml:space="preserve"> AUTONUM  </w:instrText>
      </w:r>
      <w:r w:rsidRPr="008B2D4D">
        <w:rPr>
          <w:color w:val="000000" w:themeColor="text1"/>
          <w:szCs w:val="22"/>
          <w:lang w:val="es-ES"/>
        </w:rPr>
        <w:fldChar w:fldCharType="end"/>
      </w:r>
      <w:r w:rsidRPr="008B2D4D">
        <w:rPr>
          <w:color w:val="000000" w:themeColor="text1"/>
          <w:szCs w:val="22"/>
          <w:lang w:val="es-ES"/>
        </w:rPr>
        <w:tab/>
      </w:r>
      <w:r w:rsidR="00D23FC6" w:rsidRPr="008B2D4D">
        <w:rPr>
          <w:color w:val="000000" w:themeColor="text1"/>
          <w:szCs w:val="22"/>
          <w:lang w:val="es-ES"/>
        </w:rPr>
        <w:t xml:space="preserve">El Comité tomó nota de que la adopción de la decisión relativa a las propuestas sobre alimentos y bebidas, en particular, alimentos y bebidas </w:t>
      </w:r>
      <w:r w:rsidR="00FF067F">
        <w:rPr>
          <w:color w:val="000000" w:themeColor="text1"/>
          <w:szCs w:val="22"/>
          <w:lang w:val="es-ES"/>
        </w:rPr>
        <w:t>característicos</w:t>
      </w:r>
      <w:r w:rsidR="00D23FC6" w:rsidRPr="008B2D4D">
        <w:rPr>
          <w:color w:val="000000" w:themeColor="text1"/>
          <w:szCs w:val="22"/>
          <w:lang w:val="es-ES"/>
        </w:rPr>
        <w:t xml:space="preserve"> de algunos países o regiones</w:t>
      </w:r>
      <w:r w:rsidR="00664266">
        <w:rPr>
          <w:color w:val="000000" w:themeColor="text1"/>
          <w:szCs w:val="22"/>
          <w:lang w:val="es-ES"/>
        </w:rPr>
        <w:t>,</w:t>
      </w:r>
      <w:r w:rsidR="00D23FC6" w:rsidRPr="008B2D4D">
        <w:rPr>
          <w:color w:val="000000" w:themeColor="text1"/>
          <w:szCs w:val="22"/>
          <w:lang w:val="es-ES"/>
        </w:rPr>
        <w:t xml:space="preserve"> pero no necesariamente conocidos en todo el mundo, se pospuso hasta </w:t>
      </w:r>
      <w:r w:rsidR="00FF067F">
        <w:rPr>
          <w:color w:val="000000" w:themeColor="text1"/>
          <w:szCs w:val="22"/>
          <w:lang w:val="es-ES"/>
        </w:rPr>
        <w:t>que se preparen y presenten</w:t>
      </w:r>
      <w:r w:rsidR="00D23FC6" w:rsidRPr="008B2D4D">
        <w:rPr>
          <w:color w:val="000000" w:themeColor="text1"/>
          <w:szCs w:val="22"/>
          <w:lang w:val="es-ES"/>
        </w:rPr>
        <w:t xml:space="preserve"> al Comité directrices más detalladas. Las delegaciones de Francia, Italia, Suiza y el Reino Unido se ofrecieron voluntariamente a participar en dicho proyecto</w:t>
      </w:r>
      <w:r w:rsidR="008E66DA" w:rsidRPr="008B2D4D">
        <w:rPr>
          <w:color w:val="000000" w:themeColor="text1"/>
          <w:szCs w:val="22"/>
          <w:lang w:val="es-ES"/>
        </w:rPr>
        <w:t>.</w:t>
      </w:r>
    </w:p>
    <w:p w:rsidR="006C3024" w:rsidRPr="008B2D4D" w:rsidRDefault="006C3024" w:rsidP="001C22F5">
      <w:pPr>
        <w:spacing w:line="260" w:lineRule="exact"/>
        <w:rPr>
          <w:color w:val="000000" w:themeColor="text1"/>
          <w:szCs w:val="22"/>
          <w:lang w:val="es-ES"/>
        </w:rPr>
      </w:pPr>
    </w:p>
    <w:p w:rsidR="006C3024" w:rsidRPr="008B2D4D" w:rsidRDefault="00D56D71" w:rsidP="007106EB">
      <w:pPr>
        <w:spacing w:line="260" w:lineRule="exact"/>
        <w:rPr>
          <w:rFonts w:ascii="Arial Unicode MS" w:eastAsia="Arial Unicode MS" w:hAnsi="Times New Roman" w:cs="Arial Unicode MS"/>
          <w:color w:val="FF00FF"/>
          <w:sz w:val="18"/>
          <w:szCs w:val="18"/>
          <w:lang w:val="es-ES" w:eastAsia="en-US"/>
        </w:rPr>
      </w:pPr>
      <w:r w:rsidRPr="008B2D4D">
        <w:rPr>
          <w:color w:val="000000" w:themeColor="text1"/>
          <w:szCs w:val="22"/>
          <w:lang w:val="es-ES"/>
        </w:rPr>
        <w:fldChar w:fldCharType="begin"/>
      </w:r>
      <w:r w:rsidRPr="008B2D4D">
        <w:rPr>
          <w:color w:val="000000" w:themeColor="text1"/>
          <w:szCs w:val="22"/>
          <w:lang w:val="es-ES"/>
        </w:rPr>
        <w:instrText xml:space="preserve"> AUTONUM  </w:instrText>
      </w:r>
      <w:r w:rsidRPr="008B2D4D">
        <w:rPr>
          <w:color w:val="000000" w:themeColor="text1"/>
          <w:szCs w:val="22"/>
          <w:lang w:val="es-ES"/>
        </w:rPr>
        <w:fldChar w:fldCharType="end"/>
      </w:r>
      <w:r w:rsidRPr="008B2D4D">
        <w:rPr>
          <w:color w:val="000000" w:themeColor="text1"/>
          <w:szCs w:val="22"/>
          <w:lang w:val="es-ES"/>
        </w:rPr>
        <w:tab/>
      </w:r>
      <w:r w:rsidR="007106EB" w:rsidRPr="008B2D4D">
        <w:rPr>
          <w:szCs w:val="22"/>
          <w:lang w:val="es-ES"/>
        </w:rPr>
        <w:t xml:space="preserve">El Comité señaló que las propuestas que no pudieron debatirse en </w:t>
      </w:r>
      <w:r w:rsidR="00FF067F">
        <w:rPr>
          <w:szCs w:val="22"/>
          <w:lang w:val="es-ES"/>
        </w:rPr>
        <w:t>l</w:t>
      </w:r>
      <w:r w:rsidR="007106EB" w:rsidRPr="008B2D4D">
        <w:rPr>
          <w:szCs w:val="22"/>
          <w:lang w:val="es-ES"/>
        </w:rPr>
        <w:t xml:space="preserve">a sesión por falta de tiempo se enumerarán en un documento de trabajo aparte en el foro electrónico, </w:t>
      </w:r>
      <w:r w:rsidR="00867E3D">
        <w:rPr>
          <w:szCs w:val="22"/>
          <w:lang w:val="es-ES"/>
        </w:rPr>
        <w:t xml:space="preserve">el </w:t>
      </w:r>
      <w:r w:rsidR="007106EB" w:rsidRPr="008B2D4D">
        <w:rPr>
          <w:szCs w:val="22"/>
          <w:lang w:val="es-ES"/>
        </w:rPr>
        <w:t xml:space="preserve">Anexo 1 del </w:t>
      </w:r>
      <w:r w:rsidRPr="008B2D4D">
        <w:rPr>
          <w:szCs w:val="22"/>
          <w:lang w:val="es-ES"/>
        </w:rPr>
        <w:t>pro</w:t>
      </w:r>
      <w:r w:rsidR="007106EB" w:rsidRPr="008B2D4D">
        <w:rPr>
          <w:szCs w:val="22"/>
          <w:lang w:val="es-ES"/>
        </w:rPr>
        <w:t>yecto</w:t>
      </w:r>
      <w:r w:rsidRPr="008B2D4D">
        <w:rPr>
          <w:szCs w:val="22"/>
          <w:lang w:val="es-ES"/>
        </w:rPr>
        <w:t xml:space="preserve"> CE292, </w:t>
      </w:r>
      <w:r w:rsidR="007106EB" w:rsidRPr="008B2D4D">
        <w:rPr>
          <w:szCs w:val="22"/>
          <w:lang w:val="es-ES"/>
        </w:rPr>
        <w:t>y se debatirán en la vigesim</w:t>
      </w:r>
      <w:r w:rsidR="002F2BFC" w:rsidRPr="008B2D4D">
        <w:rPr>
          <w:szCs w:val="22"/>
          <w:lang w:val="es-ES"/>
        </w:rPr>
        <w:t>o</w:t>
      </w:r>
      <w:r w:rsidR="007106EB" w:rsidRPr="008B2D4D">
        <w:rPr>
          <w:szCs w:val="22"/>
          <w:lang w:val="es-ES"/>
        </w:rPr>
        <w:t>novena sesión.</w:t>
      </w:r>
    </w:p>
    <w:p w:rsidR="006C3024" w:rsidRPr="008B2D4D" w:rsidRDefault="006C3024" w:rsidP="001C22F5">
      <w:pPr>
        <w:spacing w:line="260" w:lineRule="exact"/>
        <w:rPr>
          <w:szCs w:val="22"/>
          <w:lang w:val="es-ES"/>
        </w:rPr>
      </w:pPr>
    </w:p>
    <w:p w:rsidR="006C3024" w:rsidRPr="008B2D4D" w:rsidRDefault="006C3024" w:rsidP="00622AF7">
      <w:pPr>
        <w:spacing w:line="260" w:lineRule="exact"/>
        <w:rPr>
          <w:color w:val="000000" w:themeColor="text1"/>
          <w:szCs w:val="22"/>
          <w:lang w:val="es-ES"/>
        </w:rPr>
      </w:pPr>
    </w:p>
    <w:p w:rsidR="006C3024" w:rsidRPr="008B2D4D" w:rsidRDefault="00D23FC6" w:rsidP="00BB47C4">
      <w:pPr>
        <w:pStyle w:val="ListParagraph"/>
        <w:numPr>
          <w:ilvl w:val="0"/>
          <w:numId w:val="25"/>
        </w:numPr>
        <w:spacing w:line="260" w:lineRule="exact"/>
        <w:rPr>
          <w:b/>
          <w:color w:val="000000" w:themeColor="text1"/>
          <w:szCs w:val="22"/>
          <w:lang w:val="es-ES"/>
        </w:rPr>
      </w:pPr>
      <w:r w:rsidRPr="008B2D4D">
        <w:rPr>
          <w:b/>
          <w:color w:val="000000" w:themeColor="text1"/>
          <w:szCs w:val="22"/>
          <w:lang w:val="es-ES"/>
        </w:rPr>
        <w:t xml:space="preserve">REVISIÓN DE LOS </w:t>
      </w:r>
      <w:r w:rsidRPr="00FF067F">
        <w:rPr>
          <w:b/>
          <w:color w:val="000000" w:themeColor="text1"/>
          <w:szCs w:val="22"/>
          <w:lang w:val="es-ES"/>
        </w:rPr>
        <w:t>TÍTULOS</w:t>
      </w:r>
      <w:r w:rsidRPr="008B2D4D">
        <w:rPr>
          <w:b/>
          <w:color w:val="000000" w:themeColor="text1"/>
          <w:szCs w:val="22"/>
          <w:lang w:val="es-ES"/>
        </w:rPr>
        <w:t xml:space="preserve"> DE </w:t>
      </w:r>
      <w:r w:rsidR="002C24D3" w:rsidRPr="008B2D4D">
        <w:rPr>
          <w:b/>
          <w:color w:val="000000" w:themeColor="text1"/>
          <w:szCs w:val="22"/>
          <w:lang w:val="es-ES"/>
        </w:rPr>
        <w:t xml:space="preserve">LAS </w:t>
      </w:r>
      <w:r w:rsidRPr="008B2D4D">
        <w:rPr>
          <w:b/>
          <w:color w:val="000000" w:themeColor="text1"/>
          <w:szCs w:val="22"/>
          <w:lang w:val="es-ES"/>
        </w:rPr>
        <w:t>C</w:t>
      </w:r>
      <w:r w:rsidR="002C24D3" w:rsidRPr="008B2D4D">
        <w:rPr>
          <w:b/>
          <w:color w:val="000000" w:themeColor="text1"/>
          <w:szCs w:val="22"/>
          <w:lang w:val="es-ES"/>
        </w:rPr>
        <w:t>L</w:t>
      </w:r>
      <w:r w:rsidRPr="008B2D4D">
        <w:rPr>
          <w:b/>
          <w:color w:val="000000" w:themeColor="text1"/>
          <w:szCs w:val="22"/>
          <w:lang w:val="es-ES"/>
        </w:rPr>
        <w:t>ASES</w:t>
      </w:r>
    </w:p>
    <w:p w:rsidR="006C3024" w:rsidRPr="008B2D4D" w:rsidRDefault="006C3024" w:rsidP="00B24D5B">
      <w:pPr>
        <w:spacing w:line="260" w:lineRule="exact"/>
        <w:rPr>
          <w:caps/>
          <w:color w:val="000000" w:themeColor="text1"/>
          <w:szCs w:val="22"/>
          <w:lang w:val="es-ES"/>
        </w:rPr>
      </w:pPr>
    </w:p>
    <w:p w:rsidR="006C3024" w:rsidRPr="008B2D4D" w:rsidRDefault="00232AE9" w:rsidP="00BB47C4">
      <w:pPr>
        <w:spacing w:line="260" w:lineRule="exact"/>
        <w:rPr>
          <w:szCs w:val="22"/>
          <w:lang w:val="es-ES"/>
        </w:rPr>
      </w:pPr>
      <w:r w:rsidRPr="008B2D4D">
        <w:rPr>
          <w:color w:val="000000" w:themeColor="text1"/>
          <w:szCs w:val="22"/>
          <w:lang w:val="es-ES"/>
        </w:rPr>
        <w:fldChar w:fldCharType="begin"/>
      </w:r>
      <w:r w:rsidRPr="008B2D4D">
        <w:rPr>
          <w:color w:val="000000" w:themeColor="text1"/>
          <w:szCs w:val="22"/>
          <w:lang w:val="es-ES"/>
        </w:rPr>
        <w:instrText xml:space="preserve"> AUTONUM  </w:instrText>
      </w:r>
      <w:r w:rsidRPr="008B2D4D">
        <w:rPr>
          <w:color w:val="000000" w:themeColor="text1"/>
          <w:szCs w:val="22"/>
          <w:lang w:val="es-ES"/>
        </w:rPr>
        <w:fldChar w:fldCharType="end"/>
      </w:r>
      <w:r w:rsidRPr="008B2D4D">
        <w:rPr>
          <w:color w:val="000000" w:themeColor="text1"/>
          <w:szCs w:val="22"/>
          <w:lang w:val="es-ES"/>
        </w:rPr>
        <w:tab/>
      </w:r>
      <w:r w:rsidR="007106EB" w:rsidRPr="008B2D4D">
        <w:rPr>
          <w:color w:val="000000" w:themeColor="text1"/>
          <w:szCs w:val="22"/>
          <w:lang w:val="es-ES"/>
        </w:rPr>
        <w:t xml:space="preserve">Los debates se basaron en el </w:t>
      </w:r>
      <w:hyperlink r:id="rId16" w:history="1">
        <w:r w:rsidR="007106EB" w:rsidRPr="008B2D4D">
          <w:rPr>
            <w:rStyle w:val="Hyperlink"/>
            <w:szCs w:val="22"/>
            <w:lang w:val="es-ES"/>
          </w:rPr>
          <w:t>Anexo 3</w:t>
        </w:r>
      </w:hyperlink>
      <w:r w:rsidR="007106EB" w:rsidRPr="008B2D4D">
        <w:rPr>
          <w:color w:val="000000" w:themeColor="text1"/>
          <w:szCs w:val="22"/>
          <w:lang w:val="es-ES"/>
        </w:rPr>
        <w:t xml:space="preserve"> del proyecto</w:t>
      </w:r>
      <w:r w:rsidR="00BB47C4" w:rsidRPr="008B2D4D">
        <w:rPr>
          <w:color w:val="000000" w:themeColor="text1"/>
          <w:szCs w:val="22"/>
          <w:lang w:val="es-ES"/>
        </w:rPr>
        <w:t xml:space="preserve"> </w:t>
      </w:r>
      <w:hyperlink r:id="rId17" w:history="1">
        <w:r w:rsidR="00BB47C4" w:rsidRPr="008B2D4D">
          <w:rPr>
            <w:rStyle w:val="Hyperlink"/>
            <w:szCs w:val="22"/>
            <w:lang w:val="es-ES"/>
          </w:rPr>
          <w:t>CE282</w:t>
        </w:r>
      </w:hyperlink>
      <w:r w:rsidR="00BB47C4" w:rsidRPr="008B2D4D">
        <w:rPr>
          <w:color w:val="000000" w:themeColor="text1"/>
          <w:szCs w:val="22"/>
          <w:lang w:val="es-ES"/>
        </w:rPr>
        <w:t xml:space="preserve">, </w:t>
      </w:r>
      <w:r w:rsidR="00142588">
        <w:rPr>
          <w:color w:val="000000" w:themeColor="text1"/>
          <w:szCs w:val="22"/>
          <w:lang w:val="es-ES"/>
        </w:rPr>
        <w:t>que contiene</w:t>
      </w:r>
      <w:r w:rsidR="007106EB" w:rsidRPr="008B2D4D">
        <w:rPr>
          <w:color w:val="000000" w:themeColor="text1"/>
          <w:szCs w:val="22"/>
          <w:lang w:val="es-ES"/>
        </w:rPr>
        <w:t xml:space="preserve"> una propuesta conjunt</w:t>
      </w:r>
      <w:r w:rsidR="00142588">
        <w:rPr>
          <w:color w:val="000000" w:themeColor="text1"/>
          <w:szCs w:val="22"/>
          <w:lang w:val="es-ES"/>
        </w:rPr>
        <w:t>a</w:t>
      </w:r>
      <w:r w:rsidR="007106EB" w:rsidRPr="008B2D4D">
        <w:rPr>
          <w:color w:val="000000" w:themeColor="text1"/>
          <w:szCs w:val="22"/>
          <w:lang w:val="es-ES"/>
        </w:rPr>
        <w:t xml:space="preserve"> de cambios en nuev</w:t>
      </w:r>
      <w:r w:rsidR="00142588">
        <w:rPr>
          <w:color w:val="000000" w:themeColor="text1"/>
          <w:szCs w:val="22"/>
          <w:lang w:val="es-ES"/>
        </w:rPr>
        <w:t>e</w:t>
      </w:r>
      <w:r w:rsidR="007106EB" w:rsidRPr="008B2D4D">
        <w:rPr>
          <w:color w:val="000000" w:themeColor="text1"/>
          <w:szCs w:val="22"/>
          <w:lang w:val="es-ES"/>
        </w:rPr>
        <w:t xml:space="preserve"> títulos de clases y sus notas explicativas presentada por el </w:t>
      </w:r>
      <w:r w:rsidR="007106EB" w:rsidRPr="008B2D4D">
        <w:rPr>
          <w:szCs w:val="22"/>
          <w:lang w:val="es-ES"/>
        </w:rPr>
        <w:t>Japón, Suiza, los Estados Unidos de América, la Oficina de Propiedad Intelectual de la Unión Europea (EUIPO) y la Oficina Internacional.</w:t>
      </w:r>
    </w:p>
    <w:p w:rsidR="006C3024" w:rsidRPr="008B2D4D" w:rsidRDefault="006C3024" w:rsidP="00BB47C4">
      <w:pPr>
        <w:spacing w:line="260" w:lineRule="exact"/>
        <w:rPr>
          <w:color w:val="000000" w:themeColor="text1"/>
          <w:szCs w:val="22"/>
          <w:lang w:val="es-ES"/>
        </w:rPr>
      </w:pPr>
    </w:p>
    <w:p w:rsidR="006C3024" w:rsidRPr="008B2D4D" w:rsidRDefault="00BB47C4" w:rsidP="007106EB">
      <w:pPr>
        <w:spacing w:line="260" w:lineRule="exact"/>
        <w:ind w:left="567"/>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7106EB" w:rsidRPr="008B2D4D">
        <w:rPr>
          <w:szCs w:val="22"/>
          <w:lang w:val="es-ES"/>
        </w:rPr>
        <w:t xml:space="preserve">El Comité </w:t>
      </w:r>
      <w:r w:rsidR="00142588">
        <w:rPr>
          <w:szCs w:val="22"/>
          <w:lang w:val="es-ES"/>
        </w:rPr>
        <w:t>aprobó</w:t>
      </w:r>
      <w:r w:rsidR="007106EB" w:rsidRPr="008B2D4D">
        <w:rPr>
          <w:szCs w:val="22"/>
          <w:lang w:val="es-ES"/>
        </w:rPr>
        <w:t xml:space="preserve"> la propuesta con leves modificaciones.</w:t>
      </w:r>
      <w:r w:rsidRPr="008B2D4D">
        <w:rPr>
          <w:szCs w:val="22"/>
          <w:lang w:val="es-ES"/>
        </w:rPr>
        <w:t xml:space="preserve"> </w:t>
      </w:r>
      <w:r w:rsidR="002C24D3" w:rsidRPr="008B2D4D">
        <w:rPr>
          <w:szCs w:val="22"/>
          <w:lang w:val="es-ES"/>
        </w:rPr>
        <w:t xml:space="preserve">Las decisiones del Comité pueden consultarse en el foro electrónico, </w:t>
      </w:r>
      <w:r w:rsidR="00142588">
        <w:rPr>
          <w:szCs w:val="22"/>
          <w:lang w:val="es-ES"/>
        </w:rPr>
        <w:t xml:space="preserve">en el marco del </w:t>
      </w:r>
      <w:r w:rsidR="002C24D3" w:rsidRPr="008B2D4D">
        <w:rPr>
          <w:szCs w:val="22"/>
          <w:lang w:val="es-ES"/>
        </w:rPr>
        <w:t>proyecto</w:t>
      </w:r>
      <w:r w:rsidRPr="008B2D4D">
        <w:rPr>
          <w:szCs w:val="22"/>
          <w:lang w:val="es-ES"/>
        </w:rPr>
        <w:t xml:space="preserve"> </w:t>
      </w:r>
      <w:hyperlink r:id="rId18" w:history="1">
        <w:r w:rsidRPr="008B2D4D">
          <w:rPr>
            <w:rStyle w:val="Hyperlink"/>
            <w:szCs w:val="22"/>
            <w:lang w:val="es-ES"/>
          </w:rPr>
          <w:t>CE280</w:t>
        </w:r>
      </w:hyperlink>
      <w:r w:rsidRPr="008B2D4D">
        <w:rPr>
          <w:szCs w:val="22"/>
          <w:lang w:val="es-ES"/>
        </w:rPr>
        <w:t>.</w:t>
      </w:r>
    </w:p>
    <w:p w:rsidR="006C3024" w:rsidRPr="008B2D4D" w:rsidRDefault="006C3024" w:rsidP="00BB47C4">
      <w:pPr>
        <w:spacing w:line="260" w:lineRule="exact"/>
        <w:rPr>
          <w:szCs w:val="22"/>
          <w:lang w:val="es-ES"/>
        </w:rPr>
      </w:pPr>
    </w:p>
    <w:p w:rsidR="006C3024" w:rsidRPr="008B2D4D" w:rsidRDefault="002C24D3" w:rsidP="00C1494C">
      <w:pPr>
        <w:pStyle w:val="ListParagraph"/>
        <w:keepNext/>
        <w:numPr>
          <w:ilvl w:val="0"/>
          <w:numId w:val="25"/>
        </w:numPr>
        <w:spacing w:line="260" w:lineRule="exact"/>
        <w:rPr>
          <w:b/>
          <w:color w:val="000000" w:themeColor="text1"/>
          <w:szCs w:val="22"/>
          <w:lang w:val="es-ES"/>
        </w:rPr>
      </w:pPr>
      <w:r w:rsidRPr="008B2D4D">
        <w:rPr>
          <w:b/>
          <w:color w:val="000000" w:themeColor="text1"/>
          <w:szCs w:val="22"/>
          <w:lang w:val="es-ES"/>
        </w:rPr>
        <w:t>SERVICIOS DE INVESTIGACIÓN</w:t>
      </w:r>
    </w:p>
    <w:p w:rsidR="006C3024" w:rsidRPr="008B2D4D" w:rsidRDefault="006C3024" w:rsidP="00C1494C">
      <w:pPr>
        <w:keepNext/>
        <w:spacing w:line="260" w:lineRule="exact"/>
        <w:rPr>
          <w:color w:val="000000" w:themeColor="text1"/>
          <w:szCs w:val="22"/>
          <w:lang w:val="es-ES"/>
        </w:rPr>
      </w:pPr>
    </w:p>
    <w:p w:rsidR="006C3024" w:rsidRPr="008B2D4D" w:rsidRDefault="00BB47C4" w:rsidP="00BB47C4">
      <w:pPr>
        <w:spacing w:line="260" w:lineRule="exact"/>
        <w:rPr>
          <w:color w:val="000000" w:themeColor="text1"/>
          <w:szCs w:val="22"/>
          <w:lang w:val="es-ES"/>
        </w:rPr>
      </w:pPr>
      <w:r w:rsidRPr="008B2D4D">
        <w:rPr>
          <w:color w:val="000000" w:themeColor="text1"/>
          <w:szCs w:val="22"/>
          <w:lang w:val="es-ES"/>
        </w:rPr>
        <w:fldChar w:fldCharType="begin"/>
      </w:r>
      <w:r w:rsidRPr="008B2D4D">
        <w:rPr>
          <w:color w:val="000000" w:themeColor="text1"/>
          <w:szCs w:val="22"/>
          <w:lang w:val="es-ES"/>
        </w:rPr>
        <w:instrText xml:space="preserve"> AUTONUM  </w:instrText>
      </w:r>
      <w:r w:rsidRPr="008B2D4D">
        <w:rPr>
          <w:color w:val="000000" w:themeColor="text1"/>
          <w:szCs w:val="22"/>
          <w:lang w:val="es-ES"/>
        </w:rPr>
        <w:fldChar w:fldCharType="end"/>
      </w:r>
      <w:r w:rsidRPr="008B2D4D">
        <w:rPr>
          <w:color w:val="000000" w:themeColor="text1"/>
          <w:szCs w:val="22"/>
          <w:lang w:val="es-ES"/>
        </w:rPr>
        <w:tab/>
      </w:r>
      <w:r w:rsidR="007106EB" w:rsidRPr="008B2D4D">
        <w:rPr>
          <w:color w:val="000000" w:themeColor="text1"/>
          <w:szCs w:val="22"/>
          <w:lang w:val="es-ES"/>
        </w:rPr>
        <w:t xml:space="preserve">Los debates se basaron en el </w:t>
      </w:r>
      <w:hyperlink r:id="rId19" w:history="1">
        <w:r w:rsidR="007106EB" w:rsidRPr="008B2D4D">
          <w:rPr>
            <w:rStyle w:val="Hyperlink"/>
            <w:szCs w:val="22"/>
            <w:lang w:val="es-ES"/>
          </w:rPr>
          <w:t>Anexo 4</w:t>
        </w:r>
      </w:hyperlink>
      <w:r w:rsidR="007106EB" w:rsidRPr="008B2D4D">
        <w:rPr>
          <w:color w:val="000000" w:themeColor="text1"/>
          <w:szCs w:val="22"/>
          <w:lang w:val="es-ES"/>
        </w:rPr>
        <w:t xml:space="preserve"> del proyecto </w:t>
      </w:r>
      <w:hyperlink r:id="rId20" w:history="1">
        <w:r w:rsidRPr="008B2D4D">
          <w:rPr>
            <w:rStyle w:val="Hyperlink"/>
            <w:szCs w:val="22"/>
            <w:lang w:val="es-ES"/>
          </w:rPr>
          <w:t>CE282</w:t>
        </w:r>
      </w:hyperlink>
      <w:r w:rsidRPr="008B2D4D">
        <w:rPr>
          <w:color w:val="000000" w:themeColor="text1"/>
          <w:szCs w:val="22"/>
          <w:lang w:val="es-ES"/>
        </w:rPr>
        <w:t xml:space="preserve">, </w:t>
      </w:r>
      <w:r w:rsidR="007106EB" w:rsidRPr="008B2D4D">
        <w:rPr>
          <w:color w:val="000000" w:themeColor="text1"/>
          <w:szCs w:val="22"/>
          <w:lang w:val="es-ES"/>
        </w:rPr>
        <w:t xml:space="preserve">que </w:t>
      </w:r>
      <w:r w:rsidR="00142588">
        <w:rPr>
          <w:color w:val="000000" w:themeColor="text1"/>
          <w:szCs w:val="22"/>
          <w:lang w:val="es-ES"/>
        </w:rPr>
        <w:t>contiene</w:t>
      </w:r>
      <w:r w:rsidR="007106EB" w:rsidRPr="008B2D4D">
        <w:rPr>
          <w:color w:val="000000" w:themeColor="text1"/>
          <w:szCs w:val="22"/>
          <w:lang w:val="es-ES"/>
        </w:rPr>
        <w:t xml:space="preserve"> una propuesta </w:t>
      </w:r>
      <w:r w:rsidR="001B540A" w:rsidRPr="008B2D4D">
        <w:rPr>
          <w:color w:val="000000" w:themeColor="text1"/>
          <w:szCs w:val="22"/>
          <w:lang w:val="es-ES"/>
        </w:rPr>
        <w:t>relativa</w:t>
      </w:r>
      <w:r w:rsidR="006F4377" w:rsidRPr="008B2D4D">
        <w:rPr>
          <w:color w:val="000000" w:themeColor="text1"/>
          <w:szCs w:val="22"/>
          <w:lang w:val="es-ES"/>
        </w:rPr>
        <w:t xml:space="preserve"> a</w:t>
      </w:r>
      <w:r w:rsidR="007106EB" w:rsidRPr="008B2D4D">
        <w:rPr>
          <w:color w:val="000000" w:themeColor="text1"/>
          <w:szCs w:val="22"/>
          <w:lang w:val="es-ES"/>
        </w:rPr>
        <w:t xml:space="preserve"> la clasificación de los </w:t>
      </w:r>
      <w:r w:rsidR="006F4377" w:rsidRPr="008B2D4D">
        <w:rPr>
          <w:color w:val="000000" w:themeColor="text1"/>
          <w:szCs w:val="22"/>
          <w:lang w:val="es-ES"/>
        </w:rPr>
        <w:t>servicios de investigación presentada por los Estados Unidos de América.</w:t>
      </w:r>
    </w:p>
    <w:p w:rsidR="006C3024" w:rsidRPr="008B2D4D" w:rsidRDefault="006C3024" w:rsidP="00BB47C4">
      <w:pPr>
        <w:spacing w:line="260" w:lineRule="exact"/>
        <w:rPr>
          <w:color w:val="000000" w:themeColor="text1"/>
          <w:szCs w:val="22"/>
          <w:lang w:val="es-ES"/>
        </w:rPr>
      </w:pPr>
    </w:p>
    <w:p w:rsidR="006C3024" w:rsidRPr="008B2D4D" w:rsidRDefault="00BB47C4" w:rsidP="004818A8">
      <w:pPr>
        <w:spacing w:line="260" w:lineRule="exact"/>
        <w:ind w:left="564"/>
        <w:rPr>
          <w:color w:val="000000" w:themeColor="text1"/>
          <w:szCs w:val="22"/>
          <w:lang w:val="es-ES"/>
        </w:rPr>
      </w:pPr>
      <w:r w:rsidRPr="008B2D4D">
        <w:rPr>
          <w:color w:val="000000" w:themeColor="text1"/>
          <w:szCs w:val="22"/>
          <w:lang w:val="es-ES"/>
        </w:rPr>
        <w:fldChar w:fldCharType="begin"/>
      </w:r>
      <w:r w:rsidRPr="008B2D4D">
        <w:rPr>
          <w:color w:val="000000" w:themeColor="text1"/>
          <w:szCs w:val="22"/>
          <w:lang w:val="es-ES"/>
        </w:rPr>
        <w:instrText xml:space="preserve"> AUTONUM  </w:instrText>
      </w:r>
      <w:r w:rsidRPr="008B2D4D">
        <w:rPr>
          <w:color w:val="000000" w:themeColor="text1"/>
          <w:szCs w:val="22"/>
          <w:lang w:val="es-ES"/>
        </w:rPr>
        <w:fldChar w:fldCharType="end"/>
      </w:r>
      <w:r w:rsidRPr="008B2D4D">
        <w:rPr>
          <w:color w:val="000000" w:themeColor="text1"/>
          <w:szCs w:val="22"/>
          <w:lang w:val="es-ES"/>
        </w:rPr>
        <w:tab/>
      </w:r>
      <w:r w:rsidR="007004B9" w:rsidRPr="008B2D4D">
        <w:rPr>
          <w:szCs w:val="22"/>
          <w:lang w:val="es-ES"/>
        </w:rPr>
        <w:t>El Comité aprobó algunas modificaciones y otros cambios en la Clasificación</w:t>
      </w:r>
      <w:r w:rsidR="004818A8" w:rsidRPr="008B2D4D">
        <w:rPr>
          <w:color w:val="000000" w:themeColor="text1"/>
          <w:szCs w:val="22"/>
          <w:lang w:val="es-ES"/>
        </w:rPr>
        <w:t>.</w:t>
      </w:r>
      <w:r w:rsidR="008B2D4D">
        <w:rPr>
          <w:color w:val="000000" w:themeColor="text1"/>
          <w:szCs w:val="22"/>
          <w:lang w:val="es-ES"/>
        </w:rPr>
        <w:t xml:space="preserve"> </w:t>
      </w:r>
      <w:r w:rsidR="007004B9" w:rsidRPr="008B2D4D">
        <w:rPr>
          <w:color w:val="000000" w:themeColor="text1"/>
          <w:szCs w:val="22"/>
          <w:lang w:val="es-ES"/>
        </w:rPr>
        <w:t xml:space="preserve">Las decisiones del Comité pueden consultarse en el foro electrónico, </w:t>
      </w:r>
      <w:r w:rsidR="00664266">
        <w:rPr>
          <w:color w:val="000000" w:themeColor="text1"/>
          <w:szCs w:val="22"/>
          <w:lang w:val="es-ES"/>
        </w:rPr>
        <w:t xml:space="preserve">en el marco del </w:t>
      </w:r>
      <w:r w:rsidR="007004B9" w:rsidRPr="008B2D4D">
        <w:rPr>
          <w:color w:val="000000" w:themeColor="text1"/>
          <w:szCs w:val="22"/>
          <w:lang w:val="es-ES"/>
        </w:rPr>
        <w:t>proyecto</w:t>
      </w:r>
      <w:r w:rsidR="004818A8" w:rsidRPr="008B2D4D">
        <w:rPr>
          <w:color w:val="000000" w:themeColor="text1"/>
          <w:szCs w:val="22"/>
          <w:lang w:val="es-ES"/>
        </w:rPr>
        <w:t xml:space="preserve"> </w:t>
      </w:r>
      <w:hyperlink r:id="rId21" w:history="1">
        <w:r w:rsidR="004818A8" w:rsidRPr="008B2D4D">
          <w:rPr>
            <w:rStyle w:val="Hyperlink"/>
            <w:szCs w:val="22"/>
            <w:lang w:val="es-ES"/>
          </w:rPr>
          <w:t>CE280</w:t>
        </w:r>
      </w:hyperlink>
      <w:r w:rsidR="004818A8" w:rsidRPr="008B2D4D">
        <w:rPr>
          <w:color w:val="000000" w:themeColor="text1"/>
          <w:szCs w:val="22"/>
          <w:lang w:val="es-ES"/>
        </w:rPr>
        <w:t>.</w:t>
      </w:r>
    </w:p>
    <w:p w:rsidR="006C3024" w:rsidRPr="008B2D4D" w:rsidRDefault="006C3024" w:rsidP="00BB47C4">
      <w:pPr>
        <w:spacing w:line="260" w:lineRule="exact"/>
        <w:rPr>
          <w:color w:val="000000" w:themeColor="text1"/>
          <w:szCs w:val="22"/>
          <w:lang w:val="es-ES"/>
        </w:rPr>
      </w:pPr>
    </w:p>
    <w:p w:rsidR="006C3024" w:rsidRPr="008B2D4D" w:rsidRDefault="004818A8" w:rsidP="004818A8">
      <w:pPr>
        <w:pStyle w:val="ListParagraph"/>
        <w:numPr>
          <w:ilvl w:val="0"/>
          <w:numId w:val="25"/>
        </w:numPr>
        <w:spacing w:line="260" w:lineRule="exact"/>
        <w:rPr>
          <w:b/>
          <w:color w:val="000000" w:themeColor="text1"/>
          <w:szCs w:val="22"/>
          <w:lang w:val="es-ES"/>
        </w:rPr>
      </w:pPr>
      <w:r w:rsidRPr="008B2D4D">
        <w:rPr>
          <w:b/>
          <w:color w:val="000000" w:themeColor="text1"/>
          <w:szCs w:val="22"/>
          <w:lang w:val="es-ES"/>
        </w:rPr>
        <w:t>DIS</w:t>
      </w:r>
      <w:r w:rsidR="006F4377" w:rsidRPr="008B2D4D">
        <w:rPr>
          <w:b/>
          <w:color w:val="000000" w:themeColor="text1"/>
          <w:szCs w:val="22"/>
          <w:lang w:val="es-ES"/>
        </w:rPr>
        <w:t>TRIBUIDORES</w:t>
      </w:r>
    </w:p>
    <w:p w:rsidR="006C3024" w:rsidRPr="008B2D4D" w:rsidRDefault="006C3024" w:rsidP="004818A8">
      <w:pPr>
        <w:spacing w:line="260" w:lineRule="exact"/>
        <w:rPr>
          <w:color w:val="000000" w:themeColor="text1"/>
          <w:szCs w:val="22"/>
          <w:lang w:val="es-ES"/>
        </w:rPr>
      </w:pPr>
    </w:p>
    <w:p w:rsidR="006C3024" w:rsidRPr="008B2D4D" w:rsidRDefault="004818A8" w:rsidP="004818A8">
      <w:pPr>
        <w:spacing w:line="260" w:lineRule="exact"/>
        <w:rPr>
          <w:color w:val="000000" w:themeColor="text1"/>
          <w:szCs w:val="22"/>
          <w:lang w:val="es-ES"/>
        </w:rPr>
      </w:pPr>
      <w:r w:rsidRPr="008B2D4D">
        <w:rPr>
          <w:color w:val="000000" w:themeColor="text1"/>
          <w:szCs w:val="22"/>
          <w:lang w:val="es-ES"/>
        </w:rPr>
        <w:fldChar w:fldCharType="begin"/>
      </w:r>
      <w:r w:rsidRPr="008B2D4D">
        <w:rPr>
          <w:color w:val="000000" w:themeColor="text1"/>
          <w:szCs w:val="22"/>
          <w:lang w:val="es-ES"/>
        </w:rPr>
        <w:instrText xml:space="preserve"> AUTONUM  </w:instrText>
      </w:r>
      <w:r w:rsidRPr="008B2D4D">
        <w:rPr>
          <w:color w:val="000000" w:themeColor="text1"/>
          <w:szCs w:val="22"/>
          <w:lang w:val="es-ES"/>
        </w:rPr>
        <w:fldChar w:fldCharType="end"/>
      </w:r>
      <w:r w:rsidRPr="008B2D4D">
        <w:rPr>
          <w:color w:val="000000" w:themeColor="text1"/>
          <w:szCs w:val="22"/>
          <w:lang w:val="es-ES"/>
        </w:rPr>
        <w:tab/>
      </w:r>
      <w:r w:rsidR="006F4377" w:rsidRPr="008B2D4D">
        <w:rPr>
          <w:color w:val="000000" w:themeColor="text1"/>
          <w:szCs w:val="22"/>
          <w:lang w:val="es-ES"/>
        </w:rPr>
        <w:t xml:space="preserve">Los debates se basaron en el </w:t>
      </w:r>
      <w:hyperlink r:id="rId22" w:history="1">
        <w:r w:rsidR="006F4377" w:rsidRPr="008B2D4D">
          <w:rPr>
            <w:rStyle w:val="Hyperlink"/>
            <w:szCs w:val="22"/>
            <w:lang w:val="es-ES"/>
          </w:rPr>
          <w:t>Anexo 5</w:t>
        </w:r>
      </w:hyperlink>
      <w:r w:rsidRPr="008B2D4D">
        <w:rPr>
          <w:color w:val="000000" w:themeColor="text1"/>
          <w:szCs w:val="22"/>
          <w:lang w:val="es-ES"/>
        </w:rPr>
        <w:t xml:space="preserve"> </w:t>
      </w:r>
      <w:r w:rsidR="006F4377" w:rsidRPr="008B2D4D">
        <w:rPr>
          <w:color w:val="000000" w:themeColor="text1"/>
          <w:szCs w:val="22"/>
          <w:lang w:val="es-ES"/>
        </w:rPr>
        <w:t>del proyecto</w:t>
      </w:r>
      <w:r w:rsidRPr="008B2D4D">
        <w:rPr>
          <w:color w:val="000000" w:themeColor="text1"/>
          <w:szCs w:val="22"/>
          <w:lang w:val="es-ES"/>
        </w:rPr>
        <w:t xml:space="preserve"> </w:t>
      </w:r>
      <w:hyperlink r:id="rId23" w:history="1">
        <w:r w:rsidRPr="008B2D4D">
          <w:rPr>
            <w:rStyle w:val="Hyperlink"/>
            <w:szCs w:val="22"/>
            <w:lang w:val="es-ES"/>
          </w:rPr>
          <w:t>CE282</w:t>
        </w:r>
      </w:hyperlink>
      <w:r w:rsidRPr="008B2D4D">
        <w:rPr>
          <w:color w:val="000000" w:themeColor="text1"/>
          <w:szCs w:val="22"/>
          <w:lang w:val="es-ES"/>
        </w:rPr>
        <w:t xml:space="preserve">, </w:t>
      </w:r>
      <w:r w:rsidR="006F4377" w:rsidRPr="008B2D4D">
        <w:rPr>
          <w:color w:val="000000" w:themeColor="text1"/>
          <w:szCs w:val="22"/>
          <w:lang w:val="es-ES"/>
        </w:rPr>
        <w:t xml:space="preserve">que </w:t>
      </w:r>
      <w:r w:rsidR="00142588">
        <w:rPr>
          <w:color w:val="000000" w:themeColor="text1"/>
          <w:szCs w:val="22"/>
          <w:lang w:val="es-ES"/>
        </w:rPr>
        <w:t>contiene una</w:t>
      </w:r>
      <w:r w:rsidR="006F4377" w:rsidRPr="008B2D4D">
        <w:rPr>
          <w:color w:val="000000" w:themeColor="text1"/>
          <w:szCs w:val="22"/>
          <w:lang w:val="es-ES"/>
        </w:rPr>
        <w:t xml:space="preserve"> propuesta sobre la clasificación de los distribuidores presentada por los Estados Unidos de América.</w:t>
      </w:r>
    </w:p>
    <w:p w:rsidR="006C3024" w:rsidRPr="008B2D4D" w:rsidRDefault="006C3024" w:rsidP="004818A8">
      <w:pPr>
        <w:spacing w:line="260" w:lineRule="exact"/>
        <w:rPr>
          <w:color w:val="000000" w:themeColor="text1"/>
          <w:szCs w:val="22"/>
          <w:lang w:val="es-ES"/>
        </w:rPr>
      </w:pPr>
    </w:p>
    <w:p w:rsidR="006C3024" w:rsidRPr="008B2D4D" w:rsidRDefault="004818A8" w:rsidP="004818A8">
      <w:pPr>
        <w:spacing w:line="260" w:lineRule="exact"/>
        <w:ind w:left="564"/>
        <w:rPr>
          <w:color w:val="000000" w:themeColor="text1"/>
          <w:szCs w:val="22"/>
          <w:lang w:val="es-ES"/>
        </w:rPr>
      </w:pPr>
      <w:r w:rsidRPr="008B2D4D">
        <w:rPr>
          <w:color w:val="000000" w:themeColor="text1"/>
          <w:szCs w:val="22"/>
          <w:lang w:val="es-ES"/>
        </w:rPr>
        <w:fldChar w:fldCharType="begin"/>
      </w:r>
      <w:r w:rsidRPr="008B2D4D">
        <w:rPr>
          <w:color w:val="000000" w:themeColor="text1"/>
          <w:szCs w:val="22"/>
          <w:lang w:val="es-ES"/>
        </w:rPr>
        <w:instrText xml:space="preserve"> AUTONUM  </w:instrText>
      </w:r>
      <w:r w:rsidRPr="008B2D4D">
        <w:rPr>
          <w:color w:val="000000" w:themeColor="text1"/>
          <w:szCs w:val="22"/>
          <w:lang w:val="es-ES"/>
        </w:rPr>
        <w:fldChar w:fldCharType="end"/>
      </w:r>
      <w:r w:rsidRPr="008B2D4D">
        <w:rPr>
          <w:color w:val="000000" w:themeColor="text1"/>
          <w:szCs w:val="22"/>
          <w:lang w:val="es-ES"/>
        </w:rPr>
        <w:tab/>
      </w:r>
      <w:r w:rsidR="00351622" w:rsidRPr="008B2D4D">
        <w:rPr>
          <w:color w:val="000000" w:themeColor="text1"/>
          <w:szCs w:val="22"/>
          <w:lang w:val="es-ES"/>
        </w:rPr>
        <w:t xml:space="preserve">El Comité aprobó algunas modificaciones y otros cambios en la Clasificación. </w:t>
      </w:r>
      <w:r w:rsidR="00142588">
        <w:rPr>
          <w:color w:val="000000" w:themeColor="text1"/>
          <w:szCs w:val="22"/>
          <w:lang w:val="es-ES"/>
        </w:rPr>
        <w:t>Convino</w:t>
      </w:r>
      <w:r w:rsidR="00351622" w:rsidRPr="008B2D4D">
        <w:rPr>
          <w:color w:val="000000" w:themeColor="text1"/>
          <w:szCs w:val="22"/>
          <w:lang w:val="es-ES"/>
        </w:rPr>
        <w:t xml:space="preserve"> además en que dichos cambios entrañan una modificación en el sentido </w:t>
      </w:r>
      <w:r w:rsidR="00351622" w:rsidRPr="008B2D4D">
        <w:rPr>
          <w:szCs w:val="22"/>
          <w:lang w:val="es-ES"/>
        </w:rPr>
        <w:t>de lo dispuesto en el Artículo 3.7)b) del Arreglo de Ni</w:t>
      </w:r>
      <w:r w:rsidR="00664266">
        <w:rPr>
          <w:szCs w:val="22"/>
          <w:lang w:val="es-ES"/>
        </w:rPr>
        <w:t>z</w:t>
      </w:r>
      <w:r w:rsidR="00351622" w:rsidRPr="008B2D4D">
        <w:rPr>
          <w:szCs w:val="22"/>
          <w:lang w:val="es-ES"/>
        </w:rPr>
        <w:t xml:space="preserve">a y, por consiguiente, entrarán en vigor con la próxima edición de la Clasificación, esto es, la duodécima </w:t>
      </w:r>
      <w:r w:rsidR="00142588">
        <w:rPr>
          <w:szCs w:val="22"/>
          <w:lang w:val="es-ES"/>
        </w:rPr>
        <w:t>edición</w:t>
      </w:r>
      <w:r w:rsidR="00351622" w:rsidRPr="008B2D4D">
        <w:rPr>
          <w:szCs w:val="22"/>
          <w:lang w:val="es-ES"/>
        </w:rPr>
        <w:t xml:space="preserve">, en la fecha que determine el Comité. Las decisiones del Comité pueden consultarse en el foro electrónico, </w:t>
      </w:r>
      <w:r w:rsidR="00142588">
        <w:rPr>
          <w:szCs w:val="22"/>
          <w:lang w:val="es-ES"/>
        </w:rPr>
        <w:t xml:space="preserve">en el marco del </w:t>
      </w:r>
      <w:r w:rsidR="00351622" w:rsidRPr="008B2D4D">
        <w:rPr>
          <w:szCs w:val="22"/>
          <w:lang w:val="es-ES"/>
        </w:rPr>
        <w:t>proyecto</w:t>
      </w:r>
      <w:r w:rsidRPr="008B2D4D">
        <w:rPr>
          <w:color w:val="000000" w:themeColor="text1"/>
          <w:szCs w:val="22"/>
          <w:lang w:val="es-ES"/>
        </w:rPr>
        <w:t xml:space="preserve"> </w:t>
      </w:r>
      <w:hyperlink r:id="rId24" w:history="1">
        <w:r w:rsidRPr="008B2D4D">
          <w:rPr>
            <w:rStyle w:val="Hyperlink"/>
            <w:szCs w:val="22"/>
            <w:lang w:val="es-ES"/>
          </w:rPr>
          <w:t>CE280</w:t>
        </w:r>
      </w:hyperlink>
      <w:r w:rsidRPr="008B2D4D">
        <w:rPr>
          <w:color w:val="000000" w:themeColor="text1"/>
          <w:szCs w:val="22"/>
          <w:lang w:val="es-ES"/>
        </w:rPr>
        <w:t>.</w:t>
      </w:r>
    </w:p>
    <w:p w:rsidR="006C3024" w:rsidRPr="008B2D4D" w:rsidRDefault="006C3024" w:rsidP="004818A8">
      <w:pPr>
        <w:spacing w:line="260" w:lineRule="exact"/>
        <w:rPr>
          <w:color w:val="000000" w:themeColor="text1"/>
          <w:szCs w:val="22"/>
          <w:lang w:val="es-ES"/>
        </w:rPr>
      </w:pPr>
    </w:p>
    <w:p w:rsidR="006C3024" w:rsidRPr="008B2D4D" w:rsidRDefault="00351622" w:rsidP="004818A8">
      <w:pPr>
        <w:pStyle w:val="ListParagraph"/>
        <w:numPr>
          <w:ilvl w:val="0"/>
          <w:numId w:val="25"/>
        </w:numPr>
        <w:spacing w:line="260" w:lineRule="exact"/>
        <w:rPr>
          <w:b/>
          <w:color w:val="000000" w:themeColor="text1"/>
          <w:szCs w:val="22"/>
          <w:lang w:val="es-ES"/>
        </w:rPr>
      </w:pPr>
      <w:r w:rsidRPr="008B2D4D">
        <w:rPr>
          <w:b/>
          <w:color w:val="000000" w:themeColor="text1"/>
          <w:szCs w:val="22"/>
          <w:lang w:val="es-ES"/>
        </w:rPr>
        <w:t>PRODUCTOS UTILIZADOS CON FINES MÉDICOS O EN LABORATORIO</w:t>
      </w:r>
    </w:p>
    <w:p w:rsidR="006C3024" w:rsidRPr="008B2D4D" w:rsidRDefault="006C3024" w:rsidP="004818A8">
      <w:pPr>
        <w:spacing w:line="260" w:lineRule="exact"/>
        <w:rPr>
          <w:color w:val="000000" w:themeColor="text1"/>
          <w:szCs w:val="22"/>
          <w:lang w:val="es-ES"/>
        </w:rPr>
      </w:pPr>
    </w:p>
    <w:p w:rsidR="006C3024" w:rsidRPr="008B2D4D" w:rsidRDefault="004818A8" w:rsidP="004818A8">
      <w:pPr>
        <w:spacing w:line="260" w:lineRule="exact"/>
        <w:rPr>
          <w:color w:val="000000" w:themeColor="text1"/>
          <w:szCs w:val="22"/>
          <w:lang w:val="es-ES"/>
        </w:rPr>
      </w:pPr>
      <w:r w:rsidRPr="008B2D4D">
        <w:rPr>
          <w:color w:val="000000" w:themeColor="text1"/>
          <w:szCs w:val="22"/>
          <w:lang w:val="es-ES"/>
        </w:rPr>
        <w:fldChar w:fldCharType="begin"/>
      </w:r>
      <w:r w:rsidRPr="008B2D4D">
        <w:rPr>
          <w:color w:val="000000" w:themeColor="text1"/>
          <w:szCs w:val="22"/>
          <w:lang w:val="es-ES"/>
        </w:rPr>
        <w:instrText xml:space="preserve"> AUTONUM  </w:instrText>
      </w:r>
      <w:r w:rsidRPr="008B2D4D">
        <w:rPr>
          <w:color w:val="000000" w:themeColor="text1"/>
          <w:szCs w:val="22"/>
          <w:lang w:val="es-ES"/>
        </w:rPr>
        <w:fldChar w:fldCharType="end"/>
      </w:r>
      <w:r w:rsidRPr="008B2D4D">
        <w:rPr>
          <w:color w:val="000000" w:themeColor="text1"/>
          <w:szCs w:val="22"/>
          <w:lang w:val="es-ES"/>
        </w:rPr>
        <w:tab/>
      </w:r>
      <w:r w:rsidR="00351622" w:rsidRPr="008B2D4D">
        <w:rPr>
          <w:color w:val="000000" w:themeColor="text1"/>
          <w:szCs w:val="22"/>
          <w:lang w:val="es-ES"/>
        </w:rPr>
        <w:t xml:space="preserve">Los debates se basaron en el </w:t>
      </w:r>
      <w:hyperlink r:id="rId25" w:history="1">
        <w:r w:rsidR="001B540A" w:rsidRPr="008B2D4D">
          <w:rPr>
            <w:rStyle w:val="Hyperlink"/>
            <w:szCs w:val="22"/>
            <w:lang w:val="es-ES"/>
          </w:rPr>
          <w:t>An</w:t>
        </w:r>
        <w:r w:rsidR="00351622" w:rsidRPr="008B2D4D">
          <w:rPr>
            <w:rStyle w:val="Hyperlink"/>
            <w:szCs w:val="22"/>
            <w:lang w:val="es-ES"/>
          </w:rPr>
          <w:t>ex</w:t>
        </w:r>
        <w:r w:rsidR="001B540A" w:rsidRPr="008B2D4D">
          <w:rPr>
            <w:rStyle w:val="Hyperlink"/>
            <w:szCs w:val="22"/>
            <w:lang w:val="es-ES"/>
          </w:rPr>
          <w:t>o</w:t>
        </w:r>
        <w:r w:rsidR="00351622" w:rsidRPr="008B2D4D">
          <w:rPr>
            <w:rStyle w:val="Hyperlink"/>
            <w:szCs w:val="22"/>
            <w:lang w:val="es-ES"/>
          </w:rPr>
          <w:t xml:space="preserve"> 6</w:t>
        </w:r>
      </w:hyperlink>
      <w:r w:rsidR="00351622" w:rsidRPr="008B2D4D">
        <w:rPr>
          <w:color w:val="000000" w:themeColor="text1"/>
          <w:szCs w:val="22"/>
          <w:lang w:val="es-ES"/>
        </w:rPr>
        <w:t xml:space="preserve"> del proyecto</w:t>
      </w:r>
      <w:r w:rsidRPr="008B2D4D">
        <w:rPr>
          <w:color w:val="000000" w:themeColor="text1"/>
          <w:szCs w:val="22"/>
          <w:lang w:val="es-ES"/>
        </w:rPr>
        <w:t xml:space="preserve"> </w:t>
      </w:r>
      <w:hyperlink r:id="rId26" w:history="1">
        <w:r w:rsidRPr="008B2D4D">
          <w:rPr>
            <w:rStyle w:val="Hyperlink"/>
            <w:szCs w:val="22"/>
            <w:lang w:val="es-ES"/>
          </w:rPr>
          <w:t>CE282</w:t>
        </w:r>
      </w:hyperlink>
      <w:r w:rsidRPr="008B2D4D">
        <w:rPr>
          <w:color w:val="000000" w:themeColor="text1"/>
          <w:szCs w:val="22"/>
          <w:lang w:val="es-ES"/>
        </w:rPr>
        <w:t>,</w:t>
      </w:r>
      <w:r w:rsidR="00351622" w:rsidRPr="008B2D4D">
        <w:rPr>
          <w:color w:val="000000" w:themeColor="text1"/>
          <w:szCs w:val="22"/>
          <w:lang w:val="es-ES"/>
        </w:rPr>
        <w:t xml:space="preserve"> que </w:t>
      </w:r>
      <w:r w:rsidR="00142588">
        <w:rPr>
          <w:color w:val="000000" w:themeColor="text1"/>
          <w:szCs w:val="22"/>
          <w:lang w:val="es-ES"/>
        </w:rPr>
        <w:t>contiene</w:t>
      </w:r>
      <w:r w:rsidR="00351622" w:rsidRPr="008B2D4D">
        <w:rPr>
          <w:color w:val="000000" w:themeColor="text1"/>
          <w:szCs w:val="22"/>
          <w:lang w:val="es-ES"/>
        </w:rPr>
        <w:t xml:space="preserve"> una propuesta relativa a la clasificación de algunos aparatos empleados con fines médicos o en laboratorio presentada por los Estados Unidos de América</w:t>
      </w:r>
      <w:r w:rsidRPr="008B2D4D">
        <w:rPr>
          <w:color w:val="000000" w:themeColor="text1"/>
          <w:szCs w:val="22"/>
          <w:lang w:val="es-ES"/>
        </w:rPr>
        <w:t>.</w:t>
      </w:r>
    </w:p>
    <w:p w:rsidR="006C3024" w:rsidRPr="008B2D4D" w:rsidRDefault="006C3024" w:rsidP="004818A8">
      <w:pPr>
        <w:spacing w:line="260" w:lineRule="exact"/>
        <w:rPr>
          <w:color w:val="000000" w:themeColor="text1"/>
          <w:szCs w:val="22"/>
          <w:lang w:val="es-ES"/>
        </w:rPr>
      </w:pPr>
    </w:p>
    <w:p w:rsidR="006C3024" w:rsidRPr="008B2D4D" w:rsidRDefault="004818A8" w:rsidP="006C3024">
      <w:pPr>
        <w:spacing w:line="260" w:lineRule="exact"/>
        <w:ind w:left="567"/>
        <w:rPr>
          <w:color w:val="000000" w:themeColor="text1"/>
          <w:szCs w:val="22"/>
          <w:lang w:val="es-ES"/>
        </w:rPr>
      </w:pPr>
      <w:r w:rsidRPr="008B2D4D">
        <w:rPr>
          <w:color w:val="000000" w:themeColor="text1"/>
          <w:szCs w:val="22"/>
          <w:lang w:val="es-ES"/>
        </w:rPr>
        <w:fldChar w:fldCharType="begin"/>
      </w:r>
      <w:r w:rsidRPr="008B2D4D">
        <w:rPr>
          <w:color w:val="000000" w:themeColor="text1"/>
          <w:szCs w:val="22"/>
          <w:lang w:val="es-ES"/>
        </w:rPr>
        <w:instrText xml:space="preserve"> AUTONUM  </w:instrText>
      </w:r>
      <w:r w:rsidRPr="008B2D4D">
        <w:rPr>
          <w:color w:val="000000" w:themeColor="text1"/>
          <w:szCs w:val="22"/>
          <w:lang w:val="es-ES"/>
        </w:rPr>
        <w:fldChar w:fldCharType="end"/>
      </w:r>
      <w:r w:rsidRPr="008B2D4D">
        <w:rPr>
          <w:color w:val="000000" w:themeColor="text1"/>
          <w:szCs w:val="22"/>
          <w:lang w:val="es-ES"/>
        </w:rPr>
        <w:tab/>
      </w:r>
      <w:r w:rsidR="006C3024" w:rsidRPr="008B2D4D">
        <w:rPr>
          <w:szCs w:val="22"/>
          <w:lang w:val="es-ES"/>
        </w:rPr>
        <w:t>No se alcanzó un consenso en torno a la propuesta y, en consecuencia, la Oficina proponente la retiró</w:t>
      </w:r>
      <w:r w:rsidR="006C3024" w:rsidRPr="008B2D4D">
        <w:rPr>
          <w:color w:val="808080"/>
          <w:szCs w:val="22"/>
          <w:lang w:val="es-ES"/>
        </w:rPr>
        <w:t>.</w:t>
      </w:r>
    </w:p>
    <w:p w:rsidR="006C3024" w:rsidRPr="008B2D4D" w:rsidRDefault="006C3024" w:rsidP="00934221">
      <w:pPr>
        <w:spacing w:line="260" w:lineRule="exact"/>
        <w:rPr>
          <w:color w:val="000000" w:themeColor="text1"/>
          <w:szCs w:val="22"/>
          <w:lang w:val="es-ES"/>
        </w:rPr>
      </w:pPr>
    </w:p>
    <w:p w:rsidR="006C3024" w:rsidRPr="008B2D4D" w:rsidRDefault="006C3024" w:rsidP="00BB47C4">
      <w:pPr>
        <w:spacing w:line="260" w:lineRule="exact"/>
        <w:rPr>
          <w:szCs w:val="22"/>
          <w:lang w:val="es-ES"/>
        </w:rPr>
      </w:pPr>
    </w:p>
    <w:p w:rsidR="006C3024" w:rsidRPr="008B2D4D" w:rsidRDefault="006C3024" w:rsidP="006C3024">
      <w:pPr>
        <w:spacing w:line="260" w:lineRule="exact"/>
        <w:rPr>
          <w:b/>
          <w:szCs w:val="22"/>
          <w:lang w:val="es-ES"/>
        </w:rPr>
      </w:pPr>
      <w:r w:rsidRPr="008B2D4D">
        <w:rPr>
          <w:b/>
          <w:color w:val="000000"/>
          <w:szCs w:val="22"/>
          <w:lang w:val="es-ES"/>
        </w:rPr>
        <w:t>EXAMEN DE UNA PROPUESTA DE MODIFICACIÓN DEL REGLAMENTO DEL COMITÉ DE EXPERTOS</w:t>
      </w:r>
    </w:p>
    <w:p w:rsidR="006C3024" w:rsidRPr="008B2D4D" w:rsidRDefault="006C3024" w:rsidP="00BB47C4">
      <w:pPr>
        <w:spacing w:line="260" w:lineRule="exact"/>
        <w:rPr>
          <w:szCs w:val="22"/>
          <w:lang w:val="es-ES"/>
        </w:rPr>
      </w:pPr>
    </w:p>
    <w:p w:rsidR="006C3024" w:rsidRPr="008B2D4D" w:rsidRDefault="00934221" w:rsidP="00BB47C4">
      <w:pPr>
        <w:spacing w:line="260" w:lineRule="exact"/>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6C3024" w:rsidRPr="008B2D4D">
        <w:rPr>
          <w:szCs w:val="22"/>
          <w:lang w:val="es-ES"/>
        </w:rPr>
        <w:t xml:space="preserve">Los debates se basaron en el </w:t>
      </w:r>
      <w:hyperlink r:id="rId27" w:history="1">
        <w:r w:rsidR="006C3024" w:rsidRPr="008B2D4D">
          <w:rPr>
            <w:rStyle w:val="Hyperlink"/>
            <w:szCs w:val="22"/>
            <w:lang w:val="es-ES"/>
          </w:rPr>
          <w:t>Anexo 7</w:t>
        </w:r>
      </w:hyperlink>
      <w:r w:rsidRPr="008B2D4D">
        <w:rPr>
          <w:szCs w:val="22"/>
          <w:lang w:val="es-ES"/>
        </w:rPr>
        <w:t xml:space="preserve"> </w:t>
      </w:r>
      <w:r w:rsidR="006C3024" w:rsidRPr="008B2D4D">
        <w:rPr>
          <w:szCs w:val="22"/>
          <w:lang w:val="es-ES"/>
        </w:rPr>
        <w:t>del proyecto</w:t>
      </w:r>
      <w:r w:rsidRPr="008B2D4D">
        <w:rPr>
          <w:szCs w:val="22"/>
          <w:lang w:val="es-ES"/>
        </w:rPr>
        <w:t xml:space="preserve"> </w:t>
      </w:r>
      <w:hyperlink r:id="rId28" w:history="1">
        <w:r w:rsidRPr="008B2D4D">
          <w:rPr>
            <w:rStyle w:val="Hyperlink"/>
            <w:szCs w:val="22"/>
            <w:lang w:val="es-ES"/>
          </w:rPr>
          <w:t>CE282</w:t>
        </w:r>
      </w:hyperlink>
      <w:r w:rsidRPr="008B2D4D">
        <w:rPr>
          <w:szCs w:val="22"/>
          <w:lang w:val="es-ES"/>
        </w:rPr>
        <w:t xml:space="preserve">, </w:t>
      </w:r>
      <w:r w:rsidR="006C3024" w:rsidRPr="008B2D4D">
        <w:rPr>
          <w:szCs w:val="22"/>
          <w:lang w:val="es-ES"/>
        </w:rPr>
        <w:t xml:space="preserve">que atañe a la </w:t>
      </w:r>
      <w:r w:rsidR="00142588">
        <w:rPr>
          <w:szCs w:val="22"/>
          <w:lang w:val="es-ES"/>
        </w:rPr>
        <w:t>modificación</w:t>
      </w:r>
      <w:r w:rsidR="006C3024" w:rsidRPr="008B2D4D">
        <w:rPr>
          <w:szCs w:val="22"/>
          <w:lang w:val="es-ES"/>
        </w:rPr>
        <w:t xml:space="preserve"> del Reglamento del Comité de Expertos de la Unión de Niza.</w:t>
      </w:r>
    </w:p>
    <w:p w:rsidR="006C3024" w:rsidRPr="008B2D4D" w:rsidRDefault="006C3024" w:rsidP="00BB47C4">
      <w:pPr>
        <w:spacing w:line="260" w:lineRule="exact"/>
        <w:rPr>
          <w:szCs w:val="22"/>
          <w:lang w:val="es-ES"/>
        </w:rPr>
      </w:pPr>
    </w:p>
    <w:p w:rsidR="006C3024" w:rsidRPr="008B2D4D" w:rsidRDefault="00934221" w:rsidP="006C3024">
      <w:pPr>
        <w:spacing w:line="260" w:lineRule="exact"/>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6C3024" w:rsidRPr="008B2D4D">
        <w:rPr>
          <w:szCs w:val="22"/>
          <w:lang w:val="es-ES"/>
        </w:rPr>
        <w:t xml:space="preserve">El Comité </w:t>
      </w:r>
      <w:r w:rsidR="00142588">
        <w:rPr>
          <w:szCs w:val="22"/>
          <w:lang w:val="es-ES"/>
        </w:rPr>
        <w:t>aprobó la modificación</w:t>
      </w:r>
      <w:r w:rsidR="006C3024" w:rsidRPr="008B2D4D">
        <w:rPr>
          <w:szCs w:val="22"/>
          <w:lang w:val="es-ES"/>
        </w:rPr>
        <w:t xml:space="preserve"> de las Reglas 4.3)ii), 5 y 8 de</w:t>
      </w:r>
      <w:r w:rsidR="00664266">
        <w:rPr>
          <w:szCs w:val="22"/>
          <w:lang w:val="es-ES"/>
        </w:rPr>
        <w:t>l</w:t>
      </w:r>
      <w:r w:rsidR="006C3024" w:rsidRPr="008B2D4D">
        <w:rPr>
          <w:szCs w:val="22"/>
          <w:lang w:val="es-ES"/>
        </w:rPr>
        <w:t xml:space="preserve"> Reglamento que figuran en el Anexo III del presente informe.</w:t>
      </w:r>
    </w:p>
    <w:p w:rsidR="006C3024" w:rsidRPr="008B2D4D" w:rsidRDefault="006C3024" w:rsidP="00BB47C4">
      <w:pPr>
        <w:spacing w:line="260" w:lineRule="exact"/>
        <w:rPr>
          <w:szCs w:val="22"/>
          <w:lang w:val="es-ES"/>
        </w:rPr>
      </w:pPr>
    </w:p>
    <w:p w:rsidR="006C3024" w:rsidRPr="008B2D4D" w:rsidRDefault="006C3024" w:rsidP="00BB47C4">
      <w:pPr>
        <w:spacing w:line="260" w:lineRule="exact"/>
        <w:rPr>
          <w:szCs w:val="22"/>
          <w:lang w:val="es-ES"/>
        </w:rPr>
      </w:pPr>
    </w:p>
    <w:p w:rsidR="006C3024" w:rsidRPr="008B2D4D" w:rsidRDefault="006C3024" w:rsidP="006C3024">
      <w:pPr>
        <w:spacing w:line="260" w:lineRule="exact"/>
        <w:rPr>
          <w:b/>
          <w:szCs w:val="22"/>
          <w:lang w:val="es-ES"/>
        </w:rPr>
      </w:pPr>
      <w:r w:rsidRPr="008B2D4D">
        <w:rPr>
          <w:b/>
          <w:color w:val="000000"/>
          <w:szCs w:val="22"/>
          <w:lang w:val="es-ES"/>
        </w:rPr>
        <w:t>INFORME SOBRE LOS SISTEMAS INFORMÁTICOS RELACIONADOS CON LA CLASIFICACIÓN DE NIZA</w:t>
      </w:r>
    </w:p>
    <w:p w:rsidR="006C3024" w:rsidRPr="008B2D4D" w:rsidRDefault="006C3024" w:rsidP="00BB47C4">
      <w:pPr>
        <w:spacing w:line="260" w:lineRule="exact"/>
        <w:rPr>
          <w:szCs w:val="22"/>
          <w:lang w:val="es-ES"/>
        </w:rPr>
      </w:pPr>
    </w:p>
    <w:p w:rsidR="006C3024" w:rsidRPr="008B2D4D" w:rsidRDefault="00934221" w:rsidP="00BB47C4">
      <w:pPr>
        <w:spacing w:line="260" w:lineRule="exact"/>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F74A35" w:rsidRPr="008B2D4D">
        <w:rPr>
          <w:szCs w:val="22"/>
          <w:lang w:val="es-ES"/>
        </w:rPr>
        <w:t>Los debates se basaron en las</w:t>
      </w:r>
      <w:r w:rsidR="00F4001C" w:rsidRPr="008B2D4D">
        <w:rPr>
          <w:szCs w:val="22"/>
          <w:lang w:val="es-ES"/>
        </w:rPr>
        <w:t xml:space="preserve"> </w:t>
      </w:r>
      <w:hyperlink r:id="rId29" w:history="1">
        <w:r w:rsidR="00F4001C" w:rsidRPr="008B2D4D">
          <w:rPr>
            <w:rStyle w:val="Hyperlink"/>
            <w:szCs w:val="22"/>
            <w:lang w:val="es-ES"/>
          </w:rPr>
          <w:t>p</w:t>
        </w:r>
        <w:r w:rsidR="00F74A35" w:rsidRPr="008B2D4D">
          <w:rPr>
            <w:rStyle w:val="Hyperlink"/>
            <w:szCs w:val="22"/>
            <w:lang w:val="es-ES"/>
          </w:rPr>
          <w:t>onencias</w:t>
        </w:r>
      </w:hyperlink>
      <w:r w:rsidR="004D00D6" w:rsidRPr="008B2D4D">
        <w:rPr>
          <w:szCs w:val="22"/>
          <w:lang w:val="es-ES"/>
        </w:rPr>
        <w:t xml:space="preserve"> </w:t>
      </w:r>
      <w:r w:rsidR="00F74A35" w:rsidRPr="008B2D4D">
        <w:rPr>
          <w:szCs w:val="22"/>
          <w:lang w:val="es-ES"/>
        </w:rPr>
        <w:t>a cargo de la Oficina Internacional sobre los avances en el proyecto relativo al sistema de gestión de las revisiones (RMS), que se presentó en la vigesimoséptima sesión del Comité, y una reseña del futuro procedimiento de revisión de la Clasificación mediante dicho sistema RMS</w:t>
      </w:r>
      <w:r w:rsidR="007C6124" w:rsidRPr="008B2D4D">
        <w:rPr>
          <w:szCs w:val="22"/>
          <w:lang w:val="es-ES"/>
        </w:rPr>
        <w:t>.</w:t>
      </w:r>
    </w:p>
    <w:p w:rsidR="006C3024" w:rsidRPr="008B2D4D" w:rsidRDefault="006C3024" w:rsidP="00BB47C4">
      <w:pPr>
        <w:spacing w:line="260" w:lineRule="exact"/>
        <w:rPr>
          <w:szCs w:val="22"/>
          <w:lang w:val="es-ES"/>
        </w:rPr>
      </w:pPr>
    </w:p>
    <w:p w:rsidR="006C3024" w:rsidRPr="008B2D4D" w:rsidRDefault="00FD434D" w:rsidP="00BB47C4">
      <w:pPr>
        <w:spacing w:line="260" w:lineRule="exact"/>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F74A35" w:rsidRPr="008B2D4D">
        <w:rPr>
          <w:szCs w:val="22"/>
          <w:lang w:val="es-ES"/>
        </w:rPr>
        <w:t xml:space="preserve">El </w:t>
      </w:r>
      <w:r w:rsidR="00F74A35" w:rsidRPr="00142588">
        <w:rPr>
          <w:szCs w:val="22"/>
          <w:lang w:val="es-ES"/>
        </w:rPr>
        <w:t>Comité tomó nota de que el sistema RMS se utilizará en el proceso de revisión que dará lugar a la publicación</w:t>
      </w:r>
      <w:r w:rsidR="000D40DB" w:rsidRPr="00142588">
        <w:rPr>
          <w:szCs w:val="22"/>
          <w:lang w:val="es-ES"/>
        </w:rPr>
        <w:t xml:space="preserve"> </w:t>
      </w:r>
      <w:r w:rsidR="008D3CE9" w:rsidRPr="00142588">
        <w:rPr>
          <w:szCs w:val="22"/>
          <w:lang w:val="es-ES"/>
        </w:rPr>
        <w:t xml:space="preserve">de la Clasificación de Niza </w:t>
      </w:r>
      <w:r w:rsidR="000D40DB" w:rsidRPr="00142588">
        <w:rPr>
          <w:szCs w:val="22"/>
          <w:lang w:val="es-ES"/>
        </w:rPr>
        <w:t>(11-2021).</w:t>
      </w:r>
      <w:r w:rsidR="008B2D4D" w:rsidRPr="00142588">
        <w:rPr>
          <w:szCs w:val="22"/>
          <w:lang w:val="es-ES"/>
        </w:rPr>
        <w:t xml:space="preserve"> </w:t>
      </w:r>
      <w:r w:rsidR="008D3CE9" w:rsidRPr="00142588">
        <w:rPr>
          <w:szCs w:val="22"/>
          <w:lang w:val="es-ES"/>
        </w:rPr>
        <w:t xml:space="preserve">Tomó nota además de que el sistema RMS </w:t>
      </w:r>
      <w:r w:rsidR="00142588">
        <w:rPr>
          <w:szCs w:val="22"/>
          <w:lang w:val="es-ES"/>
        </w:rPr>
        <w:t>facilitará</w:t>
      </w:r>
      <w:r w:rsidR="008D3CE9" w:rsidRPr="00142588">
        <w:rPr>
          <w:szCs w:val="22"/>
          <w:lang w:val="es-ES"/>
        </w:rPr>
        <w:t xml:space="preserve"> una interfaz</w:t>
      </w:r>
      <w:r w:rsidR="008D3CE9" w:rsidRPr="008B2D4D">
        <w:rPr>
          <w:szCs w:val="22"/>
          <w:lang w:val="es-ES"/>
        </w:rPr>
        <w:t xml:space="preserve"> de usuario para </w:t>
      </w:r>
      <w:r w:rsidR="00142588">
        <w:rPr>
          <w:szCs w:val="22"/>
          <w:lang w:val="es-ES"/>
        </w:rPr>
        <w:t xml:space="preserve">que las Oficinas puedan </w:t>
      </w:r>
      <w:r w:rsidR="008D3CE9" w:rsidRPr="008B2D4D">
        <w:rPr>
          <w:szCs w:val="22"/>
          <w:lang w:val="es-ES"/>
        </w:rPr>
        <w:t xml:space="preserve">presentar sus propuestas de modificación de la Clasificación y una función de votación electrónica </w:t>
      </w:r>
      <w:r w:rsidR="00142588" w:rsidRPr="008B2D4D">
        <w:rPr>
          <w:szCs w:val="22"/>
          <w:lang w:val="es-ES"/>
        </w:rPr>
        <w:t xml:space="preserve">preliminar </w:t>
      </w:r>
      <w:r w:rsidR="00142588">
        <w:rPr>
          <w:szCs w:val="22"/>
          <w:lang w:val="es-ES"/>
        </w:rPr>
        <w:t>con respecto a</w:t>
      </w:r>
      <w:r w:rsidR="008D3CE9" w:rsidRPr="008B2D4D">
        <w:rPr>
          <w:szCs w:val="22"/>
          <w:lang w:val="es-ES"/>
        </w:rPr>
        <w:t xml:space="preserve"> cada propuesta que se presente. En lo que respecta a la función de votación, los resultados de la votación electrónica se darán a conocer a los Estados miembros mediante el RMS </w:t>
      </w:r>
      <w:r w:rsidR="008D3CE9" w:rsidRPr="00142588">
        <w:rPr>
          <w:szCs w:val="22"/>
          <w:lang w:val="es-ES"/>
        </w:rPr>
        <w:t xml:space="preserve">antes de </w:t>
      </w:r>
      <w:r w:rsidR="00142588">
        <w:rPr>
          <w:szCs w:val="22"/>
          <w:lang w:val="es-ES"/>
        </w:rPr>
        <w:t>la celebración de</w:t>
      </w:r>
      <w:r w:rsidR="008D3CE9" w:rsidRPr="00142588">
        <w:rPr>
          <w:szCs w:val="22"/>
          <w:lang w:val="es-ES"/>
        </w:rPr>
        <w:t xml:space="preserve"> la sesión</w:t>
      </w:r>
      <w:r w:rsidR="008D3CE9" w:rsidRPr="008B2D4D">
        <w:rPr>
          <w:szCs w:val="22"/>
          <w:lang w:val="es-ES"/>
        </w:rPr>
        <w:t>. Con esa información, la Oficina Internacional podrá agrupar determinadas propuestas que podrían considerarse aceptables sin tener que prorrogar los debates en las sesiones del Comité. Una delegación se manifestó a favor del concepto de votación preliminar y preguntó a la Oficina Internacional si también sería posible, en esa etapa, retirar las propuestas que no reciban mucho apoyo teniendo en cuenta los resultados de la votación preliminar</w:t>
      </w:r>
      <w:r w:rsidR="007C6124" w:rsidRPr="008B2D4D">
        <w:rPr>
          <w:szCs w:val="22"/>
          <w:lang w:val="es-ES"/>
        </w:rPr>
        <w:t>.</w:t>
      </w:r>
    </w:p>
    <w:p w:rsidR="006C3024" w:rsidRPr="008B2D4D" w:rsidRDefault="006C3024" w:rsidP="00BB47C4">
      <w:pPr>
        <w:spacing w:line="260" w:lineRule="exact"/>
        <w:rPr>
          <w:szCs w:val="22"/>
          <w:lang w:val="es-ES"/>
        </w:rPr>
      </w:pPr>
    </w:p>
    <w:p w:rsidR="006C3024" w:rsidRPr="008B2D4D" w:rsidRDefault="006C3024" w:rsidP="00232AE9">
      <w:pPr>
        <w:spacing w:line="260" w:lineRule="exact"/>
        <w:rPr>
          <w:szCs w:val="22"/>
          <w:lang w:val="es-ES"/>
        </w:rPr>
      </w:pPr>
    </w:p>
    <w:p w:rsidR="006C3024" w:rsidRPr="008B2D4D" w:rsidRDefault="006C3024" w:rsidP="006C3024">
      <w:pPr>
        <w:spacing w:line="260" w:lineRule="exact"/>
        <w:rPr>
          <w:b/>
          <w:caps/>
          <w:szCs w:val="22"/>
          <w:lang w:val="es-ES"/>
        </w:rPr>
      </w:pPr>
      <w:r w:rsidRPr="008B2D4D">
        <w:rPr>
          <w:b/>
          <w:caps/>
          <w:color w:val="000000"/>
          <w:szCs w:val="22"/>
          <w:lang w:val="es-ES"/>
        </w:rPr>
        <w:t>SIGUIENTE SESIÓN DEL COMITÉ DE EXPERTOS</w:t>
      </w:r>
    </w:p>
    <w:p w:rsidR="006C3024" w:rsidRPr="008B2D4D" w:rsidRDefault="006C3024" w:rsidP="00511E07">
      <w:pPr>
        <w:spacing w:line="260" w:lineRule="exact"/>
        <w:rPr>
          <w:caps/>
          <w:szCs w:val="22"/>
          <w:lang w:val="es-ES"/>
        </w:rPr>
      </w:pPr>
    </w:p>
    <w:p w:rsidR="006C3024" w:rsidRPr="008B2D4D" w:rsidRDefault="00511E07" w:rsidP="006C3024">
      <w:pPr>
        <w:spacing w:line="260" w:lineRule="exact"/>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6C3024" w:rsidRPr="008B2D4D">
        <w:rPr>
          <w:szCs w:val="22"/>
          <w:lang w:val="es-ES"/>
        </w:rPr>
        <w:t>El Comité señaló que su vigesimonovena sesión se celebrará en Ginebra, en abril o mayo de 2019.</w:t>
      </w:r>
    </w:p>
    <w:p w:rsidR="006C3024" w:rsidRPr="008B2D4D" w:rsidRDefault="006C3024" w:rsidP="00A713CD">
      <w:pPr>
        <w:rPr>
          <w:szCs w:val="22"/>
          <w:lang w:val="es-ES"/>
        </w:rPr>
      </w:pPr>
    </w:p>
    <w:p w:rsidR="006C3024" w:rsidRPr="008B2D4D" w:rsidRDefault="006C3024" w:rsidP="00A713CD">
      <w:pPr>
        <w:rPr>
          <w:szCs w:val="22"/>
          <w:lang w:val="es-ES"/>
        </w:rPr>
      </w:pPr>
    </w:p>
    <w:p w:rsidR="006C3024" w:rsidRPr="008B2D4D" w:rsidRDefault="006C3024" w:rsidP="006C3024">
      <w:pPr>
        <w:spacing w:line="260" w:lineRule="exact"/>
        <w:rPr>
          <w:b/>
          <w:caps/>
          <w:szCs w:val="22"/>
          <w:lang w:val="es-ES"/>
        </w:rPr>
      </w:pPr>
      <w:r w:rsidRPr="008B2D4D">
        <w:rPr>
          <w:b/>
          <w:caps/>
          <w:szCs w:val="22"/>
          <w:lang w:val="es-ES"/>
        </w:rPr>
        <w:t>CLAUSURA DE LA SESIÓN</w:t>
      </w:r>
    </w:p>
    <w:p w:rsidR="006C3024" w:rsidRPr="008B2D4D" w:rsidRDefault="006C3024" w:rsidP="00013EC7">
      <w:pPr>
        <w:spacing w:line="260" w:lineRule="exact"/>
        <w:rPr>
          <w:caps/>
          <w:szCs w:val="22"/>
          <w:lang w:val="es-ES"/>
        </w:rPr>
      </w:pPr>
    </w:p>
    <w:p w:rsidR="006C3024" w:rsidRPr="008B2D4D" w:rsidRDefault="00A713CD" w:rsidP="006C3024">
      <w:pPr>
        <w:rPr>
          <w:szCs w:val="22"/>
          <w:lang w:val="es-ES"/>
        </w:rPr>
      </w:pPr>
      <w:r w:rsidRPr="008B2D4D">
        <w:rPr>
          <w:szCs w:val="22"/>
          <w:lang w:val="es-ES"/>
        </w:rPr>
        <w:fldChar w:fldCharType="begin"/>
      </w:r>
      <w:r w:rsidRPr="008B2D4D">
        <w:rPr>
          <w:szCs w:val="22"/>
          <w:lang w:val="es-ES"/>
        </w:rPr>
        <w:instrText xml:space="preserve"> AUTONUM </w:instrText>
      </w:r>
      <w:r w:rsidRPr="008B2D4D">
        <w:rPr>
          <w:szCs w:val="22"/>
          <w:lang w:val="es-ES"/>
        </w:rPr>
        <w:fldChar w:fldCharType="end"/>
      </w:r>
      <w:r w:rsidRPr="008B2D4D">
        <w:rPr>
          <w:szCs w:val="22"/>
          <w:lang w:val="es-ES"/>
        </w:rPr>
        <w:tab/>
      </w:r>
      <w:r w:rsidR="006C3024" w:rsidRPr="008B2D4D">
        <w:rPr>
          <w:szCs w:val="22"/>
          <w:lang w:val="es-ES"/>
        </w:rPr>
        <w:t>El Presidente clausuró la sesión.</w:t>
      </w:r>
    </w:p>
    <w:p w:rsidR="006C3024" w:rsidRPr="008B2D4D" w:rsidRDefault="006C3024" w:rsidP="00166C34">
      <w:pPr>
        <w:pStyle w:val="BodyText"/>
        <w:ind w:right="-1"/>
        <w:rPr>
          <w:i/>
          <w:szCs w:val="22"/>
          <w:lang w:val="es-ES"/>
        </w:rPr>
      </w:pPr>
    </w:p>
    <w:p w:rsidR="006C3024" w:rsidRPr="008B2D4D" w:rsidRDefault="008E570F" w:rsidP="006C3024">
      <w:pPr>
        <w:pStyle w:val="Endofdocument"/>
        <w:rPr>
          <w:i/>
          <w:sz w:val="22"/>
          <w:szCs w:val="22"/>
          <w:lang w:val="es-ES"/>
        </w:rPr>
      </w:pPr>
      <w:r w:rsidRPr="008B2D4D">
        <w:rPr>
          <w:i/>
          <w:sz w:val="22"/>
          <w:szCs w:val="22"/>
          <w:lang w:val="es-ES"/>
        </w:rPr>
        <w:fldChar w:fldCharType="begin"/>
      </w:r>
      <w:r w:rsidRPr="008B2D4D">
        <w:rPr>
          <w:i/>
          <w:sz w:val="22"/>
          <w:szCs w:val="22"/>
          <w:lang w:val="es-ES"/>
        </w:rPr>
        <w:instrText xml:space="preserve"> AUTONUM  </w:instrText>
      </w:r>
      <w:r w:rsidRPr="008B2D4D">
        <w:rPr>
          <w:i/>
          <w:sz w:val="22"/>
          <w:szCs w:val="22"/>
          <w:lang w:val="es-ES"/>
        </w:rPr>
        <w:fldChar w:fldCharType="end"/>
      </w:r>
      <w:r w:rsidRPr="008B2D4D">
        <w:rPr>
          <w:i/>
          <w:sz w:val="22"/>
          <w:szCs w:val="22"/>
          <w:lang w:val="es-ES"/>
        </w:rPr>
        <w:tab/>
      </w:r>
      <w:r w:rsidR="006C3024" w:rsidRPr="008B2D4D">
        <w:rPr>
          <w:i/>
          <w:sz w:val="22"/>
          <w:szCs w:val="22"/>
          <w:lang w:val="es-ES"/>
        </w:rPr>
        <w:t>El Comité de Expertos aprobó por unanimidad el presente informe, por medios electrónicos, el 4 de junio de 2018.</w:t>
      </w:r>
    </w:p>
    <w:p w:rsidR="006C3024" w:rsidRPr="008B2D4D" w:rsidRDefault="006C3024" w:rsidP="008E570F">
      <w:pPr>
        <w:pStyle w:val="Endofdocument"/>
        <w:rPr>
          <w:szCs w:val="22"/>
          <w:lang w:val="es-ES"/>
        </w:rPr>
      </w:pPr>
    </w:p>
    <w:p w:rsidR="006C3024" w:rsidRPr="008B2D4D" w:rsidRDefault="006C3024" w:rsidP="006C3024">
      <w:pPr>
        <w:pStyle w:val="Endofdocument"/>
        <w:rPr>
          <w:sz w:val="22"/>
          <w:szCs w:val="22"/>
          <w:lang w:val="es-ES"/>
        </w:rPr>
      </w:pPr>
      <w:r w:rsidRPr="008B2D4D">
        <w:rPr>
          <w:sz w:val="22"/>
          <w:szCs w:val="22"/>
          <w:lang w:val="es-ES"/>
        </w:rPr>
        <w:t>[Siguen los Anexos]</w:t>
      </w:r>
    </w:p>
    <w:sectPr w:rsidR="006C3024" w:rsidRPr="008B2D4D" w:rsidSect="00903948">
      <w:headerReference w:type="default" r:id="rId3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C47" w:rsidRDefault="006E7C47">
      <w:r>
        <w:separator/>
      </w:r>
    </w:p>
  </w:endnote>
  <w:endnote w:type="continuationSeparator" w:id="0">
    <w:p w:rsidR="006E7C47" w:rsidRDefault="006E7C47" w:rsidP="003B38C1">
      <w:r>
        <w:separator/>
      </w:r>
    </w:p>
    <w:p w:rsidR="006E7C47" w:rsidRPr="003B38C1" w:rsidRDefault="006E7C47" w:rsidP="003B38C1">
      <w:pPr>
        <w:spacing w:after="60"/>
        <w:rPr>
          <w:sz w:val="17"/>
        </w:rPr>
      </w:pPr>
      <w:r>
        <w:rPr>
          <w:sz w:val="17"/>
        </w:rPr>
        <w:t>[Endnote continued from previous page]</w:t>
      </w:r>
    </w:p>
  </w:endnote>
  <w:endnote w:type="continuationNotice" w:id="1">
    <w:p w:rsidR="006E7C47" w:rsidRPr="003B38C1" w:rsidRDefault="006E7C4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C47" w:rsidRDefault="006E7C47">
      <w:r>
        <w:separator/>
      </w:r>
    </w:p>
  </w:footnote>
  <w:footnote w:type="continuationSeparator" w:id="0">
    <w:p w:rsidR="006E7C47" w:rsidRDefault="006E7C47" w:rsidP="008B60B2">
      <w:r>
        <w:separator/>
      </w:r>
    </w:p>
    <w:p w:rsidR="006E7C47" w:rsidRPr="00ED77FB" w:rsidRDefault="006E7C47" w:rsidP="008B60B2">
      <w:pPr>
        <w:spacing w:after="60"/>
        <w:rPr>
          <w:sz w:val="17"/>
          <w:szCs w:val="17"/>
        </w:rPr>
      </w:pPr>
      <w:r w:rsidRPr="00ED77FB">
        <w:rPr>
          <w:sz w:val="17"/>
          <w:szCs w:val="17"/>
        </w:rPr>
        <w:t>[Footnote continued from previous page]</w:t>
      </w:r>
    </w:p>
  </w:footnote>
  <w:footnote w:type="continuationNotice" w:id="1">
    <w:p w:rsidR="006E7C47" w:rsidRPr="00ED77FB" w:rsidRDefault="006E7C47" w:rsidP="008B60B2">
      <w:pPr>
        <w:spacing w:before="60"/>
        <w:jc w:val="right"/>
        <w:rPr>
          <w:sz w:val="17"/>
          <w:szCs w:val="17"/>
        </w:rPr>
      </w:pPr>
      <w:r w:rsidRPr="00ED77FB">
        <w:rPr>
          <w:sz w:val="17"/>
          <w:szCs w:val="17"/>
        </w:rPr>
        <w:t>[Footnote continued on next page]</w:t>
      </w:r>
    </w:p>
  </w:footnote>
  <w:footnote w:id="2">
    <w:p w:rsidR="008D3CE9" w:rsidRPr="00576522" w:rsidRDefault="008D3CE9" w:rsidP="00FB10FE">
      <w:pPr>
        <w:pStyle w:val="FootnoteText"/>
        <w:rPr>
          <w:lang w:val="es-ES_tradnl"/>
        </w:rPr>
      </w:pPr>
      <w:r>
        <w:rPr>
          <w:rStyle w:val="FootnoteReference"/>
        </w:rPr>
        <w:footnoteRef/>
      </w:r>
      <w:r w:rsidRPr="00576522">
        <w:rPr>
          <w:lang w:val="es-ES_tradnl"/>
        </w:rPr>
        <w:t xml:space="preserve"> </w:t>
      </w:r>
      <w:r w:rsidR="00306E3D" w:rsidRPr="00576522">
        <w:rPr>
          <w:lang w:val="es-ES_tradnl"/>
        </w:rPr>
        <w:t xml:space="preserve">El </w:t>
      </w:r>
      <w:r w:rsidRPr="001B540A">
        <w:rPr>
          <w:lang w:val="es-ES_tradnl"/>
        </w:rPr>
        <w:t>Artículo 3.7)b) del Arreglo de Niza</w:t>
      </w:r>
      <w:r w:rsidR="00306E3D">
        <w:rPr>
          <w:lang w:val="es-ES_tradnl"/>
        </w:rPr>
        <w:t xml:space="preserve"> establece que</w:t>
      </w:r>
      <w:r w:rsidRPr="001B540A">
        <w:rPr>
          <w:lang w:val="es-ES_tradnl"/>
        </w:rPr>
        <w:t xml:space="preserve"> </w:t>
      </w:r>
      <w:r w:rsidR="00FF067F">
        <w:rPr>
          <w:lang w:val="es-ES_tradnl"/>
        </w:rPr>
        <w:t xml:space="preserve">[…] </w:t>
      </w:r>
      <w:r w:rsidRPr="001B540A">
        <w:rPr>
          <w:lang w:val="es-ES_tradnl"/>
        </w:rPr>
        <w:t>Por modificación deberá entenderse toda transferencia de productos o servicios de una clase a otra, o la creación de una nueva clase.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CE9" w:rsidRPr="00576522" w:rsidRDefault="008D3CE9" w:rsidP="00477D6B">
    <w:pPr>
      <w:jc w:val="right"/>
      <w:rPr>
        <w:lang w:val="es-ES"/>
      </w:rPr>
    </w:pPr>
    <w:bookmarkStart w:id="6" w:name="Code2"/>
    <w:bookmarkEnd w:id="6"/>
    <w:r w:rsidRPr="00576522">
      <w:rPr>
        <w:lang w:val="es-ES"/>
      </w:rPr>
      <w:t>CLIM/CE/28/2</w:t>
    </w:r>
  </w:p>
  <w:p w:rsidR="008D3CE9" w:rsidRPr="00576522" w:rsidRDefault="008D3CE9" w:rsidP="00477D6B">
    <w:pPr>
      <w:jc w:val="right"/>
      <w:rPr>
        <w:lang w:val="es-ES"/>
      </w:rPr>
    </w:pPr>
    <w:r w:rsidRPr="00576522">
      <w:rPr>
        <w:lang w:val="es-ES"/>
      </w:rPr>
      <w:t>p</w:t>
    </w:r>
    <w:r w:rsidR="00576522" w:rsidRPr="00576522">
      <w:rPr>
        <w:lang w:val="es-ES"/>
      </w:rPr>
      <w:t>ágina</w:t>
    </w:r>
    <w:r w:rsidRPr="00576522">
      <w:rPr>
        <w:lang w:val="es-ES"/>
      </w:rPr>
      <w:t xml:space="preserve"> </w:t>
    </w:r>
    <w:r w:rsidRPr="00576522">
      <w:rPr>
        <w:lang w:val="es-ES"/>
      </w:rPr>
      <w:fldChar w:fldCharType="begin"/>
    </w:r>
    <w:r w:rsidRPr="00576522">
      <w:rPr>
        <w:lang w:val="es-ES"/>
      </w:rPr>
      <w:instrText xml:space="preserve"> PAGE  \* MERGEFORMAT </w:instrText>
    </w:r>
    <w:r w:rsidRPr="00576522">
      <w:rPr>
        <w:lang w:val="es-ES"/>
      </w:rPr>
      <w:fldChar w:fldCharType="separate"/>
    </w:r>
    <w:r w:rsidR="006F66AA">
      <w:rPr>
        <w:noProof/>
        <w:lang w:val="es-ES"/>
      </w:rPr>
      <w:t>2</w:t>
    </w:r>
    <w:r w:rsidRPr="00576522">
      <w:rPr>
        <w:lang w:val="es-ES"/>
      </w:rPr>
      <w:fldChar w:fldCharType="end"/>
    </w:r>
  </w:p>
  <w:p w:rsidR="008D3CE9" w:rsidRPr="00576522" w:rsidRDefault="008D3CE9" w:rsidP="00477D6B">
    <w:pP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267E57"/>
    <w:multiLevelType w:val="hybridMultilevel"/>
    <w:tmpl w:val="F558F1F8"/>
    <w:lvl w:ilvl="0" w:tplc="138674D0">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B90AB0"/>
    <w:multiLevelType w:val="multilevel"/>
    <w:tmpl w:val="2ADC98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eastAsia="SimSun" w:hAnsi="Arial" w:cs="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0621204"/>
    <w:multiLevelType w:val="hybridMultilevel"/>
    <w:tmpl w:val="E9DE87F8"/>
    <w:lvl w:ilvl="0" w:tplc="D45A3C3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6C179AA"/>
    <w:multiLevelType w:val="hybridMultilevel"/>
    <w:tmpl w:val="2536F58E"/>
    <w:lvl w:ilvl="0" w:tplc="D4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5A2CA2"/>
    <w:multiLevelType w:val="hybridMultilevel"/>
    <w:tmpl w:val="A98A822E"/>
    <w:lvl w:ilvl="0" w:tplc="AD70177E">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3E921D97"/>
    <w:multiLevelType w:val="hybridMultilevel"/>
    <w:tmpl w:val="3C72466E"/>
    <w:lvl w:ilvl="0" w:tplc="E80818F2">
      <w:start w:val="1"/>
      <w:numFmt w:val="lowerRoman"/>
      <w:lvlText w:val="(%1)"/>
      <w:lvlJc w:val="left"/>
      <w:pPr>
        <w:ind w:left="1287" w:hanging="72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5CE15FD1"/>
    <w:multiLevelType w:val="hybridMultilevel"/>
    <w:tmpl w:val="1D163BD6"/>
    <w:lvl w:ilvl="0" w:tplc="04090017">
      <w:start w:val="1"/>
      <w:numFmt w:val="lowerLetter"/>
      <w:lvlText w:val="%1)"/>
      <w:lvlJc w:val="left"/>
      <w:pPr>
        <w:ind w:left="564" w:hanging="564"/>
      </w:pPr>
      <w:rPr>
        <w:rFonts w:hint="default"/>
      </w:r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4">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15"/>
  </w:num>
  <w:num w:numId="3">
    <w:abstractNumId w:val="0"/>
  </w:num>
  <w:num w:numId="4">
    <w:abstractNumId w:val="17"/>
  </w:num>
  <w:num w:numId="5">
    <w:abstractNumId w:val="2"/>
  </w:num>
  <w:num w:numId="6">
    <w:abstractNumId w:val="6"/>
  </w:num>
  <w:num w:numId="7">
    <w:abstractNumId w:val="3"/>
  </w:num>
  <w:num w:numId="8">
    <w:abstractNumId w:val="19"/>
  </w:num>
  <w:num w:numId="9">
    <w:abstractNumId w:val="4"/>
  </w:num>
  <w:num w:numId="10">
    <w:abstractNumId w:val="18"/>
  </w:num>
  <w:num w:numId="11">
    <w:abstractNumId w:val="22"/>
  </w:num>
  <w:num w:numId="12">
    <w:abstractNumId w:val="24"/>
  </w:num>
  <w:num w:numId="13">
    <w:abstractNumId w:val="9"/>
  </w:num>
  <w:num w:numId="14">
    <w:abstractNumId w:val="16"/>
  </w:num>
  <w:num w:numId="15">
    <w:abstractNumId w:val="8"/>
  </w:num>
  <w:num w:numId="16">
    <w:abstractNumId w:val="13"/>
  </w:num>
  <w:num w:numId="17">
    <w:abstractNumId w:val="11"/>
  </w:num>
  <w:num w:numId="18">
    <w:abstractNumId w:val="21"/>
  </w:num>
  <w:num w:numId="19">
    <w:abstractNumId w:val="7"/>
  </w:num>
  <w:num w:numId="20">
    <w:abstractNumId w:val="20"/>
  </w:num>
  <w:num w:numId="21">
    <w:abstractNumId w:val="10"/>
  </w:num>
  <w:num w:numId="22">
    <w:abstractNumId w:val="14"/>
  </w:num>
  <w:num w:numId="23">
    <w:abstractNumId w:val="12"/>
  </w:num>
  <w:num w:numId="24">
    <w:abstractNumId w:val="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
    <w:docVar w:name="TermBaseURL" w:val="empty"/>
    <w:docVar w:name="TextBases" w:val="TextBase TMs\WorkspaceSTS\Brands, Designs &amp; DN\Trademarks|TextBase TMs\WorkspaceSTS\Brands, Designs &amp; DN\T Instruments|TextBase TMs\WorkspaceSTS\Patents &amp; Innovation\P Instruments|TextBase TMs\WorkspaceSTS\Patents &amp; Innovation\Patents Main|TextBase TMs\WorkspaceSTS\Brands, Designs &amp; DN\Lisbon|TextBase TMs\WorkspaceSTS\Brands, Designs &amp; DN\L Instruments|TextBase TMs\WorkspaceSTS\GRTKF\G Instruments|TextBase TMs\WorkspaceSTS\GRTKF\GRTKF|TextBase TMs\WorkspaceSTS\Treaties &amp; Laws\WIPO Lex|TextBase TMs\WorkspaceSTS\Administration &amp; Finance\FAB Instruments|TextBase TMs\WorkspaceSTS\Copyright\Copyright|TextBase TMs\WorkspaceSTS\Copyright\C Instruments|TextBase TMs\WorkspaceSTS\Outreach\POW Main|TextBase TMs\WorkspaceSTS\Administration &amp; Finance\Current Budget|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Development\Dev_Agenda|TextBase TMs\WorkspaceSTS\Outreach\Economist|TextBase TMs\WorkspaceSTS\Outreach\IP Advantage"/>
    <w:docVar w:name="TextBaseURL" w:val="empty"/>
    <w:docVar w:name="UILng" w:val="en"/>
  </w:docVars>
  <w:rsids>
    <w:rsidRoot w:val="00903948"/>
    <w:rsid w:val="000042C0"/>
    <w:rsid w:val="00005827"/>
    <w:rsid w:val="00013EC7"/>
    <w:rsid w:val="000257F8"/>
    <w:rsid w:val="000331EA"/>
    <w:rsid w:val="000357E2"/>
    <w:rsid w:val="00036158"/>
    <w:rsid w:val="00043CAA"/>
    <w:rsid w:val="0005216A"/>
    <w:rsid w:val="00056756"/>
    <w:rsid w:val="00061740"/>
    <w:rsid w:val="000655CA"/>
    <w:rsid w:val="00067CFD"/>
    <w:rsid w:val="00071219"/>
    <w:rsid w:val="00075432"/>
    <w:rsid w:val="00075FA3"/>
    <w:rsid w:val="00080720"/>
    <w:rsid w:val="000809E9"/>
    <w:rsid w:val="00081689"/>
    <w:rsid w:val="0009471F"/>
    <w:rsid w:val="000968ED"/>
    <w:rsid w:val="000A1326"/>
    <w:rsid w:val="000B0218"/>
    <w:rsid w:val="000B2A59"/>
    <w:rsid w:val="000B690E"/>
    <w:rsid w:val="000C09A7"/>
    <w:rsid w:val="000C0AFC"/>
    <w:rsid w:val="000C379F"/>
    <w:rsid w:val="000D40DB"/>
    <w:rsid w:val="000D4407"/>
    <w:rsid w:val="000E0B4B"/>
    <w:rsid w:val="000E6B59"/>
    <w:rsid w:val="000F5E56"/>
    <w:rsid w:val="000F77EB"/>
    <w:rsid w:val="00104941"/>
    <w:rsid w:val="00124221"/>
    <w:rsid w:val="00125B5F"/>
    <w:rsid w:val="0013284B"/>
    <w:rsid w:val="00133089"/>
    <w:rsid w:val="001362EE"/>
    <w:rsid w:val="001415D6"/>
    <w:rsid w:val="00142529"/>
    <w:rsid w:val="00142588"/>
    <w:rsid w:val="00143158"/>
    <w:rsid w:val="001442B8"/>
    <w:rsid w:val="00146386"/>
    <w:rsid w:val="00150F37"/>
    <w:rsid w:val="0015216F"/>
    <w:rsid w:val="001535FB"/>
    <w:rsid w:val="00157411"/>
    <w:rsid w:val="001601F2"/>
    <w:rsid w:val="00166C34"/>
    <w:rsid w:val="0017567E"/>
    <w:rsid w:val="00177F5C"/>
    <w:rsid w:val="001832A6"/>
    <w:rsid w:val="0018554B"/>
    <w:rsid w:val="00185BF1"/>
    <w:rsid w:val="001952B5"/>
    <w:rsid w:val="001A2FA2"/>
    <w:rsid w:val="001B0EDA"/>
    <w:rsid w:val="001B266E"/>
    <w:rsid w:val="001B540A"/>
    <w:rsid w:val="001C22F5"/>
    <w:rsid w:val="001C3FE2"/>
    <w:rsid w:val="001C613E"/>
    <w:rsid w:val="001C6DCF"/>
    <w:rsid w:val="001D09F1"/>
    <w:rsid w:val="001D3AEC"/>
    <w:rsid w:val="001E27EA"/>
    <w:rsid w:val="001F34C7"/>
    <w:rsid w:val="001F5067"/>
    <w:rsid w:val="00201F06"/>
    <w:rsid w:val="002058F9"/>
    <w:rsid w:val="00207F22"/>
    <w:rsid w:val="00211569"/>
    <w:rsid w:val="00212FCB"/>
    <w:rsid w:val="00214A27"/>
    <w:rsid w:val="002150AF"/>
    <w:rsid w:val="002158A0"/>
    <w:rsid w:val="00215AB6"/>
    <w:rsid w:val="00216D12"/>
    <w:rsid w:val="00220572"/>
    <w:rsid w:val="0022236E"/>
    <w:rsid w:val="00232AE9"/>
    <w:rsid w:val="00237ED6"/>
    <w:rsid w:val="00240733"/>
    <w:rsid w:val="0024387E"/>
    <w:rsid w:val="00247274"/>
    <w:rsid w:val="00252D09"/>
    <w:rsid w:val="00253D78"/>
    <w:rsid w:val="00260ECD"/>
    <w:rsid w:val="002634C4"/>
    <w:rsid w:val="00265674"/>
    <w:rsid w:val="00265912"/>
    <w:rsid w:val="00271D5F"/>
    <w:rsid w:val="002734E5"/>
    <w:rsid w:val="00282D4F"/>
    <w:rsid w:val="002928D3"/>
    <w:rsid w:val="00292D0A"/>
    <w:rsid w:val="002B0287"/>
    <w:rsid w:val="002C24D3"/>
    <w:rsid w:val="002C257E"/>
    <w:rsid w:val="002C2EFD"/>
    <w:rsid w:val="002D108C"/>
    <w:rsid w:val="002D1A71"/>
    <w:rsid w:val="002D7CB3"/>
    <w:rsid w:val="002E0C5B"/>
    <w:rsid w:val="002E71BB"/>
    <w:rsid w:val="002F105C"/>
    <w:rsid w:val="002F1B2D"/>
    <w:rsid w:val="002F1F45"/>
    <w:rsid w:val="002F1FE6"/>
    <w:rsid w:val="002F2BFC"/>
    <w:rsid w:val="002F4E68"/>
    <w:rsid w:val="00300113"/>
    <w:rsid w:val="00305576"/>
    <w:rsid w:val="00306E3D"/>
    <w:rsid w:val="003114BF"/>
    <w:rsid w:val="00312F7F"/>
    <w:rsid w:val="003144BA"/>
    <w:rsid w:val="003216E2"/>
    <w:rsid w:val="00321921"/>
    <w:rsid w:val="00322243"/>
    <w:rsid w:val="00325E22"/>
    <w:rsid w:val="00332A11"/>
    <w:rsid w:val="00343F38"/>
    <w:rsid w:val="00347976"/>
    <w:rsid w:val="00351622"/>
    <w:rsid w:val="003518E4"/>
    <w:rsid w:val="00357A6C"/>
    <w:rsid w:val="00361450"/>
    <w:rsid w:val="00365019"/>
    <w:rsid w:val="003673CF"/>
    <w:rsid w:val="00372F0F"/>
    <w:rsid w:val="003845C1"/>
    <w:rsid w:val="00384A7D"/>
    <w:rsid w:val="00394309"/>
    <w:rsid w:val="003A18EE"/>
    <w:rsid w:val="003A6F89"/>
    <w:rsid w:val="003A78DB"/>
    <w:rsid w:val="003B38C1"/>
    <w:rsid w:val="003B4C19"/>
    <w:rsid w:val="003B75F3"/>
    <w:rsid w:val="003C1466"/>
    <w:rsid w:val="003C4968"/>
    <w:rsid w:val="003C6E56"/>
    <w:rsid w:val="003D09CB"/>
    <w:rsid w:val="003E3A86"/>
    <w:rsid w:val="003E7882"/>
    <w:rsid w:val="003F46BA"/>
    <w:rsid w:val="00401E0C"/>
    <w:rsid w:val="0040455E"/>
    <w:rsid w:val="004079F5"/>
    <w:rsid w:val="004161CE"/>
    <w:rsid w:val="00421B99"/>
    <w:rsid w:val="0042289E"/>
    <w:rsid w:val="00423E3E"/>
    <w:rsid w:val="00427AF4"/>
    <w:rsid w:val="00432E53"/>
    <w:rsid w:val="0043532C"/>
    <w:rsid w:val="00437A9A"/>
    <w:rsid w:val="0044050B"/>
    <w:rsid w:val="00440C1C"/>
    <w:rsid w:val="0044138C"/>
    <w:rsid w:val="004428E9"/>
    <w:rsid w:val="00455221"/>
    <w:rsid w:val="004647DA"/>
    <w:rsid w:val="004719A2"/>
    <w:rsid w:val="00474062"/>
    <w:rsid w:val="00475C75"/>
    <w:rsid w:val="00477D6B"/>
    <w:rsid w:val="00481560"/>
    <w:rsid w:val="004818A8"/>
    <w:rsid w:val="004931FF"/>
    <w:rsid w:val="004A3EF8"/>
    <w:rsid w:val="004A44A6"/>
    <w:rsid w:val="004A6335"/>
    <w:rsid w:val="004B0C63"/>
    <w:rsid w:val="004C6FDF"/>
    <w:rsid w:val="004D00D6"/>
    <w:rsid w:val="004D7984"/>
    <w:rsid w:val="004D7A10"/>
    <w:rsid w:val="004E1CD1"/>
    <w:rsid w:val="004E44EE"/>
    <w:rsid w:val="004E5F89"/>
    <w:rsid w:val="004F31B1"/>
    <w:rsid w:val="004F4E42"/>
    <w:rsid w:val="005019FF"/>
    <w:rsid w:val="005048D2"/>
    <w:rsid w:val="00510278"/>
    <w:rsid w:val="00511E07"/>
    <w:rsid w:val="00517030"/>
    <w:rsid w:val="005225BE"/>
    <w:rsid w:val="00524741"/>
    <w:rsid w:val="0053057A"/>
    <w:rsid w:val="005315FF"/>
    <w:rsid w:val="0053203A"/>
    <w:rsid w:val="0053715A"/>
    <w:rsid w:val="0053735C"/>
    <w:rsid w:val="00540FE1"/>
    <w:rsid w:val="00541ECE"/>
    <w:rsid w:val="0054212D"/>
    <w:rsid w:val="00554081"/>
    <w:rsid w:val="0055446B"/>
    <w:rsid w:val="0055507D"/>
    <w:rsid w:val="0055616B"/>
    <w:rsid w:val="00560A29"/>
    <w:rsid w:val="005615BC"/>
    <w:rsid w:val="0057033B"/>
    <w:rsid w:val="00574D82"/>
    <w:rsid w:val="00576522"/>
    <w:rsid w:val="005A28B5"/>
    <w:rsid w:val="005A2AE7"/>
    <w:rsid w:val="005A33B2"/>
    <w:rsid w:val="005A49F5"/>
    <w:rsid w:val="005A7034"/>
    <w:rsid w:val="005A73A4"/>
    <w:rsid w:val="005B243C"/>
    <w:rsid w:val="005B31FF"/>
    <w:rsid w:val="005B41AE"/>
    <w:rsid w:val="005B6775"/>
    <w:rsid w:val="005C156C"/>
    <w:rsid w:val="005C474D"/>
    <w:rsid w:val="005C6649"/>
    <w:rsid w:val="005D1B88"/>
    <w:rsid w:val="005D544B"/>
    <w:rsid w:val="005D68E6"/>
    <w:rsid w:val="005E45A3"/>
    <w:rsid w:val="006007B1"/>
    <w:rsid w:val="006010CC"/>
    <w:rsid w:val="0060164E"/>
    <w:rsid w:val="006044B5"/>
    <w:rsid w:val="00604B40"/>
    <w:rsid w:val="00605827"/>
    <w:rsid w:val="00613CC1"/>
    <w:rsid w:val="00615D3B"/>
    <w:rsid w:val="00616F1F"/>
    <w:rsid w:val="00622AF7"/>
    <w:rsid w:val="006239AB"/>
    <w:rsid w:val="00625DED"/>
    <w:rsid w:val="00626A7B"/>
    <w:rsid w:val="00630DDD"/>
    <w:rsid w:val="00633485"/>
    <w:rsid w:val="00636735"/>
    <w:rsid w:val="00641CAE"/>
    <w:rsid w:val="00642DB5"/>
    <w:rsid w:val="006444AE"/>
    <w:rsid w:val="00646050"/>
    <w:rsid w:val="00647AE2"/>
    <w:rsid w:val="00661F9F"/>
    <w:rsid w:val="00664266"/>
    <w:rsid w:val="00664519"/>
    <w:rsid w:val="00670E0E"/>
    <w:rsid w:val="006713CA"/>
    <w:rsid w:val="00672E13"/>
    <w:rsid w:val="00674127"/>
    <w:rsid w:val="00676C5C"/>
    <w:rsid w:val="00681B55"/>
    <w:rsid w:val="006972D1"/>
    <w:rsid w:val="006A1678"/>
    <w:rsid w:val="006A2DC5"/>
    <w:rsid w:val="006A3AB5"/>
    <w:rsid w:val="006A4C6C"/>
    <w:rsid w:val="006A5D2B"/>
    <w:rsid w:val="006A79DE"/>
    <w:rsid w:val="006B4E62"/>
    <w:rsid w:val="006B61EF"/>
    <w:rsid w:val="006B6BBE"/>
    <w:rsid w:val="006C3024"/>
    <w:rsid w:val="006D0C92"/>
    <w:rsid w:val="006E6DCC"/>
    <w:rsid w:val="006E7C47"/>
    <w:rsid w:val="006E7D0A"/>
    <w:rsid w:val="006F4377"/>
    <w:rsid w:val="006F648A"/>
    <w:rsid w:val="006F66AA"/>
    <w:rsid w:val="006F7852"/>
    <w:rsid w:val="007004B9"/>
    <w:rsid w:val="00701028"/>
    <w:rsid w:val="00701545"/>
    <w:rsid w:val="00701687"/>
    <w:rsid w:val="00703856"/>
    <w:rsid w:val="00706D44"/>
    <w:rsid w:val="0071006F"/>
    <w:rsid w:val="007106EB"/>
    <w:rsid w:val="00712B21"/>
    <w:rsid w:val="007139BA"/>
    <w:rsid w:val="00714CC2"/>
    <w:rsid w:val="007152C8"/>
    <w:rsid w:val="00723632"/>
    <w:rsid w:val="007262DE"/>
    <w:rsid w:val="0073171D"/>
    <w:rsid w:val="00734B29"/>
    <w:rsid w:val="007524BB"/>
    <w:rsid w:val="0075297A"/>
    <w:rsid w:val="00765AF5"/>
    <w:rsid w:val="00770A42"/>
    <w:rsid w:val="007734DC"/>
    <w:rsid w:val="00781D8C"/>
    <w:rsid w:val="00792EF8"/>
    <w:rsid w:val="007954E3"/>
    <w:rsid w:val="007A5731"/>
    <w:rsid w:val="007B336B"/>
    <w:rsid w:val="007C6124"/>
    <w:rsid w:val="007C6A00"/>
    <w:rsid w:val="007D1613"/>
    <w:rsid w:val="007D2B95"/>
    <w:rsid w:val="007D556A"/>
    <w:rsid w:val="007D6F6F"/>
    <w:rsid w:val="007D77D0"/>
    <w:rsid w:val="007E1926"/>
    <w:rsid w:val="007E484D"/>
    <w:rsid w:val="007F2833"/>
    <w:rsid w:val="007F5803"/>
    <w:rsid w:val="007F6873"/>
    <w:rsid w:val="00801CE5"/>
    <w:rsid w:val="00804A8F"/>
    <w:rsid w:val="008123A6"/>
    <w:rsid w:val="00814EE7"/>
    <w:rsid w:val="0081654E"/>
    <w:rsid w:val="0082026C"/>
    <w:rsid w:val="00824666"/>
    <w:rsid w:val="008319CD"/>
    <w:rsid w:val="0083567C"/>
    <w:rsid w:val="00847393"/>
    <w:rsid w:val="00851211"/>
    <w:rsid w:val="00861690"/>
    <w:rsid w:val="00861755"/>
    <w:rsid w:val="0086280F"/>
    <w:rsid w:val="00867E3D"/>
    <w:rsid w:val="00873DA7"/>
    <w:rsid w:val="00881649"/>
    <w:rsid w:val="00882AA1"/>
    <w:rsid w:val="00897284"/>
    <w:rsid w:val="008A02A1"/>
    <w:rsid w:val="008A18AD"/>
    <w:rsid w:val="008A4ADC"/>
    <w:rsid w:val="008A4B7A"/>
    <w:rsid w:val="008A697D"/>
    <w:rsid w:val="008A6A23"/>
    <w:rsid w:val="008B0A99"/>
    <w:rsid w:val="008B2CC1"/>
    <w:rsid w:val="008B2D4D"/>
    <w:rsid w:val="008B60B2"/>
    <w:rsid w:val="008B647D"/>
    <w:rsid w:val="008B64D5"/>
    <w:rsid w:val="008B7732"/>
    <w:rsid w:val="008B7B9F"/>
    <w:rsid w:val="008C20BF"/>
    <w:rsid w:val="008D09AC"/>
    <w:rsid w:val="008D1172"/>
    <w:rsid w:val="008D3CE9"/>
    <w:rsid w:val="008D592C"/>
    <w:rsid w:val="008E0107"/>
    <w:rsid w:val="008E570F"/>
    <w:rsid w:val="008E66DA"/>
    <w:rsid w:val="008F3443"/>
    <w:rsid w:val="00903948"/>
    <w:rsid w:val="00904B76"/>
    <w:rsid w:val="00906F0A"/>
    <w:rsid w:val="0090731E"/>
    <w:rsid w:val="00907FF2"/>
    <w:rsid w:val="00916EE2"/>
    <w:rsid w:val="00921BE5"/>
    <w:rsid w:val="009221D7"/>
    <w:rsid w:val="00931C24"/>
    <w:rsid w:val="00934221"/>
    <w:rsid w:val="00940466"/>
    <w:rsid w:val="0094415C"/>
    <w:rsid w:val="00954A2B"/>
    <w:rsid w:val="009555B8"/>
    <w:rsid w:val="009664C4"/>
    <w:rsid w:val="00966A22"/>
    <w:rsid w:val="0096722F"/>
    <w:rsid w:val="00967C1B"/>
    <w:rsid w:val="00970337"/>
    <w:rsid w:val="00973B20"/>
    <w:rsid w:val="009769B8"/>
    <w:rsid w:val="00980843"/>
    <w:rsid w:val="0098383C"/>
    <w:rsid w:val="009C3441"/>
    <w:rsid w:val="009C5832"/>
    <w:rsid w:val="009C5957"/>
    <w:rsid w:val="009D28D3"/>
    <w:rsid w:val="009D309C"/>
    <w:rsid w:val="009D4A1F"/>
    <w:rsid w:val="009D525C"/>
    <w:rsid w:val="009D7B8B"/>
    <w:rsid w:val="009E2791"/>
    <w:rsid w:val="009E2E24"/>
    <w:rsid w:val="009E3F6F"/>
    <w:rsid w:val="009E6309"/>
    <w:rsid w:val="009F499F"/>
    <w:rsid w:val="009F4E4F"/>
    <w:rsid w:val="00A02569"/>
    <w:rsid w:val="00A17CBF"/>
    <w:rsid w:val="00A31713"/>
    <w:rsid w:val="00A42DAF"/>
    <w:rsid w:val="00A45BD8"/>
    <w:rsid w:val="00A532CC"/>
    <w:rsid w:val="00A534EE"/>
    <w:rsid w:val="00A67C75"/>
    <w:rsid w:val="00A713CD"/>
    <w:rsid w:val="00A71C57"/>
    <w:rsid w:val="00A74CD2"/>
    <w:rsid w:val="00A869B7"/>
    <w:rsid w:val="00A914CE"/>
    <w:rsid w:val="00A958C2"/>
    <w:rsid w:val="00A95D3F"/>
    <w:rsid w:val="00AA16B2"/>
    <w:rsid w:val="00AA2FE6"/>
    <w:rsid w:val="00AA47D6"/>
    <w:rsid w:val="00AB112A"/>
    <w:rsid w:val="00AB7DFA"/>
    <w:rsid w:val="00AC205C"/>
    <w:rsid w:val="00AD2B42"/>
    <w:rsid w:val="00AD364F"/>
    <w:rsid w:val="00AD4ECD"/>
    <w:rsid w:val="00AF0A6B"/>
    <w:rsid w:val="00AF24F5"/>
    <w:rsid w:val="00AF5416"/>
    <w:rsid w:val="00B04448"/>
    <w:rsid w:val="00B05A69"/>
    <w:rsid w:val="00B06772"/>
    <w:rsid w:val="00B1174E"/>
    <w:rsid w:val="00B12EE7"/>
    <w:rsid w:val="00B24D5B"/>
    <w:rsid w:val="00B263AE"/>
    <w:rsid w:val="00B277BE"/>
    <w:rsid w:val="00B43843"/>
    <w:rsid w:val="00B43A5B"/>
    <w:rsid w:val="00B525BE"/>
    <w:rsid w:val="00B6007D"/>
    <w:rsid w:val="00B607F7"/>
    <w:rsid w:val="00B630E3"/>
    <w:rsid w:val="00B65E38"/>
    <w:rsid w:val="00B70D21"/>
    <w:rsid w:val="00B94C4C"/>
    <w:rsid w:val="00B9734B"/>
    <w:rsid w:val="00B97BAC"/>
    <w:rsid w:val="00BA219A"/>
    <w:rsid w:val="00BA3626"/>
    <w:rsid w:val="00BA3DA1"/>
    <w:rsid w:val="00BB335E"/>
    <w:rsid w:val="00BB34EE"/>
    <w:rsid w:val="00BB47C4"/>
    <w:rsid w:val="00BC3E96"/>
    <w:rsid w:val="00BC4E28"/>
    <w:rsid w:val="00BD1850"/>
    <w:rsid w:val="00BD5FCE"/>
    <w:rsid w:val="00BD77D0"/>
    <w:rsid w:val="00BF182E"/>
    <w:rsid w:val="00BF7EC1"/>
    <w:rsid w:val="00C0589C"/>
    <w:rsid w:val="00C11536"/>
    <w:rsid w:val="00C11BFE"/>
    <w:rsid w:val="00C1395E"/>
    <w:rsid w:val="00C13BB7"/>
    <w:rsid w:val="00C1494C"/>
    <w:rsid w:val="00C14C0E"/>
    <w:rsid w:val="00C15035"/>
    <w:rsid w:val="00C1539B"/>
    <w:rsid w:val="00C1671A"/>
    <w:rsid w:val="00C211FB"/>
    <w:rsid w:val="00C21420"/>
    <w:rsid w:val="00C21A06"/>
    <w:rsid w:val="00C24098"/>
    <w:rsid w:val="00C30E5D"/>
    <w:rsid w:val="00C54D52"/>
    <w:rsid w:val="00C5665B"/>
    <w:rsid w:val="00C70936"/>
    <w:rsid w:val="00C737BE"/>
    <w:rsid w:val="00C75FFE"/>
    <w:rsid w:val="00C80DAB"/>
    <w:rsid w:val="00C84120"/>
    <w:rsid w:val="00C85A08"/>
    <w:rsid w:val="00C86372"/>
    <w:rsid w:val="00C95D3D"/>
    <w:rsid w:val="00C976C2"/>
    <w:rsid w:val="00CA52C6"/>
    <w:rsid w:val="00CB4622"/>
    <w:rsid w:val="00CC1C6C"/>
    <w:rsid w:val="00CD2CD0"/>
    <w:rsid w:val="00CD64B4"/>
    <w:rsid w:val="00CF23B2"/>
    <w:rsid w:val="00D02941"/>
    <w:rsid w:val="00D02F4B"/>
    <w:rsid w:val="00D054A0"/>
    <w:rsid w:val="00D05EC4"/>
    <w:rsid w:val="00D075A9"/>
    <w:rsid w:val="00D122D6"/>
    <w:rsid w:val="00D202FA"/>
    <w:rsid w:val="00D23FC6"/>
    <w:rsid w:val="00D255CA"/>
    <w:rsid w:val="00D2711D"/>
    <w:rsid w:val="00D330C3"/>
    <w:rsid w:val="00D40043"/>
    <w:rsid w:val="00D40A5D"/>
    <w:rsid w:val="00D44759"/>
    <w:rsid w:val="00D45252"/>
    <w:rsid w:val="00D45B47"/>
    <w:rsid w:val="00D468F7"/>
    <w:rsid w:val="00D46E51"/>
    <w:rsid w:val="00D50B4B"/>
    <w:rsid w:val="00D54A8B"/>
    <w:rsid w:val="00D552C0"/>
    <w:rsid w:val="00D56D71"/>
    <w:rsid w:val="00D578B1"/>
    <w:rsid w:val="00D71B4D"/>
    <w:rsid w:val="00D84BC3"/>
    <w:rsid w:val="00D90F8F"/>
    <w:rsid w:val="00D93A49"/>
    <w:rsid w:val="00D93D55"/>
    <w:rsid w:val="00DA11DA"/>
    <w:rsid w:val="00DA4D3A"/>
    <w:rsid w:val="00DB3084"/>
    <w:rsid w:val="00DC0574"/>
    <w:rsid w:val="00DC74CF"/>
    <w:rsid w:val="00DD5390"/>
    <w:rsid w:val="00DE1261"/>
    <w:rsid w:val="00DF0DEC"/>
    <w:rsid w:val="00DF49FB"/>
    <w:rsid w:val="00E0111E"/>
    <w:rsid w:val="00E014D5"/>
    <w:rsid w:val="00E019B9"/>
    <w:rsid w:val="00E02F88"/>
    <w:rsid w:val="00E10E40"/>
    <w:rsid w:val="00E10E7D"/>
    <w:rsid w:val="00E14C20"/>
    <w:rsid w:val="00E159B4"/>
    <w:rsid w:val="00E1775B"/>
    <w:rsid w:val="00E22616"/>
    <w:rsid w:val="00E335FE"/>
    <w:rsid w:val="00E4199A"/>
    <w:rsid w:val="00E44FD5"/>
    <w:rsid w:val="00E51987"/>
    <w:rsid w:val="00E530F6"/>
    <w:rsid w:val="00E60711"/>
    <w:rsid w:val="00E65D7A"/>
    <w:rsid w:val="00E70B77"/>
    <w:rsid w:val="00E76B13"/>
    <w:rsid w:val="00E806B0"/>
    <w:rsid w:val="00E80D18"/>
    <w:rsid w:val="00E829F1"/>
    <w:rsid w:val="00E82FA4"/>
    <w:rsid w:val="00E90CE1"/>
    <w:rsid w:val="00EA29F2"/>
    <w:rsid w:val="00EA4A7C"/>
    <w:rsid w:val="00EA5B87"/>
    <w:rsid w:val="00EB4E3A"/>
    <w:rsid w:val="00EB67E1"/>
    <w:rsid w:val="00EC3AA3"/>
    <w:rsid w:val="00EC4E49"/>
    <w:rsid w:val="00EC5760"/>
    <w:rsid w:val="00EC5B5E"/>
    <w:rsid w:val="00EC7A93"/>
    <w:rsid w:val="00ED0B84"/>
    <w:rsid w:val="00ED0FB6"/>
    <w:rsid w:val="00ED77FB"/>
    <w:rsid w:val="00EE45FA"/>
    <w:rsid w:val="00EE4EA9"/>
    <w:rsid w:val="00EE6700"/>
    <w:rsid w:val="00EF66E0"/>
    <w:rsid w:val="00F157A8"/>
    <w:rsid w:val="00F16651"/>
    <w:rsid w:val="00F17AC9"/>
    <w:rsid w:val="00F25101"/>
    <w:rsid w:val="00F4001C"/>
    <w:rsid w:val="00F422BC"/>
    <w:rsid w:val="00F431A2"/>
    <w:rsid w:val="00F52EBE"/>
    <w:rsid w:val="00F54C6B"/>
    <w:rsid w:val="00F650F7"/>
    <w:rsid w:val="00F6604D"/>
    <w:rsid w:val="00F66152"/>
    <w:rsid w:val="00F67C70"/>
    <w:rsid w:val="00F72481"/>
    <w:rsid w:val="00F7375F"/>
    <w:rsid w:val="00F73A9F"/>
    <w:rsid w:val="00F74A35"/>
    <w:rsid w:val="00F765AC"/>
    <w:rsid w:val="00F857C0"/>
    <w:rsid w:val="00F864DB"/>
    <w:rsid w:val="00FA1587"/>
    <w:rsid w:val="00FA4709"/>
    <w:rsid w:val="00FB0290"/>
    <w:rsid w:val="00FB10FE"/>
    <w:rsid w:val="00FB169A"/>
    <w:rsid w:val="00FB4662"/>
    <w:rsid w:val="00FC1735"/>
    <w:rsid w:val="00FC1F6C"/>
    <w:rsid w:val="00FC767C"/>
    <w:rsid w:val="00FD25D7"/>
    <w:rsid w:val="00FD434D"/>
    <w:rsid w:val="00FE0144"/>
    <w:rsid w:val="00FE36D3"/>
    <w:rsid w:val="00FF067F"/>
    <w:rsid w:val="00FF152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3BB7"/>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character" w:styleId="EndnoteReference">
    <w:name w:val="endnote reference"/>
    <w:basedOn w:val="DefaultParagraphFont"/>
    <w:rsid w:val="00B04448"/>
    <w:rPr>
      <w:vertAlign w:val="superscript"/>
    </w:rPr>
  </w:style>
  <w:style w:type="paragraph" w:styleId="BalloonText">
    <w:name w:val="Balloon Text"/>
    <w:basedOn w:val="Normal"/>
    <w:link w:val="BalloonTextChar"/>
    <w:rsid w:val="00B277BE"/>
    <w:rPr>
      <w:rFonts w:ascii="Tahoma" w:hAnsi="Tahoma" w:cs="Tahoma"/>
      <w:sz w:val="16"/>
      <w:szCs w:val="16"/>
    </w:rPr>
  </w:style>
  <w:style w:type="character" w:customStyle="1" w:styleId="BalloonTextChar">
    <w:name w:val="Balloon Text Char"/>
    <w:basedOn w:val="DefaultParagraphFont"/>
    <w:link w:val="BalloonText"/>
    <w:rsid w:val="00B277B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3BB7"/>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character" w:styleId="EndnoteReference">
    <w:name w:val="endnote reference"/>
    <w:basedOn w:val="DefaultParagraphFont"/>
    <w:rsid w:val="00B04448"/>
    <w:rPr>
      <w:vertAlign w:val="superscript"/>
    </w:rPr>
  </w:style>
  <w:style w:type="paragraph" w:styleId="BalloonText">
    <w:name w:val="Balloon Text"/>
    <w:basedOn w:val="Normal"/>
    <w:link w:val="BalloonTextChar"/>
    <w:rsid w:val="00B277BE"/>
    <w:rPr>
      <w:rFonts w:ascii="Tahoma" w:hAnsi="Tahoma" w:cs="Tahoma"/>
      <w:sz w:val="16"/>
      <w:szCs w:val="16"/>
    </w:rPr>
  </w:style>
  <w:style w:type="character" w:customStyle="1" w:styleId="BalloonTextChar">
    <w:name w:val="Balloon Text Char"/>
    <w:basedOn w:val="DefaultParagraphFont"/>
    <w:link w:val="BalloonText"/>
    <w:rsid w:val="00B277B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wipo.int/nef/nef-projects/ce282/ce282-a02_ibva.pdf" TargetMode="External"/><Relationship Id="rId18" Type="http://schemas.openxmlformats.org/officeDocument/2006/relationships/hyperlink" Target="https://www3.wipo.int/nef/private/nice/en/project/1658/CE280" TargetMode="External"/><Relationship Id="rId26" Type="http://schemas.openxmlformats.org/officeDocument/2006/relationships/hyperlink" Target="https://www3.wipo.int/nef/public/nice/en/project/1525/CE282" TargetMode="External"/><Relationship Id="rId3" Type="http://schemas.openxmlformats.org/officeDocument/2006/relationships/styles" Target="styles.xml"/><Relationship Id="rId21" Type="http://schemas.openxmlformats.org/officeDocument/2006/relationships/hyperlink" Target="https://www3.wipo.int/nef/private/nice/en/project/1658/CE280" TargetMode="External"/><Relationship Id="rId7" Type="http://schemas.openxmlformats.org/officeDocument/2006/relationships/footnotes" Target="footnotes.xml"/><Relationship Id="rId12" Type="http://schemas.openxmlformats.org/officeDocument/2006/relationships/hyperlink" Target="https://www3.wipo.int/nef/private/nice/en/project/1658/CE280" TargetMode="External"/><Relationship Id="rId17" Type="http://schemas.openxmlformats.org/officeDocument/2006/relationships/hyperlink" Target="https://www3.wipo.int/nef/public/nice/en/project/1525/CE282" TargetMode="External"/><Relationship Id="rId25" Type="http://schemas.openxmlformats.org/officeDocument/2006/relationships/hyperlink" Target="https://www3.wipo.int/nef/nef-projects/ce282/ce282-a06_ibgo.pdf" TargetMode="External"/><Relationship Id="rId2" Type="http://schemas.openxmlformats.org/officeDocument/2006/relationships/numbering" Target="numbering.xml"/><Relationship Id="rId16" Type="http://schemas.openxmlformats.org/officeDocument/2006/relationships/hyperlink" Target="https://www3.wipo.int/nef/nef-projects/ce282/ce282-a03_ibcl.pdf" TargetMode="External"/><Relationship Id="rId20" Type="http://schemas.openxmlformats.org/officeDocument/2006/relationships/hyperlink" Target="https://www3.wipo.int/nef/public/nice/en/project/1525/CE282" TargetMode="External"/><Relationship Id="rId29" Type="http://schemas.openxmlformats.org/officeDocument/2006/relationships/hyperlink" Target="http://www.wipo.int/meetings/es/doc_details.jsp?doc_id=40563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wipo.int/nef/public/nice/en/project/1525/CE282" TargetMode="External"/><Relationship Id="rId24" Type="http://schemas.openxmlformats.org/officeDocument/2006/relationships/hyperlink" Target="https://www3.wipo.int/nef/private/nice/en/project/1658/CE280"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wipo.int/nef/private/nice/en/project/1658/CE280" TargetMode="External"/><Relationship Id="rId23" Type="http://schemas.openxmlformats.org/officeDocument/2006/relationships/hyperlink" Target="https://www3.wipo.int/nef/public/nice/en/project/1525/CE282" TargetMode="External"/><Relationship Id="rId28" Type="http://schemas.openxmlformats.org/officeDocument/2006/relationships/hyperlink" Target="https://www3.wipo.int/nef/public/nice/en/project/1525/CE282" TargetMode="External"/><Relationship Id="rId10" Type="http://schemas.openxmlformats.org/officeDocument/2006/relationships/hyperlink" Target="https://www3.wipo.int/nef/nef-projects/ce282/ce282-a01_ibpr.pdf" TargetMode="External"/><Relationship Id="rId19" Type="http://schemas.openxmlformats.org/officeDocument/2006/relationships/hyperlink" Target="https://www3.wipo.int/nef/nef-projects/ce282/ce282-a04_ibre.pdf"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3.wipo.int/nef/public/nice/en/project/1525/CE282" TargetMode="External"/><Relationship Id="rId22" Type="http://schemas.openxmlformats.org/officeDocument/2006/relationships/hyperlink" Target="https://www3.wipo.int/nef/nef-projects/ce282/ce282-a05_ibdi.pdf" TargetMode="External"/><Relationship Id="rId27" Type="http://schemas.openxmlformats.org/officeDocument/2006/relationships/hyperlink" Target="https://www3.wipo.int/nef/nef-projects/ce282/ce282-a07_ibam.pdf"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E7C82-549D-4FCC-BA8C-FD4899CF7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1659</Words>
  <Characters>10602</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CLIM/CE/28/2</vt:lpstr>
    </vt:vector>
  </TitlesOfParts>
  <Company>WIPO</Company>
  <LinksUpToDate>false</LinksUpToDate>
  <CharactersWithSpaces>12237</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CLIM/CE/28/2</dc:title>
  <dc:subject>Draft Report</dc:subject>
  <dc:creator>Carminati</dc:creator>
  <dc:description>JC / Reviewed</dc:description>
  <cp:lastModifiedBy>2019 (CE28)</cp:lastModifiedBy>
  <cp:revision>2</cp:revision>
  <cp:lastPrinted>2018-06-14T14:22:00Z</cp:lastPrinted>
  <dcterms:created xsi:type="dcterms:W3CDTF">2018-06-15T13:44:00Z</dcterms:created>
  <dcterms:modified xsi:type="dcterms:W3CDTF">2018-06-15T13:44:00Z</dcterms:modified>
</cp:coreProperties>
</file>