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AC881A7" w14:textId="77777777" w:rsidTr="00361450">
        <w:tc>
          <w:tcPr>
            <w:tcW w:w="4513" w:type="dxa"/>
            <w:tcBorders>
              <w:bottom w:val="single" w:sz="4" w:space="0" w:color="auto"/>
            </w:tcBorders>
            <w:tcMar>
              <w:bottom w:w="170" w:type="dxa"/>
            </w:tcMar>
          </w:tcPr>
          <w:p w14:paraId="43D31D72" w14:textId="77777777" w:rsidR="00EC4E49" w:rsidRPr="008B2CC1" w:rsidRDefault="00EC4E49" w:rsidP="00916EE2"/>
        </w:tc>
        <w:tc>
          <w:tcPr>
            <w:tcW w:w="4337" w:type="dxa"/>
            <w:tcBorders>
              <w:bottom w:val="single" w:sz="4" w:space="0" w:color="auto"/>
            </w:tcBorders>
            <w:tcMar>
              <w:left w:w="0" w:type="dxa"/>
              <w:right w:w="0" w:type="dxa"/>
            </w:tcMar>
          </w:tcPr>
          <w:p w14:paraId="151D8991" w14:textId="77777777" w:rsidR="00EC4E49" w:rsidRPr="008B2CC1" w:rsidRDefault="008A415C" w:rsidP="00916EE2">
            <w:r>
              <w:rPr>
                <w:noProof/>
                <w:lang w:eastAsia="en-US"/>
              </w:rPr>
              <w:drawing>
                <wp:inline distT="0" distB="0" distL="0" distR="0" wp14:anchorId="4913FD6B" wp14:editId="1EEDE03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933296A" w14:textId="77777777" w:rsidR="00EC4E49" w:rsidRPr="008B2CC1" w:rsidRDefault="00EC4E49" w:rsidP="00916EE2">
            <w:pPr>
              <w:jc w:val="right"/>
            </w:pPr>
            <w:r w:rsidRPr="00605827">
              <w:rPr>
                <w:b/>
                <w:sz w:val="40"/>
                <w:szCs w:val="40"/>
              </w:rPr>
              <w:t>E</w:t>
            </w:r>
          </w:p>
        </w:tc>
      </w:tr>
      <w:tr w:rsidR="008B2CC1" w:rsidRPr="001832A6" w14:paraId="7487F900"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922BBB5" w14:textId="1FB532EB" w:rsidR="008B2CC1" w:rsidRPr="0090731E" w:rsidRDefault="00816901" w:rsidP="00F448A4">
            <w:pPr>
              <w:jc w:val="right"/>
              <w:rPr>
                <w:rFonts w:ascii="Arial Black" w:hAnsi="Arial Black"/>
                <w:caps/>
                <w:sz w:val="15"/>
              </w:rPr>
            </w:pPr>
            <w:r>
              <w:rPr>
                <w:rFonts w:ascii="Arial Black" w:hAnsi="Arial Black"/>
                <w:caps/>
                <w:sz w:val="15"/>
              </w:rPr>
              <w:t>IPC/CE/</w:t>
            </w:r>
            <w:r w:rsidR="008F0367">
              <w:rPr>
                <w:rFonts w:ascii="Arial Black" w:hAnsi="Arial Black"/>
                <w:caps/>
                <w:sz w:val="15"/>
              </w:rPr>
              <w:t>5</w:t>
            </w:r>
            <w:r w:rsidR="001A10DF">
              <w:rPr>
                <w:rFonts w:ascii="Arial Black" w:hAnsi="Arial Black"/>
                <w:caps/>
                <w:sz w:val="15"/>
              </w:rPr>
              <w:t>5</w:t>
            </w:r>
            <w:r w:rsidR="00FC7264">
              <w:rPr>
                <w:rFonts w:ascii="Arial Black" w:hAnsi="Arial Black"/>
                <w:caps/>
                <w:sz w:val="15"/>
              </w:rPr>
              <w:t>/</w:t>
            </w:r>
            <w:bookmarkStart w:id="0" w:name="Code"/>
            <w:bookmarkEnd w:id="0"/>
            <w:r w:rsidR="00F50D17">
              <w:rPr>
                <w:rFonts w:ascii="Arial Black" w:hAnsi="Arial Black"/>
                <w:caps/>
                <w:sz w:val="15"/>
              </w:rPr>
              <w:t>2</w:t>
            </w:r>
          </w:p>
        </w:tc>
      </w:tr>
      <w:tr w:rsidR="008B2CC1" w:rsidRPr="001832A6" w14:paraId="02E6FA5A" w14:textId="77777777" w:rsidTr="00916EE2">
        <w:trPr>
          <w:trHeight w:hRule="exact" w:val="170"/>
        </w:trPr>
        <w:tc>
          <w:tcPr>
            <w:tcW w:w="9356" w:type="dxa"/>
            <w:gridSpan w:val="3"/>
            <w:noWrap/>
            <w:tcMar>
              <w:left w:w="0" w:type="dxa"/>
              <w:right w:w="0" w:type="dxa"/>
            </w:tcMar>
            <w:vAlign w:val="bottom"/>
          </w:tcPr>
          <w:p w14:paraId="1F686492"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F50D17">
              <w:rPr>
                <w:rFonts w:ascii="Arial Black" w:hAnsi="Arial Black"/>
                <w:caps/>
                <w:sz w:val="15"/>
              </w:rPr>
              <w:t>English</w:t>
            </w:r>
          </w:p>
        </w:tc>
      </w:tr>
      <w:tr w:rsidR="008B2CC1" w:rsidRPr="001832A6" w14:paraId="2ABD027F" w14:textId="77777777" w:rsidTr="00916EE2">
        <w:trPr>
          <w:trHeight w:hRule="exact" w:val="198"/>
        </w:trPr>
        <w:tc>
          <w:tcPr>
            <w:tcW w:w="9356" w:type="dxa"/>
            <w:gridSpan w:val="3"/>
            <w:tcMar>
              <w:left w:w="0" w:type="dxa"/>
              <w:right w:w="0" w:type="dxa"/>
            </w:tcMar>
            <w:vAlign w:val="bottom"/>
          </w:tcPr>
          <w:p w14:paraId="721F02D8" w14:textId="5CFF9DF3" w:rsidR="008B2CC1" w:rsidRPr="0090731E" w:rsidRDefault="008B2CC1" w:rsidP="00C774A2">
            <w:pPr>
              <w:jc w:val="right"/>
              <w:rPr>
                <w:rFonts w:ascii="Arial Black" w:hAnsi="Arial Black"/>
                <w:caps/>
                <w:sz w:val="15"/>
              </w:rPr>
            </w:pPr>
            <w:r w:rsidRPr="0090731E">
              <w:rPr>
                <w:rFonts w:ascii="Arial Black" w:hAnsi="Arial Black"/>
                <w:caps/>
                <w:sz w:val="15"/>
              </w:rPr>
              <w:t xml:space="preserve">DATE: </w:t>
            </w:r>
            <w:bookmarkStart w:id="2" w:name="Date"/>
            <w:bookmarkEnd w:id="2"/>
            <w:r w:rsidR="007D66FE">
              <w:rPr>
                <w:rFonts w:ascii="Arial Black" w:hAnsi="Arial Black"/>
                <w:caps/>
                <w:sz w:val="15"/>
              </w:rPr>
              <w:t>April 3</w:t>
            </w:r>
            <w:r w:rsidR="00F50D17">
              <w:rPr>
                <w:rFonts w:ascii="Arial Black" w:hAnsi="Arial Black"/>
                <w:caps/>
                <w:sz w:val="15"/>
              </w:rPr>
              <w:t>, 20</w:t>
            </w:r>
            <w:r w:rsidR="00FB3963">
              <w:rPr>
                <w:rFonts w:ascii="Arial Black" w:hAnsi="Arial Black"/>
                <w:caps/>
                <w:sz w:val="15"/>
              </w:rPr>
              <w:t>2</w:t>
            </w:r>
            <w:r w:rsidR="001A10DF">
              <w:rPr>
                <w:rFonts w:ascii="Arial Black" w:hAnsi="Arial Black"/>
                <w:caps/>
                <w:sz w:val="15"/>
              </w:rPr>
              <w:t>4</w:t>
            </w:r>
          </w:p>
        </w:tc>
      </w:tr>
    </w:tbl>
    <w:p w14:paraId="30158D71" w14:textId="77777777" w:rsidR="008B2CC1" w:rsidRPr="008B2CC1" w:rsidRDefault="008B2CC1" w:rsidP="008B2CC1"/>
    <w:p w14:paraId="45DFF095" w14:textId="77777777" w:rsidR="008B2CC1" w:rsidRPr="008B2CC1" w:rsidRDefault="008B2CC1" w:rsidP="008B2CC1"/>
    <w:p w14:paraId="3B1D5760" w14:textId="77777777" w:rsidR="008B2CC1" w:rsidRPr="008B2CC1" w:rsidRDefault="008B2CC1" w:rsidP="008B2CC1"/>
    <w:p w14:paraId="6FADD025" w14:textId="77777777" w:rsidR="008B2CC1" w:rsidRPr="008B2CC1" w:rsidRDefault="008B2CC1" w:rsidP="008B2CC1"/>
    <w:p w14:paraId="7A170636" w14:textId="77777777" w:rsidR="008B2CC1" w:rsidRPr="008B2CC1" w:rsidRDefault="008B2CC1" w:rsidP="008B2CC1"/>
    <w:p w14:paraId="60563FAC" w14:textId="77777777" w:rsidR="008B2CC1" w:rsidRDefault="00FC7264" w:rsidP="008B2CC1">
      <w:pPr>
        <w:rPr>
          <w:b/>
          <w:sz w:val="28"/>
          <w:szCs w:val="28"/>
        </w:rPr>
      </w:pPr>
      <w:r>
        <w:rPr>
          <w:b/>
          <w:sz w:val="28"/>
          <w:szCs w:val="28"/>
        </w:rPr>
        <w:t>Special Union for the International Patent Classification</w:t>
      </w:r>
    </w:p>
    <w:p w14:paraId="67D5A5A3" w14:textId="77777777" w:rsidR="00FC7264" w:rsidRDefault="00FC7264" w:rsidP="008B2CC1">
      <w:pPr>
        <w:rPr>
          <w:b/>
          <w:sz w:val="28"/>
          <w:szCs w:val="28"/>
        </w:rPr>
      </w:pPr>
      <w:r>
        <w:rPr>
          <w:b/>
          <w:sz w:val="28"/>
          <w:szCs w:val="28"/>
        </w:rPr>
        <w:t>(IPC Union)</w:t>
      </w:r>
    </w:p>
    <w:p w14:paraId="0A405D99" w14:textId="77777777" w:rsidR="00FC7264" w:rsidRPr="003845C1" w:rsidRDefault="00FC7264" w:rsidP="008B2CC1">
      <w:pPr>
        <w:rPr>
          <w:b/>
          <w:sz w:val="28"/>
          <w:szCs w:val="28"/>
        </w:rPr>
      </w:pPr>
      <w:r>
        <w:rPr>
          <w:b/>
          <w:sz w:val="28"/>
          <w:szCs w:val="28"/>
        </w:rPr>
        <w:t>Committee of Experts</w:t>
      </w:r>
    </w:p>
    <w:p w14:paraId="625361F7" w14:textId="77777777" w:rsidR="003845C1" w:rsidRDefault="003845C1" w:rsidP="003845C1"/>
    <w:p w14:paraId="33E22117" w14:textId="77777777" w:rsidR="003845C1" w:rsidRDefault="003845C1" w:rsidP="003845C1"/>
    <w:p w14:paraId="051C3977" w14:textId="77777777" w:rsidR="008B2CC1" w:rsidRPr="003845C1" w:rsidRDefault="00377DBA" w:rsidP="008B2CC1">
      <w:pPr>
        <w:rPr>
          <w:b/>
          <w:sz w:val="24"/>
          <w:szCs w:val="24"/>
        </w:rPr>
      </w:pPr>
      <w:r>
        <w:rPr>
          <w:b/>
          <w:sz w:val="24"/>
          <w:szCs w:val="24"/>
        </w:rPr>
        <w:t>Fifty-</w:t>
      </w:r>
      <w:r w:rsidR="00F448A4">
        <w:rPr>
          <w:b/>
          <w:sz w:val="24"/>
          <w:szCs w:val="24"/>
        </w:rPr>
        <w:t>F</w:t>
      </w:r>
      <w:r w:rsidR="001A10DF">
        <w:rPr>
          <w:b/>
          <w:sz w:val="24"/>
          <w:szCs w:val="24"/>
        </w:rPr>
        <w:t>if</w:t>
      </w:r>
      <w:r w:rsidR="00F448A4">
        <w:rPr>
          <w:b/>
          <w:sz w:val="24"/>
          <w:szCs w:val="24"/>
        </w:rPr>
        <w:t>th</w:t>
      </w:r>
      <w:r w:rsidR="00FC7264">
        <w:rPr>
          <w:b/>
          <w:sz w:val="24"/>
          <w:szCs w:val="24"/>
        </w:rPr>
        <w:t xml:space="preserve"> </w:t>
      </w:r>
      <w:r w:rsidR="003845C1" w:rsidRPr="003845C1">
        <w:rPr>
          <w:b/>
          <w:sz w:val="24"/>
          <w:szCs w:val="24"/>
        </w:rPr>
        <w:t>Session</w:t>
      </w:r>
    </w:p>
    <w:p w14:paraId="26D52FFF" w14:textId="77777777" w:rsidR="008B2CC1" w:rsidRPr="003845C1" w:rsidRDefault="00FC7264" w:rsidP="008B2CC1">
      <w:pPr>
        <w:rPr>
          <w:b/>
          <w:sz w:val="24"/>
          <w:szCs w:val="24"/>
        </w:rPr>
      </w:pPr>
      <w:r>
        <w:rPr>
          <w:b/>
          <w:sz w:val="24"/>
          <w:szCs w:val="24"/>
        </w:rPr>
        <w:t xml:space="preserve">Geneva, </w:t>
      </w:r>
      <w:r w:rsidR="001A10DF">
        <w:rPr>
          <w:b/>
          <w:sz w:val="24"/>
          <w:szCs w:val="24"/>
        </w:rPr>
        <w:t>March</w:t>
      </w:r>
      <w:r>
        <w:rPr>
          <w:b/>
          <w:sz w:val="24"/>
          <w:szCs w:val="24"/>
        </w:rPr>
        <w:t xml:space="preserve"> </w:t>
      </w:r>
      <w:r w:rsidR="001A10DF">
        <w:rPr>
          <w:b/>
          <w:sz w:val="24"/>
          <w:szCs w:val="24"/>
        </w:rPr>
        <w:t>11</w:t>
      </w:r>
      <w:r>
        <w:rPr>
          <w:b/>
          <w:sz w:val="24"/>
          <w:szCs w:val="24"/>
        </w:rPr>
        <w:t xml:space="preserve"> </w:t>
      </w:r>
      <w:r w:rsidR="001A10DF">
        <w:rPr>
          <w:b/>
          <w:sz w:val="24"/>
          <w:szCs w:val="24"/>
        </w:rPr>
        <w:t>to</w:t>
      </w:r>
      <w:r w:rsidR="004D4FB5">
        <w:rPr>
          <w:b/>
          <w:sz w:val="24"/>
          <w:szCs w:val="24"/>
        </w:rPr>
        <w:t xml:space="preserve"> </w:t>
      </w:r>
      <w:r w:rsidR="001A10DF">
        <w:rPr>
          <w:b/>
          <w:sz w:val="24"/>
          <w:szCs w:val="24"/>
        </w:rPr>
        <w:t>1</w:t>
      </w:r>
      <w:r w:rsidR="00F448A4">
        <w:rPr>
          <w:b/>
          <w:sz w:val="24"/>
          <w:szCs w:val="24"/>
        </w:rPr>
        <w:t>3</w:t>
      </w:r>
      <w:r>
        <w:rPr>
          <w:b/>
          <w:sz w:val="24"/>
          <w:szCs w:val="24"/>
        </w:rPr>
        <w:t>, 20</w:t>
      </w:r>
      <w:r w:rsidR="00FB3963">
        <w:rPr>
          <w:b/>
          <w:sz w:val="24"/>
          <w:szCs w:val="24"/>
        </w:rPr>
        <w:t>2</w:t>
      </w:r>
      <w:r w:rsidR="001A10DF">
        <w:rPr>
          <w:b/>
          <w:sz w:val="24"/>
          <w:szCs w:val="24"/>
        </w:rPr>
        <w:t>4</w:t>
      </w:r>
    </w:p>
    <w:p w14:paraId="5B9F1217" w14:textId="77777777" w:rsidR="008B2CC1" w:rsidRPr="008B2CC1" w:rsidRDefault="008B2CC1" w:rsidP="008B2CC1"/>
    <w:p w14:paraId="0085EF00" w14:textId="77777777" w:rsidR="008B2CC1" w:rsidRPr="008B2CC1" w:rsidRDefault="008B2CC1" w:rsidP="008B2CC1"/>
    <w:p w14:paraId="2D2E8308" w14:textId="77777777" w:rsidR="008B2CC1" w:rsidRPr="008B2CC1" w:rsidRDefault="008B2CC1" w:rsidP="008B2CC1"/>
    <w:p w14:paraId="6C658DF1" w14:textId="777610BB" w:rsidR="008B2CC1" w:rsidRPr="003845C1" w:rsidRDefault="00F50D17" w:rsidP="008B2CC1">
      <w:pPr>
        <w:rPr>
          <w:caps/>
          <w:sz w:val="24"/>
        </w:rPr>
      </w:pPr>
      <w:bookmarkStart w:id="3" w:name="TitleOfDoc"/>
      <w:bookmarkEnd w:id="3"/>
      <w:r>
        <w:rPr>
          <w:caps/>
          <w:sz w:val="24"/>
        </w:rPr>
        <w:t>report</w:t>
      </w:r>
    </w:p>
    <w:p w14:paraId="0F033932" w14:textId="77777777" w:rsidR="008B2CC1" w:rsidRPr="008B2CC1" w:rsidRDefault="008B2CC1" w:rsidP="008B2CC1"/>
    <w:p w14:paraId="2601495A" w14:textId="3EA45AA1" w:rsidR="00AC205C" w:rsidRDefault="007D66FE">
      <w:bookmarkStart w:id="4" w:name="Prepared"/>
      <w:bookmarkEnd w:id="4"/>
      <w:r w:rsidRPr="004D5F47">
        <w:rPr>
          <w:i/>
        </w:rPr>
        <w:t>adopted by the Committee of Experts</w:t>
      </w:r>
    </w:p>
    <w:p w14:paraId="1A67BC38" w14:textId="77777777" w:rsidR="000F5E56" w:rsidRDefault="000F5E56"/>
    <w:p w14:paraId="18AC5E81" w14:textId="77777777" w:rsidR="002928D3" w:rsidRDefault="002928D3"/>
    <w:p w14:paraId="27B22A25" w14:textId="77777777" w:rsidR="002928D3" w:rsidRDefault="002928D3" w:rsidP="0053057A"/>
    <w:p w14:paraId="79079884" w14:textId="77777777" w:rsidR="002928D3" w:rsidRDefault="002928D3"/>
    <w:p w14:paraId="3373004E" w14:textId="77777777" w:rsidR="00F50D17" w:rsidRPr="003E33B9" w:rsidRDefault="00F50D17" w:rsidP="00F50D17">
      <w:pPr>
        <w:pStyle w:val="Heading1"/>
        <w:spacing w:after="240"/>
      </w:pPr>
      <w:r w:rsidRPr="003E33B9">
        <w:t>INTRODUCTION</w:t>
      </w:r>
    </w:p>
    <w:p w14:paraId="5DDF9005" w14:textId="760B7993" w:rsidR="00F50D17" w:rsidRPr="00D1044D" w:rsidRDefault="00F50D17" w:rsidP="001469CC">
      <w:pPr>
        <w:pStyle w:val="ONUME"/>
      </w:pPr>
      <w:r w:rsidRPr="00C95CA3">
        <w:t>The Committee of Experts of the IPC Union (hereinafter referred to as “the Committee”) held its f</w:t>
      </w:r>
      <w:r w:rsidR="008F0367">
        <w:t>ift</w:t>
      </w:r>
      <w:r w:rsidR="003B00C2">
        <w:t>y-</w:t>
      </w:r>
      <w:r w:rsidR="001A10DF">
        <w:t>fifth</w:t>
      </w:r>
      <w:r w:rsidRPr="00C95CA3">
        <w:t xml:space="preserve"> session in Geneva </w:t>
      </w:r>
      <w:r w:rsidR="006A40D2">
        <w:t xml:space="preserve">in hybrid format </w:t>
      </w:r>
      <w:r w:rsidR="001A10DF">
        <w:t>from</w:t>
      </w:r>
      <w:r>
        <w:t xml:space="preserve"> </w:t>
      </w:r>
      <w:r w:rsidR="001A10DF">
        <w:t>March</w:t>
      </w:r>
      <w:r>
        <w:t xml:space="preserve"> </w:t>
      </w:r>
      <w:r w:rsidR="001A10DF">
        <w:t>11</w:t>
      </w:r>
      <w:r>
        <w:t xml:space="preserve"> </w:t>
      </w:r>
      <w:r w:rsidR="001A10DF">
        <w:t>to</w:t>
      </w:r>
      <w:r>
        <w:t xml:space="preserve"> </w:t>
      </w:r>
      <w:r w:rsidR="001A10DF">
        <w:t>1</w:t>
      </w:r>
      <w:r w:rsidR="00F448A4">
        <w:t>3</w:t>
      </w:r>
      <w:r>
        <w:t>, 20</w:t>
      </w:r>
      <w:r w:rsidR="006A40D2">
        <w:t>2</w:t>
      </w:r>
      <w:r w:rsidR="001A10DF">
        <w:t>4</w:t>
      </w:r>
      <w:r w:rsidRPr="00C95CA3">
        <w:t xml:space="preserve">.  The following members of the Committee were represented at the session:  </w:t>
      </w:r>
      <w:r w:rsidR="000B4993" w:rsidRPr="000B4993">
        <w:t>Australia, Austria, Belarus, Brazil, Canada, China, Croatia, Czech Republic, Denmark, Estonia, Finland, France, Germany, Ireland, Israel, Italy, Japan, Kazakhstan, Kingdom of the Netherlands, Mexico, Norway, Peru, Portugal, Republic of Korea, Republic of Moldova, Romania, Russian Federation, Saudi Arabia, Spain, Sweden, Switzerland, Ukraine, United Arab Emirates, United Kingdom, United States of America (35).  Singapore, the Eurasian Patent Organization (EAPO), the European Patent Office (EPO) and the European Law Students’ Association (ELSA International) were also represented.</w:t>
      </w:r>
      <w:r w:rsidRPr="00C95CA3">
        <w:t xml:space="preserve">  The list of participants appears as Annex I to this report</w:t>
      </w:r>
      <w:r w:rsidR="001469CC">
        <w:t>.</w:t>
      </w:r>
      <w:r w:rsidR="003917E9">
        <w:t xml:space="preserve"> </w:t>
      </w:r>
      <w:r w:rsidR="00D1044D">
        <w:t xml:space="preserve"> </w:t>
      </w:r>
      <w:r w:rsidR="003917E9" w:rsidRPr="00D1044D">
        <w:t>There were 33 onsite participants</w:t>
      </w:r>
      <w:r w:rsidR="008533DD" w:rsidRPr="00D1044D">
        <w:t xml:space="preserve"> at the session</w:t>
      </w:r>
      <w:r w:rsidR="003917E9" w:rsidRPr="00D1044D">
        <w:t>.</w:t>
      </w:r>
    </w:p>
    <w:p w14:paraId="64A4E7EE" w14:textId="4C58AD17" w:rsidR="00F50D17" w:rsidRPr="001469CC" w:rsidRDefault="00F50D17" w:rsidP="00F50D17">
      <w:pPr>
        <w:pStyle w:val="ONUME"/>
      </w:pPr>
      <w:r w:rsidRPr="001469CC">
        <w:t xml:space="preserve">The session was opened by Mr. </w:t>
      </w:r>
      <w:r w:rsidR="00F448A4" w:rsidRPr="001469CC">
        <w:t xml:space="preserve">K. </w:t>
      </w:r>
      <w:r w:rsidR="005D0E0A">
        <w:t>Fushimi</w:t>
      </w:r>
      <w:r w:rsidR="00F448A4" w:rsidRPr="001469CC">
        <w:t xml:space="preserve">, </w:t>
      </w:r>
      <w:r w:rsidR="005D0E0A">
        <w:t>Director</w:t>
      </w:r>
      <w:r w:rsidRPr="001469CC">
        <w:t xml:space="preserve">, </w:t>
      </w:r>
      <w:r w:rsidR="005D0E0A" w:rsidRPr="005D0E0A">
        <w:t>International Classifications and Standards Division, Infrastructure and Platforms Sector, the World Intellectual Property Organization (WIPO),</w:t>
      </w:r>
      <w:r w:rsidR="005D0E0A">
        <w:t xml:space="preserve"> </w:t>
      </w:r>
      <w:r w:rsidRPr="001469CC">
        <w:t xml:space="preserve">who welcomed the participants.  </w:t>
      </w:r>
    </w:p>
    <w:p w14:paraId="256286AE" w14:textId="77777777" w:rsidR="00F50D17" w:rsidRPr="00C95CA3" w:rsidRDefault="00F50D17" w:rsidP="00F50D17">
      <w:pPr>
        <w:pStyle w:val="ONUME"/>
        <w:numPr>
          <w:ilvl w:val="0"/>
          <w:numId w:val="0"/>
        </w:numPr>
        <w:rPr>
          <w:szCs w:val="22"/>
        </w:rPr>
      </w:pPr>
    </w:p>
    <w:p w14:paraId="4FD5864B" w14:textId="77777777" w:rsidR="00F50D17" w:rsidRPr="00C95CA3" w:rsidRDefault="00F50D17" w:rsidP="00F50D17">
      <w:pPr>
        <w:pStyle w:val="Heading1"/>
        <w:spacing w:after="240"/>
      </w:pPr>
      <w:r w:rsidRPr="00C95CA3">
        <w:br w:type="page"/>
      </w:r>
      <w:r w:rsidRPr="00C95CA3">
        <w:lastRenderedPageBreak/>
        <w:t>OFFICERS</w:t>
      </w:r>
    </w:p>
    <w:p w14:paraId="4D8DD738" w14:textId="75EA7F38" w:rsidR="00F50D17" w:rsidRPr="00C95CA3" w:rsidRDefault="00F50D17" w:rsidP="00F50D17">
      <w:pPr>
        <w:pStyle w:val="ONUME"/>
      </w:pPr>
      <w:r w:rsidRPr="00C95CA3">
        <w:t xml:space="preserve">The Committee unanimously </w:t>
      </w:r>
      <w:r w:rsidRPr="00C774A2">
        <w:t xml:space="preserve">elected </w:t>
      </w:r>
      <w:r w:rsidR="00F448A4">
        <w:t xml:space="preserve">Mr. </w:t>
      </w:r>
      <w:r w:rsidR="00072D28">
        <w:t>Fergal Brady</w:t>
      </w:r>
      <w:r w:rsidR="00F448A4">
        <w:t xml:space="preserve"> (</w:t>
      </w:r>
      <w:r w:rsidR="00072D28">
        <w:t>Ireland</w:t>
      </w:r>
      <w:r w:rsidR="00F448A4">
        <w:t>)</w:t>
      </w:r>
      <w:r w:rsidRPr="00C95CA3">
        <w:t xml:space="preserve"> as Chair and</w:t>
      </w:r>
      <w:r w:rsidR="00872A50">
        <w:t xml:space="preserve"> re-elected</w:t>
      </w:r>
      <w:r>
        <w:t xml:space="preserve"> </w:t>
      </w:r>
      <w:r w:rsidR="00872A50">
        <w:t>Ms. Magalie Mathon (France)</w:t>
      </w:r>
      <w:r w:rsidR="005D0E0A">
        <w:t xml:space="preserve"> and </w:t>
      </w:r>
      <w:r w:rsidR="005D0E0A" w:rsidRPr="00872A50">
        <w:t>Mr. Christopher Kim (United States of America)</w:t>
      </w:r>
      <w:r>
        <w:t xml:space="preserve"> </w:t>
      </w:r>
      <w:r w:rsidR="00B21006">
        <w:t>as Vice</w:t>
      </w:r>
      <w:r w:rsidR="00B21006">
        <w:noBreakHyphen/>
        <w:t>Chair</w:t>
      </w:r>
      <w:r w:rsidR="00F448A4">
        <w:t>s</w:t>
      </w:r>
      <w:r w:rsidR="00B21006">
        <w:t>.</w:t>
      </w:r>
    </w:p>
    <w:p w14:paraId="55864F5E" w14:textId="790C5017" w:rsidR="00F50D17" w:rsidRPr="00C95CA3" w:rsidRDefault="00F50D17" w:rsidP="00F50D17">
      <w:pPr>
        <w:pStyle w:val="ONUME"/>
      </w:pPr>
      <w:r>
        <w:t xml:space="preserve">Ms. </w:t>
      </w:r>
      <w:r w:rsidR="00D1044D">
        <w:t>Xu</w:t>
      </w:r>
      <w:r>
        <w:t xml:space="preserve"> Ning </w:t>
      </w:r>
      <w:r w:rsidRPr="00C95CA3">
        <w:t>(WIPO) acted as Secretary of the session.</w:t>
      </w:r>
    </w:p>
    <w:p w14:paraId="3331161A" w14:textId="77777777" w:rsidR="00F50D17" w:rsidRPr="00C95CA3" w:rsidRDefault="00F50D17" w:rsidP="00F50D17">
      <w:pPr>
        <w:pStyle w:val="Heading1"/>
        <w:spacing w:after="240"/>
      </w:pPr>
      <w:r w:rsidRPr="00C95CA3">
        <w:t>ADOPTION OF THE AGENDA</w:t>
      </w:r>
    </w:p>
    <w:p w14:paraId="7D29A6F4" w14:textId="3DC1070F" w:rsidR="00F50D17" w:rsidRPr="00C95CA3" w:rsidRDefault="00F50D17" w:rsidP="00F50D17">
      <w:pPr>
        <w:pStyle w:val="ONUME"/>
      </w:pPr>
      <w:r w:rsidRPr="00C95CA3">
        <w:t xml:space="preserve">The Committee unanimously adopted the </w:t>
      </w:r>
      <w:r w:rsidR="005D0E0A">
        <w:t xml:space="preserve">revised </w:t>
      </w:r>
      <w:r w:rsidRPr="00C95CA3">
        <w:t>agenda, which appears as Annex II to this report.</w:t>
      </w:r>
    </w:p>
    <w:p w14:paraId="41F6D1BB" w14:textId="77777777" w:rsidR="00F50D17" w:rsidRDefault="00F50D17" w:rsidP="00F50D17">
      <w:pPr>
        <w:pStyle w:val="ONUME"/>
      </w:pPr>
      <w:r w:rsidRPr="00C95CA3">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14:paraId="175D002A" w14:textId="77777777" w:rsidR="005D0E0A" w:rsidRDefault="005D0E0A" w:rsidP="005D0E0A">
      <w:pPr>
        <w:pStyle w:val="Heading1"/>
        <w:spacing w:after="240"/>
      </w:pPr>
      <w:r>
        <w:t>Report on the twenty-sixth session of the IP5 WG1-Working Group on Classification</w:t>
      </w:r>
    </w:p>
    <w:p w14:paraId="0561CFBF" w14:textId="2CCEB1CF" w:rsidR="00D07E0C" w:rsidRDefault="005D0E0A" w:rsidP="00F50D17">
      <w:pPr>
        <w:pStyle w:val="ONUME"/>
      </w:pPr>
      <w:r>
        <w:t xml:space="preserve"> </w:t>
      </w:r>
      <w:r w:rsidR="00D07E0C">
        <w:t>The Committee noted an oral report by the U</w:t>
      </w:r>
      <w:r w:rsidR="00AE6C04">
        <w:t xml:space="preserve">nited </w:t>
      </w:r>
      <w:r w:rsidR="00D07E0C">
        <w:t>S</w:t>
      </w:r>
      <w:r w:rsidR="00AE6C04">
        <w:t>tates of America</w:t>
      </w:r>
      <w:r w:rsidR="00D07E0C">
        <w:t xml:space="preserve"> on behalf of the FiveIPOffices (hereinafter referred to as “the IP5 Offices”), on the twenty-sixth session of the IP5 Working Group on Classification (IP5 WG1). </w:t>
      </w:r>
    </w:p>
    <w:p w14:paraId="293E9AE8" w14:textId="6CC6E09F" w:rsidR="00207D0B" w:rsidRDefault="00207D0B" w:rsidP="00F50D17">
      <w:pPr>
        <w:pStyle w:val="ONUME"/>
      </w:pPr>
      <w:r>
        <w:t xml:space="preserve">It was highlighted that the twenty-sixth session of the IP5 WG1 was the first physical meeting since the Covid pandemic with hybrid component for possible participation remotely. </w:t>
      </w:r>
    </w:p>
    <w:p w14:paraId="59446A06" w14:textId="77777777" w:rsidR="002C1044" w:rsidRDefault="002C1044" w:rsidP="002C1044">
      <w:pPr>
        <w:pStyle w:val="ONUME"/>
      </w:pPr>
      <w:r>
        <w:t xml:space="preserve">The IP5 Offices agreed to promote three IP5 projects (F projects) to the IPC phase, all of which were from the IPC Revision Roadmap (hereinafter referred to as “Roadmap”) candidate areas.  One more F project might be promoted to the IPC phase upon electronic approval among IP5 Offices.  The IP5 Offices also agreed to promote six P proposals to the IP5 F-phase. </w:t>
      </w:r>
    </w:p>
    <w:p w14:paraId="6955D814" w14:textId="30982C5A" w:rsidR="005D0E0A" w:rsidRDefault="00D07E0C" w:rsidP="00F50D17">
      <w:pPr>
        <w:pStyle w:val="ONUME"/>
      </w:pPr>
      <w:r>
        <w:t xml:space="preserve">It was noted that the USPTO, on behalf of the IP5 Offices, had posted to the </w:t>
      </w:r>
      <w:r w:rsidR="007D66FE">
        <w:t xml:space="preserve">IPC </w:t>
      </w:r>
      <w:r>
        <w:t xml:space="preserve">e-forum under project </w:t>
      </w:r>
      <w:hyperlink r:id="rId8" w:history="1">
        <w:r w:rsidR="002C1044" w:rsidRPr="00101C37">
          <w:rPr>
            <w:rStyle w:val="Hyperlink"/>
          </w:rPr>
          <w:t>CE 456</w:t>
        </w:r>
      </w:hyperlink>
      <w:r>
        <w:t>, the updated lists of all ongoing IP5 projects and proposals (see Annex 46 to project file) to avoid overlapping between the IPC revision requests and the IP5 ongoing revision activities.</w:t>
      </w:r>
    </w:p>
    <w:p w14:paraId="53F22390" w14:textId="02283D09" w:rsidR="00D07E0C" w:rsidRDefault="00D07E0C" w:rsidP="00D07E0C">
      <w:pPr>
        <w:pStyle w:val="ONUME"/>
      </w:pPr>
      <w:r>
        <w:t xml:space="preserve">The IP5 WG 1 </w:t>
      </w:r>
      <w:r w:rsidRPr="00136501">
        <w:t>discussed how to identify and catalogue New Emerging Technologies (NET), as well as establish processes for maintaining the NET catalogue</w:t>
      </w:r>
      <w:r>
        <w:t xml:space="preserve">.  The </w:t>
      </w:r>
      <w:r w:rsidRPr="003245BF">
        <w:t>IP5 WG1 w</w:t>
      </w:r>
      <w:r>
        <w:t>ould</w:t>
      </w:r>
      <w:r w:rsidRPr="003245BF">
        <w:t xml:space="preserve"> further consider integration of the NET catalogue with the Roadmap in the future.</w:t>
      </w:r>
      <w:r>
        <w:t xml:space="preserve">  </w:t>
      </w:r>
    </w:p>
    <w:p w14:paraId="2781541C" w14:textId="71F3D1FF" w:rsidR="005D0E0A" w:rsidRPr="007E3D99" w:rsidRDefault="00D07E0C" w:rsidP="00AE6C04">
      <w:pPr>
        <w:pStyle w:val="ONUME"/>
        <w:rPr>
          <w:rFonts w:eastAsia="Arial Unicode MS"/>
          <w:shd w:val="clear" w:color="auto" w:fill="FFFFFF"/>
        </w:rPr>
      </w:pPr>
      <w:r w:rsidRPr="007E3D99">
        <w:t xml:space="preserve">The IP5 Offices and WIPO also shared their experiences on AI-assisted </w:t>
      </w:r>
      <w:r w:rsidR="00FB7E6A" w:rsidRPr="007E3D99">
        <w:t>p</w:t>
      </w:r>
      <w:r w:rsidRPr="007E3D99">
        <w:t xml:space="preserve">re-classification, </w:t>
      </w:r>
      <w:r w:rsidR="00207D0B" w:rsidRPr="007E3D99">
        <w:t>c</w:t>
      </w:r>
      <w:r w:rsidRPr="007E3D99">
        <w:t xml:space="preserve">lassification and </w:t>
      </w:r>
      <w:r w:rsidR="00FB7E6A" w:rsidRPr="007E3D99">
        <w:t>r</w:t>
      </w:r>
      <w:r w:rsidRPr="007E3D99">
        <w:t>eclassification</w:t>
      </w:r>
      <w:r w:rsidR="00AE6C04" w:rsidRPr="007E3D99">
        <w:t>.</w:t>
      </w:r>
    </w:p>
    <w:p w14:paraId="7C349999" w14:textId="77777777" w:rsidR="000E619D" w:rsidRDefault="00B21006" w:rsidP="00F50D17">
      <w:pPr>
        <w:pStyle w:val="Heading1"/>
        <w:spacing w:after="240"/>
      </w:pPr>
      <w:r w:rsidRPr="00E323F8">
        <w:t xml:space="preserve">Report on the progress of the IPC revision </w:t>
      </w:r>
      <w:r w:rsidR="00965045" w:rsidRPr="00E323F8">
        <w:t>PROGRAM</w:t>
      </w:r>
    </w:p>
    <w:p w14:paraId="21821F28" w14:textId="4EB20352" w:rsidR="00DC5042" w:rsidRPr="00240038" w:rsidRDefault="00DC5042" w:rsidP="00DC5042">
      <w:pPr>
        <w:pStyle w:val="ONUME"/>
      </w:pPr>
      <w:r w:rsidRPr="00240038">
        <w:t>The Committee noted a comprehensive status report in Annex 2</w:t>
      </w:r>
      <w:r>
        <w:t>3</w:t>
      </w:r>
      <w:r w:rsidRPr="00240038">
        <w:t xml:space="preserve"> to project file </w:t>
      </w:r>
      <w:hyperlink r:id="rId9" w:history="1">
        <w:r w:rsidRPr="00A85F8A">
          <w:rPr>
            <w:rStyle w:val="Hyperlink"/>
          </w:rPr>
          <w:t>CE 462</w:t>
        </w:r>
      </w:hyperlink>
      <w:r>
        <w:t>,</w:t>
      </w:r>
      <w:r w:rsidRPr="00240038">
        <w:t xml:space="preserve"> prepared by the International Bureau</w:t>
      </w:r>
      <w:r>
        <w:t>,</w:t>
      </w:r>
      <w:r w:rsidRPr="00240038">
        <w:t xml:space="preserve"> concerning activities of the </w:t>
      </w:r>
      <w:r w:rsidR="006D1444">
        <w:t xml:space="preserve">IPC Revision </w:t>
      </w:r>
      <w:r w:rsidRPr="00240038">
        <w:t>Working Group</w:t>
      </w:r>
      <w:r w:rsidR="006D1444">
        <w:t xml:space="preserve"> (hereinafter referred to as “the Working Group”)</w:t>
      </w:r>
      <w:r w:rsidRPr="00240038">
        <w:t>, in particular on the IPC Revision Program.</w:t>
      </w:r>
    </w:p>
    <w:p w14:paraId="4D780F52" w14:textId="77777777" w:rsidR="007E3D99" w:rsidRDefault="007E3D99">
      <w:r>
        <w:br w:type="page"/>
      </w:r>
    </w:p>
    <w:p w14:paraId="17F1F875" w14:textId="65A44AD0" w:rsidR="00DC5042" w:rsidRPr="00240038" w:rsidRDefault="00DC5042" w:rsidP="00DC5042">
      <w:pPr>
        <w:pStyle w:val="ONUME"/>
      </w:pPr>
      <w:r w:rsidRPr="00240038">
        <w:lastRenderedPageBreak/>
        <w:t xml:space="preserve">The Committee noted that the total number of revision projects per year </w:t>
      </w:r>
      <w:r w:rsidR="00FB7E6A" w:rsidRPr="007E3D99">
        <w:t>has</w:t>
      </w:r>
      <w:r w:rsidR="00FB7E6A">
        <w:t xml:space="preserve"> </w:t>
      </w:r>
      <w:r w:rsidRPr="00240038">
        <w:t xml:space="preserve">remained consistent in recent years.  Notably, the report included </w:t>
      </w:r>
      <w:r>
        <w:t>information</w:t>
      </w:r>
      <w:r w:rsidRPr="00240038">
        <w:t xml:space="preserve"> on projects related to </w:t>
      </w:r>
      <w:r>
        <w:t xml:space="preserve">the Roadmap and </w:t>
      </w:r>
      <w:r w:rsidRPr="00240038">
        <w:t xml:space="preserve">new emerging technologies (NETs), </w:t>
      </w:r>
      <w:r w:rsidRPr="000F266E">
        <w:t xml:space="preserve">showing </w:t>
      </w:r>
      <w:r w:rsidRPr="00240038">
        <w:t>the IPC's adaptability to evolving technological landscapes.</w:t>
      </w:r>
    </w:p>
    <w:p w14:paraId="38D55973" w14:textId="413B8C90" w:rsidR="00DC5042" w:rsidRPr="00240038" w:rsidRDefault="00DC5042" w:rsidP="00DC5042">
      <w:pPr>
        <w:pStyle w:val="ONUME"/>
      </w:pPr>
      <w:r w:rsidRPr="00240038">
        <w:t>In addition to the IP</w:t>
      </w:r>
      <w:r w:rsidR="00135CA8">
        <w:t xml:space="preserve">5 </w:t>
      </w:r>
      <w:r w:rsidRPr="00240038">
        <w:t>Offices, offices such as Brazil</w:t>
      </w:r>
      <w:r>
        <w:t xml:space="preserve"> and</w:t>
      </w:r>
      <w:r w:rsidRPr="00240038">
        <w:t xml:space="preserve"> Canada submitted revision requests under the framework of the updated Roadmap</w:t>
      </w:r>
      <w:r w:rsidR="002B61B5">
        <w:t xml:space="preserve">. </w:t>
      </w:r>
      <w:r w:rsidR="007D66FE">
        <w:t xml:space="preserve"> </w:t>
      </w:r>
      <w:r w:rsidRPr="00C42034">
        <w:t>The number and status of all projects within the framework of the</w:t>
      </w:r>
      <w:r>
        <w:t xml:space="preserve"> </w:t>
      </w:r>
      <w:r w:rsidRPr="00C42034">
        <w:t xml:space="preserve">Roadmap </w:t>
      </w:r>
      <w:r>
        <w:t xml:space="preserve">and/or related to NETs </w:t>
      </w:r>
      <w:r w:rsidRPr="00C42034">
        <w:t>were included in the status report.</w:t>
      </w:r>
    </w:p>
    <w:p w14:paraId="6BD56C6A" w14:textId="13FB4C57" w:rsidR="00DC5042" w:rsidRPr="00240038" w:rsidRDefault="00DC5042" w:rsidP="00DC5042">
      <w:pPr>
        <w:pStyle w:val="ONUME"/>
      </w:pPr>
      <w:r w:rsidRPr="00240038">
        <w:t>The Committee expressed its great satisfaction and appreciation with the Working Group's efficiency, particularly evident in the average IPC-phase period</w:t>
      </w:r>
      <w:r>
        <w:t xml:space="preserve">, and invited the Working Group to seek a solution for dealing with the </w:t>
      </w:r>
      <w:r w:rsidRPr="00240038">
        <w:t>removal of non-limiting references from the scheme</w:t>
      </w:r>
      <w:r>
        <w:t xml:space="preserve"> in a reasonable period, with regard to the ongoing revision projects</w:t>
      </w:r>
      <w:r w:rsidRPr="00240038">
        <w:t>.</w:t>
      </w:r>
    </w:p>
    <w:p w14:paraId="75ACFDF7" w14:textId="2731BF26" w:rsidR="00DC5042" w:rsidRPr="002C1044" w:rsidRDefault="00DC5042" w:rsidP="00DC5042">
      <w:pPr>
        <w:pStyle w:val="ONUME"/>
      </w:pPr>
      <w:r w:rsidRPr="002C1044">
        <w:t xml:space="preserve">Recognizing the importance of maintaining high quality alongside quantity, the Committee prompted the Working Group to take into account both aspects in future revision activities. </w:t>
      </w:r>
      <w:r w:rsidR="007E3D99" w:rsidRPr="002C1044">
        <w:t xml:space="preserve"> </w:t>
      </w:r>
      <w:r w:rsidR="00571BFA" w:rsidRPr="002C1044">
        <w:t xml:space="preserve">The Committee invited more offices to actively participate in the revision under the Roadmap, bearing in mind that the more participation in the revision, the more issues would be raised, and then the better </w:t>
      </w:r>
      <w:r w:rsidR="002C1044">
        <w:t xml:space="preserve">the </w:t>
      </w:r>
      <w:r w:rsidR="00571BFA" w:rsidRPr="002C1044">
        <w:t>quality would be achieved.</w:t>
      </w:r>
    </w:p>
    <w:p w14:paraId="0897D675" w14:textId="33A24377" w:rsidR="00DC5042" w:rsidRPr="00240038" w:rsidRDefault="00DC5042" w:rsidP="00DC5042">
      <w:pPr>
        <w:pStyle w:val="ONUME"/>
      </w:pPr>
      <w:r>
        <w:t xml:space="preserve">The Committee noted the intention of the International Bureau, to resume regular submitting of the report on IPC reclassification as from the next meeting of the Committee. </w:t>
      </w:r>
    </w:p>
    <w:p w14:paraId="0B7A0638" w14:textId="77777777" w:rsidR="00072D28" w:rsidRPr="0049015F" w:rsidRDefault="00072D28" w:rsidP="00072D28">
      <w:pPr>
        <w:pStyle w:val="Heading1"/>
      </w:pPr>
      <w:r w:rsidRPr="00B21006">
        <w:t>Report of the Expert Group on Semiconductor Technology (EGST)</w:t>
      </w:r>
    </w:p>
    <w:p w14:paraId="634D5A33" w14:textId="413E6BCA" w:rsidR="00072D28" w:rsidRDefault="00123E4F" w:rsidP="00072D28">
      <w:pPr>
        <w:pStyle w:val="ONUME"/>
      </w:pPr>
      <w:r>
        <w:t xml:space="preserve">The Committee noted a status report made by the EPO, the leading office of the EGST. </w:t>
      </w:r>
    </w:p>
    <w:p w14:paraId="2BDEE94A" w14:textId="7B400170" w:rsidR="00531715" w:rsidRDefault="00531715" w:rsidP="00531715">
      <w:pPr>
        <w:pStyle w:val="ONUME"/>
      </w:pPr>
      <w:r>
        <w:t xml:space="preserve">The </w:t>
      </w:r>
      <w:r w:rsidRPr="00123E4F">
        <w:t xml:space="preserve">Committee was informed that </w:t>
      </w:r>
      <w:r>
        <w:t xml:space="preserve">three new subclasses under the new class H10, i.e., H10B, H10K and H10N, had been approved and entered into force in the IPC 2023.01.  Three more projects namely, </w:t>
      </w:r>
      <w:hyperlink r:id="rId10" w:history="1">
        <w:r w:rsidRPr="00EF5A28">
          <w:rPr>
            <w:rStyle w:val="Hyperlink"/>
          </w:rPr>
          <w:t>C 514</w:t>
        </w:r>
      </w:hyperlink>
      <w:r>
        <w:t xml:space="preserve">, </w:t>
      </w:r>
      <w:hyperlink r:id="rId11" w:history="1">
        <w:r w:rsidRPr="00EF5A28">
          <w:rPr>
            <w:rStyle w:val="Hyperlink"/>
          </w:rPr>
          <w:t>C 515</w:t>
        </w:r>
      </w:hyperlink>
      <w:r>
        <w:t xml:space="preserve">, and </w:t>
      </w:r>
      <w:hyperlink r:id="rId12" w:history="1">
        <w:r w:rsidRPr="00EF5A28">
          <w:rPr>
            <w:rStyle w:val="Hyperlink"/>
          </w:rPr>
          <w:t>C 516</w:t>
        </w:r>
      </w:hyperlink>
      <w:r>
        <w:t xml:space="preserve">, containing three new subclasses H10D, H10F and H10H, were under discussion on the IPC e-forum targeting for IPC 2025.01.  </w:t>
      </w:r>
      <w:r w:rsidRPr="003D5435">
        <w:t>Two more subclasses</w:t>
      </w:r>
      <w:r>
        <w:t xml:space="preserve">, i.e. </w:t>
      </w:r>
      <w:r w:rsidRPr="00D71A16">
        <w:t>H10P and H10W</w:t>
      </w:r>
      <w:r>
        <w:t>,</w:t>
      </w:r>
      <w:r w:rsidRPr="003D5435">
        <w:t xml:space="preserve"> were </w:t>
      </w:r>
      <w:r>
        <w:t xml:space="preserve">in progress under the envelope of project </w:t>
      </w:r>
      <w:hyperlink r:id="rId13" w:history="1">
        <w:r w:rsidRPr="00DB2661">
          <w:rPr>
            <w:rStyle w:val="Hyperlink"/>
          </w:rPr>
          <w:t>CE</w:t>
        </w:r>
        <w:r>
          <w:rPr>
            <w:rStyle w:val="Hyperlink"/>
          </w:rPr>
          <w:t> </w:t>
        </w:r>
        <w:r w:rsidRPr="00DB2661">
          <w:rPr>
            <w:rStyle w:val="Hyperlink"/>
          </w:rPr>
          <w:t>481</w:t>
        </w:r>
      </w:hyperlink>
      <w:r>
        <w:t xml:space="preserve">, which were </w:t>
      </w:r>
      <w:r w:rsidRPr="003D5435">
        <w:t>already in the pipeline as candidate C projects</w:t>
      </w:r>
      <w:r>
        <w:t xml:space="preserve">. </w:t>
      </w:r>
    </w:p>
    <w:p w14:paraId="0E799DAE" w14:textId="03CA7524" w:rsidR="00D71A16" w:rsidRDefault="00D71A16" w:rsidP="00072D28">
      <w:pPr>
        <w:pStyle w:val="ONUME"/>
      </w:pPr>
      <w:r w:rsidRPr="00D71A16">
        <w:t>It was noted that during the ninth session of the EGST that took place in INPI (Brazil</w:t>
      </w:r>
      <w:r w:rsidR="000B4993" w:rsidRPr="00531715">
        <w:t>)</w:t>
      </w:r>
      <w:r w:rsidR="00571BFA" w:rsidRPr="00531715">
        <w:t>, t</w:t>
      </w:r>
      <w:r w:rsidR="000B4993" w:rsidRPr="00531715">
        <w:t>he</w:t>
      </w:r>
      <w:r w:rsidRPr="00D71A16">
        <w:t xml:space="preserve"> EGST discussed all pending issues concerning subclasses H10P and H10W, as well as issues with ongoing C-projects </w:t>
      </w:r>
      <w:hyperlink r:id="rId14" w:history="1">
        <w:r w:rsidR="00531715" w:rsidRPr="00EF5A28">
          <w:rPr>
            <w:rStyle w:val="Hyperlink"/>
          </w:rPr>
          <w:t>C 514</w:t>
        </w:r>
      </w:hyperlink>
      <w:r w:rsidR="00531715">
        <w:t>,</w:t>
      </w:r>
      <w:r w:rsidR="00531715" w:rsidRPr="00D71A16">
        <w:t xml:space="preserve"> </w:t>
      </w:r>
      <w:hyperlink r:id="rId15" w:history="1">
        <w:r w:rsidR="00531715" w:rsidRPr="00EF5A28">
          <w:rPr>
            <w:rStyle w:val="Hyperlink"/>
          </w:rPr>
          <w:t>C 515</w:t>
        </w:r>
      </w:hyperlink>
      <w:r w:rsidR="00531715">
        <w:t>,</w:t>
      </w:r>
      <w:r w:rsidR="00531715" w:rsidRPr="00D71A16">
        <w:t xml:space="preserve"> and </w:t>
      </w:r>
      <w:hyperlink r:id="rId16" w:history="1">
        <w:r w:rsidR="00531715" w:rsidRPr="00EF5A28">
          <w:rPr>
            <w:rStyle w:val="Hyperlink"/>
          </w:rPr>
          <w:t>C 516</w:t>
        </w:r>
      </w:hyperlink>
      <w:r w:rsidR="00531715">
        <w:rPr>
          <w:rStyle w:val="Hyperlink"/>
        </w:rPr>
        <w:t xml:space="preserve"> </w:t>
      </w:r>
      <w:r w:rsidRPr="00D71A16">
        <w:t>relating to subclasses H10D</w:t>
      </w:r>
      <w:r w:rsidR="00A91AFD">
        <w:t>,</w:t>
      </w:r>
      <w:r w:rsidRPr="00D71A16">
        <w:t xml:space="preserve"> H10F and H10H.  </w:t>
      </w:r>
    </w:p>
    <w:p w14:paraId="6AFA9510" w14:textId="7ABC56CB" w:rsidR="00123E4F" w:rsidRDefault="00D71A16" w:rsidP="00072D28">
      <w:pPr>
        <w:pStyle w:val="ONUME"/>
      </w:pPr>
      <w:r w:rsidRPr="00D71A16">
        <w:t xml:space="preserve">The </w:t>
      </w:r>
      <w:r>
        <w:t>Committee</w:t>
      </w:r>
      <w:r w:rsidRPr="00D71A16">
        <w:t xml:space="preserve"> joined the EGST in thanking Brazil for hosting the ninth session of the EGST.</w:t>
      </w:r>
    </w:p>
    <w:p w14:paraId="5FDD95AF" w14:textId="71A28393" w:rsidR="00A91AFD" w:rsidRDefault="00A91AFD" w:rsidP="00A91AFD">
      <w:pPr>
        <w:pStyle w:val="ONUME"/>
      </w:pPr>
      <w:r>
        <w:t>The Committee</w:t>
      </w:r>
      <w:r w:rsidRPr="00D71A16">
        <w:t xml:space="preserve"> noted that the </w:t>
      </w:r>
      <w:r w:rsidR="00023D64">
        <w:t xml:space="preserve">next </w:t>
      </w:r>
      <w:r w:rsidRPr="00D71A16">
        <w:t>EGST</w:t>
      </w:r>
      <w:r w:rsidR="00023D64">
        <w:t xml:space="preserve"> meeting would be held in Geneva in the week before the </w:t>
      </w:r>
      <w:r w:rsidR="002E5171">
        <w:t>fifty-</w:t>
      </w:r>
      <w:r w:rsidR="00866FF6">
        <w:t>first</w:t>
      </w:r>
      <w:r w:rsidR="00170D10">
        <w:t xml:space="preserve"> </w:t>
      </w:r>
      <w:r w:rsidR="002E5171">
        <w:t xml:space="preserve">session of </w:t>
      </w:r>
      <w:r w:rsidR="002E5171" w:rsidRPr="00531715">
        <w:t>the Working Group</w:t>
      </w:r>
      <w:r w:rsidR="002E5171">
        <w:t xml:space="preserve"> a</w:t>
      </w:r>
      <w:r w:rsidR="007D41E8">
        <w:t>nd</w:t>
      </w:r>
      <w:r w:rsidR="00023D64">
        <w:t xml:space="preserve"> noted that the EGST </w:t>
      </w:r>
      <w:r w:rsidR="007D41E8">
        <w:t>intended</w:t>
      </w:r>
      <w:r>
        <w:t xml:space="preserve"> to publish all the EGST projects by IPC 2026.01</w:t>
      </w:r>
      <w:r w:rsidRPr="00D71A16">
        <w:t xml:space="preserve">. </w:t>
      </w:r>
    </w:p>
    <w:p w14:paraId="00087783" w14:textId="1E5A7658" w:rsidR="00A91AFD" w:rsidRDefault="00023D64" w:rsidP="00072D28">
      <w:pPr>
        <w:pStyle w:val="ONUME"/>
      </w:pPr>
      <w:r w:rsidRPr="00023D64">
        <w:t>The Committee expressed its deep and sincere appreciation to all the EGST members, and</w:t>
      </w:r>
      <w:r>
        <w:t>,</w:t>
      </w:r>
      <w:r w:rsidRPr="00023D64">
        <w:t xml:space="preserve"> in particular</w:t>
      </w:r>
      <w:r>
        <w:t>,</w:t>
      </w:r>
      <w:r w:rsidRPr="00023D64">
        <w:t xml:space="preserve"> to the EPO, the leading office of the EGST, for the considerable outcome achieved up to now.</w:t>
      </w:r>
      <w:r>
        <w:t xml:space="preserve"> </w:t>
      </w:r>
    </w:p>
    <w:p w14:paraId="2AEE2E90" w14:textId="3C2F4057" w:rsidR="00023D64" w:rsidRPr="00531715" w:rsidRDefault="00023D64" w:rsidP="00072D28">
      <w:pPr>
        <w:pStyle w:val="ONUME"/>
      </w:pPr>
      <w:r w:rsidRPr="00531715">
        <w:t xml:space="preserve">The Committee encouraged in-person participation in the next EGST meeting in view of the complexity of the subject matter and in-depth technical discussions foreseen; </w:t>
      </w:r>
      <w:r w:rsidR="00FB7E6A" w:rsidRPr="00531715">
        <w:t>m</w:t>
      </w:r>
      <w:r w:rsidR="00A642B8" w:rsidRPr="00531715">
        <w:t>eanwhile electronic</w:t>
      </w:r>
      <w:r w:rsidRPr="00531715">
        <w:t xml:space="preserve"> discussion between the physical meetings should also be enhanced </w:t>
      </w:r>
      <w:r w:rsidR="007D41E8" w:rsidRPr="00531715">
        <w:t xml:space="preserve">in order </w:t>
      </w:r>
      <w:r w:rsidRPr="00531715">
        <w:t xml:space="preserve">to achieve the target </w:t>
      </w:r>
      <w:r w:rsidR="00FB7E6A" w:rsidRPr="00531715">
        <w:t>of complete introduction into</w:t>
      </w:r>
      <w:r w:rsidRPr="00531715">
        <w:t xml:space="preserve"> IPC 2026.01.</w:t>
      </w:r>
    </w:p>
    <w:p w14:paraId="368AEB05" w14:textId="77777777" w:rsidR="000E619D" w:rsidRDefault="000E619D" w:rsidP="000E619D">
      <w:pPr>
        <w:pStyle w:val="Heading1"/>
      </w:pPr>
      <w:r>
        <w:lastRenderedPageBreak/>
        <w:t xml:space="preserve">Report on the progress of the CPC and FI revision </w:t>
      </w:r>
      <w:r w:rsidRPr="00E323F8">
        <w:t>program</w:t>
      </w:r>
      <w:r>
        <w:t>s</w:t>
      </w:r>
    </w:p>
    <w:p w14:paraId="0A66DFDC" w14:textId="4FBD21DC" w:rsidR="000E619D" w:rsidRDefault="000E619D" w:rsidP="000E619D">
      <w:pPr>
        <w:pStyle w:val="ONUME"/>
      </w:pPr>
      <w:r>
        <w:t>The EPO and the U</w:t>
      </w:r>
      <w:r w:rsidR="007D41E8">
        <w:t xml:space="preserve">nited </w:t>
      </w:r>
      <w:r>
        <w:t>S</w:t>
      </w:r>
      <w:r w:rsidR="007D41E8">
        <w:t>tates of America</w:t>
      </w:r>
      <w:r>
        <w:t xml:space="preserve"> </w:t>
      </w:r>
      <w:r w:rsidR="007D41E8">
        <w:t xml:space="preserve">made a joint presentation </w:t>
      </w:r>
      <w:r>
        <w:t xml:space="preserve">on the </w:t>
      </w:r>
      <w:r w:rsidR="007D41E8">
        <w:t xml:space="preserve">recent updates of the </w:t>
      </w:r>
      <w:r>
        <w:t>CPC</w:t>
      </w:r>
      <w:r w:rsidR="007D41E8">
        <w:t>; Japan delivered a report on the recent progress and developments of FI/F</w:t>
      </w:r>
      <w:r w:rsidR="007E3D99">
        <w:noBreakHyphen/>
      </w:r>
      <w:r w:rsidR="002B61B5">
        <w:t>term</w:t>
      </w:r>
      <w:r w:rsidR="007D41E8">
        <w:t>.</w:t>
      </w:r>
      <w:r>
        <w:t xml:space="preserve"> </w:t>
      </w:r>
    </w:p>
    <w:p w14:paraId="4A412809" w14:textId="5FD23B00" w:rsidR="007E0A48" w:rsidRDefault="004F679B" w:rsidP="000E619D">
      <w:pPr>
        <w:pStyle w:val="ONUME"/>
      </w:pPr>
      <w:r>
        <w:t xml:space="preserve"> The Committee noted that, as of January 1, 2024, almost 72.8 million patent documents were classified in the CPC, including 1.5 million NPL documents. </w:t>
      </w:r>
      <w:r w:rsidR="007E3D99">
        <w:t xml:space="preserve"> </w:t>
      </w:r>
      <w:r>
        <w:t xml:space="preserve">The Committee was further informed about the integration of the IPC 2024.01 into </w:t>
      </w:r>
      <w:r w:rsidR="00FB7E6A" w:rsidRPr="00531715">
        <w:t>the</w:t>
      </w:r>
      <w:r w:rsidR="00FB7E6A">
        <w:t xml:space="preserve"> </w:t>
      </w:r>
      <w:r w:rsidR="007E0A48">
        <w:t>January 1, 2024-release of the CPC, for the first time.</w:t>
      </w:r>
      <w:r w:rsidR="007E3D99">
        <w:t xml:space="preserve"> </w:t>
      </w:r>
      <w:r w:rsidR="007E0A48">
        <w:t xml:space="preserve"> </w:t>
      </w:r>
      <w:r w:rsidR="007E3D99">
        <w:t>T</w:t>
      </w:r>
      <w:r w:rsidR="007E0A48">
        <w:t>he Committee expressed its gratitude to the EPO and the USPTO for their efforts and their commitment in that respect for the future.</w:t>
      </w:r>
    </w:p>
    <w:p w14:paraId="31CFA274" w14:textId="6AD6FBC8" w:rsidR="004F679B" w:rsidRDefault="007E0A48" w:rsidP="000E619D">
      <w:pPr>
        <w:pStyle w:val="ONUME"/>
      </w:pPr>
      <w:r>
        <w:t>The Committee also noted the reclassification efforts at the EPO and USPTO</w:t>
      </w:r>
      <w:r w:rsidR="009C0F48">
        <w:t xml:space="preserve"> targeting </w:t>
      </w:r>
      <w:r w:rsidR="00737C9B">
        <w:t xml:space="preserve">completion within </w:t>
      </w:r>
      <w:r w:rsidR="009C0F48">
        <w:t xml:space="preserve">one year after the </w:t>
      </w:r>
      <w:r w:rsidR="009C0F48" w:rsidRPr="009C0F48">
        <w:t xml:space="preserve">publication date of </w:t>
      </w:r>
      <w:r w:rsidR="006D1444">
        <w:t>the</w:t>
      </w:r>
      <w:r w:rsidR="006D1444" w:rsidRPr="009C0F48">
        <w:t xml:space="preserve"> </w:t>
      </w:r>
      <w:r w:rsidR="009C0F48" w:rsidRPr="009C0F48">
        <w:t>respective CPC releases</w:t>
      </w:r>
      <w:r w:rsidR="009C0F48">
        <w:t>.</w:t>
      </w:r>
    </w:p>
    <w:p w14:paraId="3AF2DD35" w14:textId="5B59C01E" w:rsidR="007476A3" w:rsidRDefault="009C0F48" w:rsidP="000E619D">
      <w:pPr>
        <w:pStyle w:val="ONUME"/>
      </w:pPr>
      <w:r>
        <w:t>The Committee was informed that the FI/F-term were revised on a yearly basis since 2023, which allowed the publication of the FI revision and the IPC new versions at the same time, i.e.</w:t>
      </w:r>
      <w:r w:rsidR="007E3D99">
        <w:t>,</w:t>
      </w:r>
      <w:r>
        <w:t xml:space="preserve"> on January 1;</w:t>
      </w:r>
      <w:r w:rsidR="002B61B5">
        <w:t xml:space="preserve"> </w:t>
      </w:r>
      <w:r>
        <w:t xml:space="preserve"> the FI revision in 2024.01 covered 287 main groups while F-term revision related to 18 themes in 2023.  The Committee noted that</w:t>
      </w:r>
      <w:r w:rsidR="007476A3">
        <w:t>, since July 2023, the FI/F</w:t>
      </w:r>
      <w:r w:rsidR="008C57DF">
        <w:noBreakHyphen/>
      </w:r>
      <w:r w:rsidR="007476A3">
        <w:t>term had been made available in WIPO Patentscope Database for searching for national Japanese collections.</w:t>
      </w:r>
    </w:p>
    <w:p w14:paraId="7C6DCBAE" w14:textId="429016E1" w:rsidR="009C0F48" w:rsidRDefault="007476A3" w:rsidP="000E619D">
      <w:pPr>
        <w:pStyle w:val="ONUME"/>
      </w:pPr>
      <w:r>
        <w:t>The Committee further noted a quantitative analysis by the JPO on FI/F-term</w:t>
      </w:r>
      <w:r w:rsidR="009C0F48">
        <w:t xml:space="preserve"> </w:t>
      </w:r>
      <w:r>
        <w:t>in terms of “ratio of unique FI (RUFI)”</w:t>
      </w:r>
      <w:r w:rsidR="00170D10">
        <w:t>;</w:t>
      </w:r>
      <w:r w:rsidR="00531715">
        <w:t xml:space="preserve"> </w:t>
      </w:r>
      <w:r w:rsidR="00737C9B">
        <w:t xml:space="preserve"> the higher the ratio is in a specific technical area, the more usefulness to use FI to search for JP documents in th</w:t>
      </w:r>
      <w:r w:rsidR="00C74FE7">
        <w:t>e</w:t>
      </w:r>
      <w:r w:rsidR="00737C9B">
        <w:t xml:space="preserve"> area. </w:t>
      </w:r>
      <w:r w:rsidR="007E3D99">
        <w:t xml:space="preserve"> </w:t>
      </w:r>
      <w:r w:rsidR="00737C9B">
        <w:t xml:space="preserve">The Committee expressed its gratitude to </w:t>
      </w:r>
      <w:r w:rsidR="008C57DF">
        <w:t xml:space="preserve">the </w:t>
      </w:r>
      <w:r w:rsidR="00737C9B" w:rsidRPr="00531715">
        <w:t>J</w:t>
      </w:r>
      <w:r w:rsidR="00571BFA" w:rsidRPr="00531715">
        <w:t>PO</w:t>
      </w:r>
      <w:r w:rsidR="00737C9B" w:rsidRPr="00531715">
        <w:t xml:space="preserve"> </w:t>
      </w:r>
      <w:r w:rsidR="00737C9B">
        <w:t>for its efforts to improve the alignment between the FI with the latest IPC</w:t>
      </w:r>
      <w:r w:rsidR="008C57DF">
        <w:t>,</w:t>
      </w:r>
      <w:r w:rsidR="00531715">
        <w:t xml:space="preserve"> </w:t>
      </w:r>
      <w:r w:rsidR="00737C9B">
        <w:t>while addressing the differences between the two classification schemes in search for J</w:t>
      </w:r>
      <w:r w:rsidR="00C74FE7">
        <w:t>apanese</w:t>
      </w:r>
      <w:r w:rsidR="00737C9B">
        <w:t xml:space="preserve"> documents.</w:t>
      </w:r>
    </w:p>
    <w:p w14:paraId="57D522A1" w14:textId="41D81251" w:rsidR="004F679B" w:rsidRDefault="004F679B" w:rsidP="000E619D">
      <w:pPr>
        <w:pStyle w:val="ONUME"/>
      </w:pPr>
      <w:r>
        <w:t xml:space="preserve">The Committee reconfirmed the shared understanding that the coherency between the IPC and IPC-based classification schemes was important and the efforts to enhance and maintain such coherency should be continued, and, in particular, in </w:t>
      </w:r>
      <w:r w:rsidR="008C57DF">
        <w:t>NET</w:t>
      </w:r>
      <w:r w:rsidR="008C57DF">
        <w:noBreakHyphen/>
        <w:t xml:space="preserve">related </w:t>
      </w:r>
      <w:r>
        <w:t>areas</w:t>
      </w:r>
      <w:r w:rsidR="008C57DF">
        <w:t>.</w:t>
      </w:r>
    </w:p>
    <w:p w14:paraId="3E8EE6F9" w14:textId="77777777" w:rsidR="00713D8D" w:rsidRDefault="00F448A4" w:rsidP="0014796D">
      <w:pPr>
        <w:pStyle w:val="ONUME"/>
        <w:numPr>
          <w:ilvl w:val="0"/>
          <w:numId w:val="0"/>
        </w:numPr>
        <w:rPr>
          <w:b/>
          <w:bCs/>
          <w:caps/>
          <w:kern w:val="32"/>
          <w:szCs w:val="32"/>
        </w:rPr>
      </w:pPr>
      <w:r w:rsidRPr="00713D8D">
        <w:rPr>
          <w:b/>
          <w:bCs/>
          <w:caps/>
          <w:kern w:val="32"/>
          <w:szCs w:val="32"/>
        </w:rPr>
        <w:t xml:space="preserve">Amendments to the </w:t>
      </w:r>
      <w:r w:rsidRPr="00713D8D">
        <w:rPr>
          <w:b/>
          <w:bCs/>
          <w:i/>
          <w:caps/>
          <w:kern w:val="32"/>
          <w:szCs w:val="32"/>
        </w:rPr>
        <w:t>Guide to the IPC</w:t>
      </w:r>
      <w:r w:rsidRPr="00713D8D">
        <w:rPr>
          <w:b/>
          <w:bCs/>
          <w:caps/>
          <w:kern w:val="32"/>
          <w:szCs w:val="32"/>
        </w:rPr>
        <w:t xml:space="preserve"> and other basic IPC documents</w:t>
      </w:r>
    </w:p>
    <w:p w14:paraId="7B51DE24" w14:textId="7601CA76" w:rsidR="00002F6F" w:rsidRDefault="00713D8D" w:rsidP="00C25CDB">
      <w:pPr>
        <w:pStyle w:val="ONUME"/>
      </w:pPr>
      <w:r w:rsidRPr="00713D8D">
        <w:t xml:space="preserve">Discussions were based </w:t>
      </w:r>
      <w:r w:rsidR="00990A27">
        <w:rPr>
          <w:rFonts w:hint="eastAsia"/>
        </w:rPr>
        <w:t>Annex</w:t>
      </w:r>
      <w:r w:rsidR="00990A27">
        <w:t xml:space="preserve"> 94 to </w:t>
      </w:r>
      <w:r w:rsidRPr="00713D8D">
        <w:t>project</w:t>
      </w:r>
      <w:r w:rsidR="00990A27">
        <w:t xml:space="preserve"> file</w:t>
      </w:r>
      <w:r w:rsidRPr="00713D8D">
        <w:t xml:space="preserve"> </w:t>
      </w:r>
      <w:hyperlink r:id="rId17" w:history="1">
        <w:r w:rsidRPr="00713D8D">
          <w:rPr>
            <w:rStyle w:val="Hyperlink"/>
          </w:rPr>
          <w:t>CE 454</w:t>
        </w:r>
      </w:hyperlink>
      <w:r w:rsidR="00990A27">
        <w:t xml:space="preserve">, </w:t>
      </w:r>
      <w:r w:rsidR="00D8468F">
        <w:t xml:space="preserve">containing </w:t>
      </w:r>
      <w:r w:rsidR="00990A27">
        <w:t xml:space="preserve">a compilation of proposed amendments, with comments, </w:t>
      </w:r>
      <w:r w:rsidR="00990A27" w:rsidRPr="00002F6F">
        <w:t xml:space="preserve">to the </w:t>
      </w:r>
      <w:r w:rsidR="00990A27" w:rsidRPr="00002F6F">
        <w:rPr>
          <w:i/>
          <w:iCs/>
        </w:rPr>
        <w:t>Guide to the IPC</w:t>
      </w:r>
      <w:r w:rsidR="00990A27" w:rsidRPr="00002F6F">
        <w:t xml:space="preserve"> (</w:t>
      </w:r>
      <w:r w:rsidR="00990A27">
        <w:t>hereinafter referred to as the “Guide”),</w:t>
      </w:r>
      <w:r w:rsidR="00990A27" w:rsidRPr="00002F6F">
        <w:t xml:space="preserve"> </w:t>
      </w:r>
      <w:r w:rsidR="00002F6F" w:rsidRPr="00002F6F">
        <w:t xml:space="preserve">in particular </w:t>
      </w:r>
      <w:r w:rsidR="00990A27">
        <w:t>i</w:t>
      </w:r>
      <w:r w:rsidR="00002F6F" w:rsidRPr="00002F6F">
        <w:t xml:space="preserve">n Annexes </w:t>
      </w:r>
      <w:r w:rsidR="00002F6F">
        <w:t>84 to 90</w:t>
      </w:r>
      <w:r w:rsidR="00002F6F" w:rsidRPr="00002F6F">
        <w:t xml:space="preserve"> and </w:t>
      </w:r>
      <w:r w:rsidR="00002F6F">
        <w:t>9</w:t>
      </w:r>
      <w:r w:rsidR="00990A27">
        <w:t>2</w:t>
      </w:r>
      <w:r w:rsidR="00002F6F">
        <w:t>, 9</w:t>
      </w:r>
      <w:r w:rsidR="00990A27">
        <w:t>3</w:t>
      </w:r>
      <w:r w:rsidR="00002F6F">
        <w:t xml:space="preserve"> </w:t>
      </w:r>
      <w:r w:rsidR="00002F6F" w:rsidRPr="00002F6F">
        <w:t xml:space="preserve"> to the project file, submitted respectively by the International Bureau</w:t>
      </w:r>
      <w:r w:rsidR="00002F6F">
        <w:t>, the Russia</w:t>
      </w:r>
      <w:r w:rsidR="00170D10">
        <w:t>n</w:t>
      </w:r>
      <w:r w:rsidR="00002F6F">
        <w:t xml:space="preserve"> Federation, Germany, </w:t>
      </w:r>
      <w:r w:rsidR="00170D10">
        <w:t xml:space="preserve">Republic </w:t>
      </w:r>
      <w:r w:rsidR="00002F6F">
        <w:t xml:space="preserve">of Korea, </w:t>
      </w:r>
      <w:r w:rsidR="00002F6F" w:rsidRPr="00002F6F">
        <w:t xml:space="preserve">the EPO,  </w:t>
      </w:r>
      <w:r w:rsidR="00002F6F">
        <w:t xml:space="preserve">Japan </w:t>
      </w:r>
      <w:r w:rsidR="00002F6F" w:rsidRPr="00002F6F">
        <w:t xml:space="preserve">and </w:t>
      </w:r>
      <w:r w:rsidR="00002F6F">
        <w:t>China</w:t>
      </w:r>
      <w:r w:rsidR="005D33F3">
        <w:t>.</w:t>
      </w:r>
      <w:r w:rsidR="00002F6F">
        <w:t xml:space="preserve"> </w:t>
      </w:r>
    </w:p>
    <w:p w14:paraId="1053AD87" w14:textId="555B4ED7" w:rsidR="00002F6F" w:rsidRPr="00D1044D" w:rsidRDefault="00002F6F" w:rsidP="00C25CDB">
      <w:pPr>
        <w:pStyle w:val="ONUME"/>
      </w:pPr>
      <w:r>
        <w:t xml:space="preserve">The Committee adopted, with some modifications, </w:t>
      </w:r>
      <w:r w:rsidR="005D33F3">
        <w:t xml:space="preserve">the amendments to </w:t>
      </w:r>
      <w:r w:rsidR="00D8468F">
        <w:t xml:space="preserve">the heading on the first page and to </w:t>
      </w:r>
      <w:r w:rsidR="005D33F3">
        <w:t xml:space="preserve">paragraphs </w:t>
      </w:r>
      <w:r w:rsidR="005D33F3" w:rsidRPr="005D33F3">
        <w:t xml:space="preserve">3, </w:t>
      </w:r>
      <w:r w:rsidR="00043031">
        <w:t xml:space="preserve">13(d), 15(a), </w:t>
      </w:r>
      <w:r w:rsidR="005D33F3" w:rsidRPr="005D33F3">
        <w:t xml:space="preserve">39, 40, </w:t>
      </w:r>
      <w:r w:rsidR="005D33F3" w:rsidRPr="00D1044D">
        <w:t xml:space="preserve">41, 50, </w:t>
      </w:r>
      <w:r w:rsidR="003917E9" w:rsidRPr="00D1044D">
        <w:t xml:space="preserve">66, </w:t>
      </w:r>
      <w:r w:rsidR="00043031" w:rsidRPr="00D1044D">
        <w:t xml:space="preserve">85(a), 85(b), </w:t>
      </w:r>
      <w:r w:rsidR="005D33F3" w:rsidRPr="00D1044D">
        <w:t xml:space="preserve">98, 100, 107bis, 174, 183 and 187 of the Guide, which appear in Annex </w:t>
      </w:r>
      <w:r w:rsidR="00050CBE" w:rsidRPr="00D1044D">
        <w:t>95</w:t>
      </w:r>
      <w:r w:rsidR="005D33F3" w:rsidRPr="00D1044D">
        <w:t xml:space="preserve"> and </w:t>
      </w:r>
      <w:r w:rsidR="00050CBE" w:rsidRPr="00D1044D">
        <w:t>96</w:t>
      </w:r>
      <w:r w:rsidR="005D33F3" w:rsidRPr="00D1044D">
        <w:t xml:space="preserve"> to the project file. </w:t>
      </w:r>
      <w:r w:rsidR="007E3D99" w:rsidRPr="00D1044D">
        <w:t xml:space="preserve"> </w:t>
      </w:r>
      <w:r w:rsidR="005D33F3" w:rsidRPr="00D1044D">
        <w:t xml:space="preserve">These amendments </w:t>
      </w:r>
      <w:r w:rsidR="00FB7E6A" w:rsidRPr="00D1044D">
        <w:t>will</w:t>
      </w:r>
      <w:r w:rsidR="005D33F3" w:rsidRPr="00D1044D">
        <w:t xml:space="preserve"> be included in version 2024 of the Guide.</w:t>
      </w:r>
    </w:p>
    <w:p w14:paraId="0B3FA3C5" w14:textId="3143E647" w:rsidR="005567CE" w:rsidRDefault="00D8468F" w:rsidP="00C25CDB">
      <w:pPr>
        <w:pStyle w:val="ONUME"/>
      </w:pPr>
      <w:r w:rsidRPr="00713D8D">
        <w:t xml:space="preserve">Discussions were based </w:t>
      </w:r>
      <w:r>
        <w:rPr>
          <w:rFonts w:hint="eastAsia"/>
        </w:rPr>
        <w:t>Annex</w:t>
      </w:r>
      <w:r>
        <w:t xml:space="preserve"> 99 to </w:t>
      </w:r>
      <w:r w:rsidRPr="00713D8D">
        <w:t>project</w:t>
      </w:r>
      <w:r>
        <w:t xml:space="preserve"> file</w:t>
      </w:r>
      <w:r w:rsidRPr="00713D8D">
        <w:t xml:space="preserve"> </w:t>
      </w:r>
      <w:hyperlink r:id="rId18" w:history="1">
        <w:r w:rsidR="00713D8D" w:rsidRPr="00713D8D">
          <w:rPr>
            <w:rStyle w:val="Hyperlink"/>
          </w:rPr>
          <w:t>CE 455</w:t>
        </w:r>
      </w:hyperlink>
      <w:r>
        <w:t xml:space="preserve">, containing a compilation of proposed amendments with comments to the Guidelines for Revision of the IPC (hereinafter referred to as the “Guidelines”), submitted respectively by the International Bureau, the EPO, Israel, China and Japan in Annexes 94 to 96 and 98, as well as in the remark to the project file. </w:t>
      </w:r>
    </w:p>
    <w:p w14:paraId="72C9CC25" w14:textId="4A28C2EA" w:rsidR="00D8468F" w:rsidRPr="00D1044D" w:rsidRDefault="00D8468F" w:rsidP="00C25CDB">
      <w:pPr>
        <w:pStyle w:val="ONUME"/>
      </w:pPr>
      <w:r>
        <w:t>The Committee adopted, with some modifications, the amendments to the heading on the first page and to paragraphs 27bis, 28, 37bis, 51, 67bis, 69, 73, 76, 82, 109bis and 110</w:t>
      </w:r>
      <w:r w:rsidR="002E5171">
        <w:t>,</w:t>
      </w:r>
      <w:r w:rsidR="00DD3647">
        <w:t xml:space="preserve"> </w:t>
      </w:r>
      <w:r w:rsidR="00DD3647" w:rsidRPr="00D1044D">
        <w:t xml:space="preserve">the amendments to the French version of paragraph 7(a) of Appendix I, paragraph 7 of Appendix II and Appendix VI, </w:t>
      </w:r>
      <w:r w:rsidR="002E5171" w:rsidRPr="00D1044D">
        <w:t xml:space="preserve">which appear in Annexes </w:t>
      </w:r>
      <w:r w:rsidR="00050CBE" w:rsidRPr="00D1044D">
        <w:t>100</w:t>
      </w:r>
      <w:r w:rsidR="002E5171" w:rsidRPr="00D1044D">
        <w:t xml:space="preserve"> and </w:t>
      </w:r>
      <w:r w:rsidR="00050CBE" w:rsidRPr="00D1044D">
        <w:t>101</w:t>
      </w:r>
      <w:r w:rsidR="002E5171" w:rsidRPr="00D1044D">
        <w:t xml:space="preserve"> to the project file.</w:t>
      </w:r>
    </w:p>
    <w:p w14:paraId="4CEDE303" w14:textId="77777777" w:rsidR="00866FF6" w:rsidRDefault="00866FF6" w:rsidP="00A642B8">
      <w:pPr>
        <w:pStyle w:val="ONUME"/>
        <w:numPr>
          <w:ilvl w:val="0"/>
          <w:numId w:val="0"/>
        </w:numPr>
        <w:rPr>
          <w:b/>
          <w:bCs/>
          <w:caps/>
          <w:kern w:val="32"/>
          <w:szCs w:val="32"/>
        </w:rPr>
      </w:pPr>
      <w:bookmarkStart w:id="5" w:name="_Hlk161915727"/>
      <w:r w:rsidRPr="00A642B8">
        <w:rPr>
          <w:b/>
          <w:bCs/>
          <w:caps/>
          <w:kern w:val="32"/>
          <w:szCs w:val="32"/>
        </w:rPr>
        <w:lastRenderedPageBreak/>
        <w:t xml:space="preserve">Integration of New Emerging Technologies (NET) into the Candidate Areas for Revision under the IPC Revision Roadmap </w:t>
      </w:r>
    </w:p>
    <w:p w14:paraId="133BC1AC" w14:textId="112E76E3" w:rsidR="00A642B8" w:rsidRDefault="00A642B8" w:rsidP="00A642B8">
      <w:pPr>
        <w:pStyle w:val="ONUME"/>
      </w:pPr>
      <w:r>
        <w:t xml:space="preserve"> Discussions were based on a proposal by the International Bureau in Annex 3 to project file </w:t>
      </w:r>
      <w:hyperlink r:id="rId19" w:history="1">
        <w:r w:rsidRPr="0064055A">
          <w:rPr>
            <w:rStyle w:val="Hyperlink"/>
          </w:rPr>
          <w:t>CE 559</w:t>
        </w:r>
      </w:hyperlink>
      <w:r>
        <w:t>, con</w:t>
      </w:r>
      <w:r w:rsidR="00876CB8">
        <w:t>cer</w:t>
      </w:r>
      <w:r>
        <w:t xml:space="preserve">ning </w:t>
      </w:r>
      <w:r w:rsidR="000B4993">
        <w:t>the integration of NET-related areas into the IPC candidates for revision under the IPC Revision Roadmap.</w:t>
      </w:r>
    </w:p>
    <w:p w14:paraId="1B61719C" w14:textId="37D933BB" w:rsidR="00A642B8" w:rsidRDefault="009D1C44" w:rsidP="00A642B8">
      <w:pPr>
        <w:pStyle w:val="ONUME"/>
      </w:pPr>
      <w:r>
        <w:t xml:space="preserve">The Committee noted a common understanding </w:t>
      </w:r>
      <w:r w:rsidR="00402B56">
        <w:t xml:space="preserve">shared </w:t>
      </w:r>
      <w:r>
        <w:t xml:space="preserve">among offices that future revision in NET-related areas should be </w:t>
      </w:r>
      <w:r w:rsidR="00402B56">
        <w:t xml:space="preserve">considered as </w:t>
      </w:r>
      <w:r>
        <w:t>equal</w:t>
      </w:r>
      <w:r w:rsidR="00402B56">
        <w:t>ly</w:t>
      </w:r>
      <w:r>
        <w:t xml:space="preserve"> importan</w:t>
      </w:r>
      <w:r w:rsidR="00402B56">
        <w:t>t</w:t>
      </w:r>
      <w:r>
        <w:t xml:space="preserve"> </w:t>
      </w:r>
      <w:r w:rsidR="00FB7E6A" w:rsidRPr="00531715">
        <w:t>to</w:t>
      </w:r>
      <w:r w:rsidR="00FB7E6A">
        <w:t xml:space="preserve"> </w:t>
      </w:r>
      <w:r>
        <w:t xml:space="preserve">the </w:t>
      </w:r>
      <w:r w:rsidR="00402B56">
        <w:t xml:space="preserve">revision in the areas under the current Roadmap. </w:t>
      </w:r>
      <w:r w:rsidR="007E3D99">
        <w:t xml:space="preserve"> </w:t>
      </w:r>
      <w:r w:rsidR="008C15E0">
        <w:t>The Committee agreed</w:t>
      </w:r>
      <w:r w:rsidR="00297821">
        <w:t>, in general,</w:t>
      </w:r>
      <w:r w:rsidR="008C15E0">
        <w:t xml:space="preserve"> with the </w:t>
      </w:r>
      <w:r w:rsidR="00297821">
        <w:t xml:space="preserve">concept of the </w:t>
      </w:r>
      <w:r w:rsidR="008C15E0">
        <w:t>proposal by the International Bureau with respect to the promotion</w:t>
      </w:r>
      <w:r w:rsidR="00297821">
        <w:t xml:space="preserve"> of</w:t>
      </w:r>
      <w:r w:rsidR="008C15E0">
        <w:t xml:space="preserve"> transparency and visibility of the NETs in the context of </w:t>
      </w:r>
      <w:r w:rsidR="00FF4F7D">
        <w:t>R</w:t>
      </w:r>
      <w:r w:rsidR="008C15E0">
        <w:t>oadmap.</w:t>
      </w:r>
      <w:r w:rsidR="00FF4F7D">
        <w:t xml:space="preserve"> </w:t>
      </w:r>
      <w:r w:rsidR="007E3D99">
        <w:t xml:space="preserve"> Consequently</w:t>
      </w:r>
      <w:r w:rsidR="00FF4F7D">
        <w:t xml:space="preserve">, this would help visualize the revision activities by the Working Group in the </w:t>
      </w:r>
      <w:r w:rsidR="008C57DF">
        <w:t>NET-related areas</w:t>
      </w:r>
      <w:r w:rsidR="00FF4F7D">
        <w:t>.</w:t>
      </w:r>
    </w:p>
    <w:p w14:paraId="47A52E41" w14:textId="4C045669" w:rsidR="008C15E0" w:rsidRDefault="008C15E0" w:rsidP="00A642B8">
      <w:pPr>
        <w:pStyle w:val="ONUME"/>
      </w:pPr>
      <w:r>
        <w:t xml:space="preserve">The Committee also noted concerns expressed by certain offices about the possible mis-categorization of NETs in the absence of </w:t>
      </w:r>
      <w:r w:rsidR="00297821">
        <w:t xml:space="preserve">an objective criteria for their identification. </w:t>
      </w:r>
      <w:r w:rsidR="007E3D99">
        <w:t xml:space="preserve"> </w:t>
      </w:r>
      <w:r w:rsidR="00297821">
        <w:t xml:space="preserve">The Committee decided to create a new project </w:t>
      </w:r>
      <w:hyperlink r:id="rId20" w:history="1">
        <w:r w:rsidR="00531715" w:rsidRPr="00C80ABB">
          <w:rPr>
            <w:rStyle w:val="Hyperlink"/>
          </w:rPr>
          <w:t>CE 551</w:t>
        </w:r>
      </w:hyperlink>
      <w:r w:rsidR="00297821">
        <w:t xml:space="preserve">, with the International Bureau as Rapporteur, </w:t>
      </w:r>
      <w:r w:rsidR="00FF4F7D">
        <w:t xml:space="preserve">to further discuss the proposal by the International Bureau on the integration of the NETs into the Roadmap and to consider </w:t>
      </w:r>
      <w:r w:rsidR="00F75B4F">
        <w:t xml:space="preserve">potential </w:t>
      </w:r>
      <w:r w:rsidR="00FF4F7D">
        <w:t>objective criteria for identification of the NETs.</w:t>
      </w:r>
    </w:p>
    <w:p w14:paraId="6649724A" w14:textId="386AC2F0" w:rsidR="00297821" w:rsidRPr="00A642B8" w:rsidRDefault="00FF4F7D" w:rsidP="00A642B8">
      <w:pPr>
        <w:pStyle w:val="ONUME"/>
      </w:pPr>
      <w:r>
        <w:t xml:space="preserve">The Committee </w:t>
      </w:r>
      <w:r w:rsidR="00F75B4F">
        <w:t xml:space="preserve">confirmed that the current revision practice for NETs </w:t>
      </w:r>
      <w:r w:rsidR="00F75B4F" w:rsidRPr="00FE3D24">
        <w:t>should continue to be implemented and applied</w:t>
      </w:r>
      <w:r w:rsidR="00F75B4F">
        <w:t xml:space="preserve"> when submitting new revision requests by using IPC revision template.</w:t>
      </w:r>
      <w:r w:rsidR="007E3D99">
        <w:t xml:space="preserve"> </w:t>
      </w:r>
      <w:r w:rsidR="00F75B4F">
        <w:t xml:space="preserve"> The International Bureau would take necessary steps to make those requests or projects visible on the IPC e-forum.</w:t>
      </w:r>
    </w:p>
    <w:p w14:paraId="2B430681" w14:textId="77777777" w:rsidR="00713D8D" w:rsidRPr="00713D8D" w:rsidRDefault="00072D28" w:rsidP="00713D8D">
      <w:pPr>
        <w:pStyle w:val="ONUME"/>
        <w:numPr>
          <w:ilvl w:val="0"/>
          <w:numId w:val="0"/>
        </w:numPr>
      </w:pPr>
      <w:r>
        <w:rPr>
          <w:b/>
          <w:bCs/>
          <w:caps/>
          <w:kern w:val="32"/>
          <w:szCs w:val="32"/>
        </w:rPr>
        <w:t>T</w:t>
      </w:r>
      <w:r w:rsidR="00713D8D" w:rsidRPr="00713D8D">
        <w:rPr>
          <w:b/>
          <w:bCs/>
          <w:caps/>
          <w:kern w:val="32"/>
          <w:szCs w:val="32"/>
        </w:rPr>
        <w:t xml:space="preserve">he need for a new type of universal indexing/tagging scheme covering cross-cutting technologies </w:t>
      </w:r>
    </w:p>
    <w:p w14:paraId="2F40BFB5" w14:textId="395A2663" w:rsidR="006D3C7C" w:rsidRPr="00531715" w:rsidRDefault="005567CE" w:rsidP="00713D8D">
      <w:pPr>
        <w:pStyle w:val="ONUME"/>
        <w:rPr>
          <w:u w:val="single"/>
        </w:rPr>
      </w:pPr>
      <w:r w:rsidRPr="00C95CA3">
        <w:t xml:space="preserve">Discussions were based on </w:t>
      </w:r>
      <w:r w:rsidR="006D3C7C">
        <w:t xml:space="preserve">Annex 12 to </w:t>
      </w:r>
      <w:r w:rsidRPr="00C95CA3">
        <w:t xml:space="preserve">project file </w:t>
      </w:r>
      <w:hyperlink r:id="rId21" w:history="1">
        <w:r w:rsidR="00531715" w:rsidRPr="00E735DB">
          <w:rPr>
            <w:rStyle w:val="Hyperlink"/>
          </w:rPr>
          <w:t>CE</w:t>
        </w:r>
        <w:r w:rsidR="00531715">
          <w:rPr>
            <w:rStyle w:val="Hyperlink"/>
          </w:rPr>
          <w:t> </w:t>
        </w:r>
        <w:r w:rsidR="00531715" w:rsidRPr="00E735DB">
          <w:rPr>
            <w:rStyle w:val="Hyperlink"/>
          </w:rPr>
          <w:t>502</w:t>
        </w:r>
      </w:hyperlink>
      <w:r w:rsidR="006D3C7C">
        <w:t>, containing a proposal by China.</w:t>
      </w:r>
    </w:p>
    <w:p w14:paraId="455D5D87" w14:textId="75530160" w:rsidR="006225A2" w:rsidRPr="00531715" w:rsidRDefault="00EB1718" w:rsidP="00713D8D">
      <w:pPr>
        <w:pStyle w:val="ONUME"/>
        <w:rPr>
          <w:u w:val="single"/>
        </w:rPr>
      </w:pPr>
      <w:r>
        <w:t xml:space="preserve">The Committee noted that the proposal focused on how to better present the classification symbols in the IPC that could not be listed first when assigned to patent documents. </w:t>
      </w:r>
      <w:r w:rsidR="007E3D99">
        <w:t xml:space="preserve"> </w:t>
      </w:r>
      <w:r w:rsidR="002E62B0">
        <w:t>China</w:t>
      </w:r>
      <w:r>
        <w:t xml:space="preserve"> </w:t>
      </w:r>
      <w:r w:rsidR="002E62B0">
        <w:t xml:space="preserve">would </w:t>
      </w:r>
      <w:r>
        <w:t>propose to present those IPC symbols in the unified format, e.g., in using expression</w:t>
      </w:r>
      <w:r w:rsidR="008C57DF">
        <w:t>s</w:t>
      </w:r>
      <w:r>
        <w:t xml:space="preserve"> </w:t>
      </w:r>
      <w:r w:rsidR="008C57DF">
        <w:t>such as</w:t>
      </w:r>
      <w:r>
        <w:t xml:space="preserve"> “schemes for </w:t>
      </w:r>
      <w:r w:rsidR="002E62B0">
        <w:t>s</w:t>
      </w:r>
      <w:r>
        <w:t>upp</w:t>
      </w:r>
      <w:r w:rsidR="002E62B0">
        <w:t>lementary classification</w:t>
      </w:r>
      <w:r>
        <w:t>”</w:t>
      </w:r>
      <w:r w:rsidR="002E62B0">
        <w:t>.</w:t>
      </w:r>
    </w:p>
    <w:p w14:paraId="0E474151" w14:textId="57D02C07" w:rsidR="00EF0634" w:rsidRPr="00531715" w:rsidRDefault="00EF0634" w:rsidP="00713D8D">
      <w:pPr>
        <w:pStyle w:val="ONUME"/>
        <w:rPr>
          <w:u w:val="single"/>
        </w:rPr>
      </w:pPr>
      <w:r>
        <w:t xml:space="preserve">The Committee noted the concerns from offices about the considerable potential changes to the current IPC practice, </w:t>
      </w:r>
      <w:r w:rsidR="00FB7E6A" w:rsidRPr="00531715">
        <w:t>since</w:t>
      </w:r>
      <w:r>
        <w:t xml:space="preserve"> the indexing schemes and schemes for secondary classification</w:t>
      </w:r>
      <w:r w:rsidR="001C4167">
        <w:t>, as well as multiple classification,</w:t>
      </w:r>
      <w:r>
        <w:t xml:space="preserve"> </w:t>
      </w:r>
      <w:r w:rsidRPr="00531715">
        <w:t>ha</w:t>
      </w:r>
      <w:r w:rsidR="00FB7E6A" w:rsidRPr="00531715">
        <w:t>ve</w:t>
      </w:r>
      <w:r w:rsidRPr="00531715">
        <w:t xml:space="preserve"> </w:t>
      </w:r>
      <w:r>
        <w:t xml:space="preserve">been applied in the IPC classification practice for </w:t>
      </w:r>
      <w:r w:rsidR="00FB7E6A" w:rsidRPr="00531715">
        <w:t xml:space="preserve">many </w:t>
      </w:r>
      <w:r>
        <w:t xml:space="preserve">years. </w:t>
      </w:r>
      <w:r w:rsidR="007E3D99">
        <w:t xml:space="preserve"> </w:t>
      </w:r>
      <w:r>
        <w:t>The proposed changes would also have potential impact on IT systems</w:t>
      </w:r>
      <w:r w:rsidR="001C4167">
        <w:t xml:space="preserve"> in offices</w:t>
      </w:r>
      <w:r>
        <w:t>.</w:t>
      </w:r>
    </w:p>
    <w:p w14:paraId="26A19C78" w14:textId="4A820B40" w:rsidR="00EF0634" w:rsidRPr="00531715" w:rsidRDefault="00EF0634" w:rsidP="00713D8D">
      <w:pPr>
        <w:pStyle w:val="ONUME"/>
        <w:rPr>
          <w:u w:val="single"/>
        </w:rPr>
      </w:pPr>
      <w:r>
        <w:t xml:space="preserve"> The Committee acknowledged the efforts by China on the initiative, which could serve as a good basis or starting point for attracting further brainstorming ideas. </w:t>
      </w:r>
      <w:r w:rsidR="007E3D99">
        <w:t xml:space="preserve"> </w:t>
      </w:r>
      <w:r>
        <w:t xml:space="preserve">The Committee decided to create a new project </w:t>
      </w:r>
      <w:hyperlink r:id="rId22" w:history="1">
        <w:r w:rsidRPr="001D74D6">
          <w:rPr>
            <w:rStyle w:val="Hyperlink"/>
          </w:rPr>
          <w:t>CE</w:t>
        </w:r>
        <w:r w:rsidR="001D74D6">
          <w:rPr>
            <w:rStyle w:val="Hyperlink"/>
          </w:rPr>
          <w:t> </w:t>
        </w:r>
        <w:r w:rsidRPr="001D74D6">
          <w:rPr>
            <w:rStyle w:val="Hyperlink"/>
          </w:rPr>
          <w:t>552</w:t>
        </w:r>
      </w:hyperlink>
      <w:r w:rsidR="001C4167">
        <w:t xml:space="preserve">, with China as Rapporteur, </w:t>
      </w:r>
      <w:r>
        <w:t>to</w:t>
      </w:r>
      <w:r w:rsidR="001C4167">
        <w:t xml:space="preserve"> further discuss on the r</w:t>
      </w:r>
      <w:r w:rsidR="001C4167" w:rsidRPr="001C4167">
        <w:t>epresentation of supplementary classification in the IPC</w:t>
      </w:r>
      <w:r w:rsidR="001C4167">
        <w:t>.</w:t>
      </w:r>
    </w:p>
    <w:p w14:paraId="29D9D5A4" w14:textId="1C4DE509" w:rsidR="00072D28" w:rsidRDefault="001C4167" w:rsidP="007E257D">
      <w:pPr>
        <w:pStyle w:val="ONUME"/>
      </w:pPr>
      <w:r>
        <w:t xml:space="preserve"> </w:t>
      </w:r>
      <w:r w:rsidR="008C14B4">
        <w:t xml:space="preserve">In view of the change to the scope of the new project from the existing project </w:t>
      </w:r>
      <w:hyperlink r:id="rId23" w:history="1">
        <w:r w:rsidR="008C14B4" w:rsidRPr="00E735DB">
          <w:rPr>
            <w:rStyle w:val="Hyperlink"/>
          </w:rPr>
          <w:t>CE</w:t>
        </w:r>
        <w:r w:rsidR="00531715">
          <w:rPr>
            <w:rStyle w:val="Hyperlink"/>
          </w:rPr>
          <w:t> </w:t>
        </w:r>
        <w:r w:rsidR="008C14B4" w:rsidRPr="00E735DB">
          <w:rPr>
            <w:rStyle w:val="Hyperlink"/>
          </w:rPr>
          <w:t>502</w:t>
        </w:r>
      </w:hyperlink>
      <w:r w:rsidR="008C14B4">
        <w:t>, where the EPO and China acted co-Rapporteur</w:t>
      </w:r>
      <w:r w:rsidR="00FB7E6A" w:rsidRPr="00531715">
        <w:t>s</w:t>
      </w:r>
      <w:r w:rsidR="008C14B4">
        <w:t xml:space="preserve">, the Committee decided to consider project </w:t>
      </w:r>
      <w:hyperlink r:id="rId24" w:history="1">
        <w:r w:rsidR="008C14B4" w:rsidRPr="00E735DB">
          <w:rPr>
            <w:rStyle w:val="Hyperlink"/>
          </w:rPr>
          <w:t>CE</w:t>
        </w:r>
        <w:r w:rsidR="00531715">
          <w:rPr>
            <w:rStyle w:val="Hyperlink"/>
          </w:rPr>
          <w:t> </w:t>
        </w:r>
        <w:r w:rsidR="008C14B4" w:rsidRPr="00E735DB">
          <w:rPr>
            <w:rStyle w:val="Hyperlink"/>
          </w:rPr>
          <w:t>502</w:t>
        </w:r>
      </w:hyperlink>
      <w:r w:rsidR="008C14B4">
        <w:t xml:space="preserve"> completed.</w:t>
      </w:r>
      <w:bookmarkEnd w:id="5"/>
    </w:p>
    <w:p w14:paraId="6B42AAB5" w14:textId="77777777" w:rsidR="00713D8D" w:rsidRDefault="00713D8D" w:rsidP="007E257D">
      <w:pPr>
        <w:pStyle w:val="Heading1"/>
      </w:pPr>
      <w:r>
        <w:t>AI-based IPC Reclassification – a potential replacement of “Default Transfer”</w:t>
      </w:r>
    </w:p>
    <w:p w14:paraId="697417DC" w14:textId="0369FB00" w:rsidR="00DC5042" w:rsidRDefault="00DC5042" w:rsidP="00DC5042">
      <w:pPr>
        <w:pStyle w:val="ONUME"/>
      </w:pPr>
      <w:r>
        <w:t>Luminess</w:t>
      </w:r>
      <w:r w:rsidRPr="00D97524">
        <w:t xml:space="preserve">, the contractor selected by WIPO for the implementation </w:t>
      </w:r>
      <w:r>
        <w:t>IPC Working Lists Management Solution (IPCWLMS)</w:t>
      </w:r>
      <w:r w:rsidRPr="00D97524">
        <w:t>,</w:t>
      </w:r>
      <w:r>
        <w:t xml:space="preserve"> </w:t>
      </w:r>
      <w:r w:rsidRPr="00D97524">
        <w:t xml:space="preserve">delivered a presentation on AI-based reclassification </w:t>
      </w:r>
      <w:r>
        <w:t>solution</w:t>
      </w:r>
      <w:r w:rsidR="00FB7E6A" w:rsidRPr="00531715">
        <w:t>s</w:t>
      </w:r>
      <w:r>
        <w:t xml:space="preserve"> </w:t>
      </w:r>
      <w:r w:rsidRPr="00D97524">
        <w:t xml:space="preserve">in </w:t>
      </w:r>
      <w:r>
        <w:t>I</w:t>
      </w:r>
      <w:r w:rsidRPr="00D97524">
        <w:t>PC</w:t>
      </w:r>
      <w:r>
        <w:t>WL</w:t>
      </w:r>
      <w:r w:rsidRPr="00D97524">
        <w:t>MS.</w:t>
      </w:r>
      <w:r>
        <w:t xml:space="preserve"> </w:t>
      </w:r>
    </w:p>
    <w:p w14:paraId="732C788B" w14:textId="2529A8AA" w:rsidR="00DC5042" w:rsidRPr="00531715" w:rsidRDefault="00DC5042" w:rsidP="00DC5042">
      <w:pPr>
        <w:pStyle w:val="ONUME"/>
      </w:pPr>
      <w:r w:rsidRPr="00531715">
        <w:lastRenderedPageBreak/>
        <w:t xml:space="preserve">The Committee took note of the presentation covering the history, objectives and constraints, AI principles, training data, evaluation and possible improvements. </w:t>
      </w:r>
      <w:r w:rsidR="007E3D99" w:rsidRPr="00531715">
        <w:t xml:space="preserve"> </w:t>
      </w:r>
      <w:r w:rsidRPr="00531715">
        <w:t xml:space="preserve">The International Bureau explained that </w:t>
      </w:r>
      <w:r w:rsidR="00FB7E6A" w:rsidRPr="00531715">
        <w:t xml:space="preserve">the solutions were based on adapting the existing IPCCAT service to reclassification and </w:t>
      </w:r>
      <w:r w:rsidRPr="00531715">
        <w:t>the intended scope of the project was to provide for an alternative solution to default transfer at Stage 3 of the IPC reclassification cycle.</w:t>
      </w:r>
    </w:p>
    <w:p w14:paraId="194AE65C" w14:textId="1F062B43" w:rsidR="00DC5042" w:rsidRDefault="00DC5042" w:rsidP="00DC5042">
      <w:pPr>
        <w:pStyle w:val="ONUME"/>
      </w:pPr>
      <w:r w:rsidRPr="00E815BF">
        <w:t>The International Bureau was invited to continue collecting test results and to share the relevant documentation for comments by offices</w:t>
      </w:r>
      <w:r w:rsidR="003917E9">
        <w:t xml:space="preserve"> </w:t>
      </w:r>
      <w:r w:rsidR="003917E9" w:rsidRPr="00D1044D">
        <w:t xml:space="preserve">under project </w:t>
      </w:r>
      <w:hyperlink r:id="rId25" w:history="1">
        <w:r w:rsidR="003917E9" w:rsidRPr="00D1044D">
          <w:rPr>
            <w:rStyle w:val="Hyperlink"/>
          </w:rPr>
          <w:t>CE 532</w:t>
        </w:r>
      </w:hyperlink>
      <w:r w:rsidRPr="00E815BF">
        <w:t xml:space="preserve">. </w:t>
      </w:r>
      <w:r w:rsidR="007E3D99">
        <w:t xml:space="preserve"> </w:t>
      </w:r>
      <w:r w:rsidRPr="00E815BF">
        <w:t>Offices were invited to consider their active</w:t>
      </w:r>
      <w:r>
        <w:t xml:space="preserve"> </w:t>
      </w:r>
      <w:r w:rsidRPr="00E815BF">
        <w:t>participation in testing, which would contribute to the final evaluation and validation of AI</w:t>
      </w:r>
      <w:r>
        <w:t>-</w:t>
      </w:r>
      <w:r w:rsidRPr="00E815BF">
        <w:t xml:space="preserve">based reclassification service for consideration and decision by the Committee at </w:t>
      </w:r>
      <w:r w:rsidR="008C57DF">
        <w:t xml:space="preserve">a </w:t>
      </w:r>
      <w:r w:rsidRPr="00E815BF">
        <w:t>later stage.</w:t>
      </w:r>
    </w:p>
    <w:p w14:paraId="41E3A245" w14:textId="77777777" w:rsidR="00713D8D" w:rsidRDefault="00903BFE" w:rsidP="00903BFE">
      <w:pPr>
        <w:pStyle w:val="Heading1"/>
      </w:pPr>
      <w:r>
        <w:t>Other issues</w:t>
      </w:r>
    </w:p>
    <w:p w14:paraId="43CFB6FC" w14:textId="1FFA03E0" w:rsidR="00DC5042" w:rsidRPr="00DC5042" w:rsidRDefault="00DC5042" w:rsidP="00DC5042">
      <w:pPr>
        <w:pStyle w:val="ONUME"/>
        <w:rPr>
          <w:rStyle w:val="Hyperlink"/>
          <w:color w:val="auto"/>
          <w:u w:val="none"/>
        </w:rPr>
      </w:pPr>
      <w:r>
        <w:t>The Committee took note that the proposal by the International Bureau in Annex 3 to</w:t>
      </w:r>
      <w:r w:rsidR="00903BFE">
        <w:t xml:space="preserve"> project </w:t>
      </w:r>
      <w:hyperlink r:id="rId26" w:history="1">
        <w:r w:rsidRPr="00DC5042">
          <w:rPr>
            <w:rStyle w:val="Hyperlink"/>
          </w:rPr>
          <w:t>CE</w:t>
        </w:r>
        <w:r w:rsidR="00531715">
          <w:rPr>
            <w:rStyle w:val="Hyperlink"/>
          </w:rPr>
          <w:t> </w:t>
        </w:r>
        <w:r w:rsidRPr="00DC5042">
          <w:rPr>
            <w:rStyle w:val="Hyperlink"/>
          </w:rPr>
          <w:t>559</w:t>
        </w:r>
      </w:hyperlink>
      <w:r>
        <w:t xml:space="preserve"> has been discussed under the agenda “Integration of NETs into the IPC Candidate Areas under the IPC Revision Roadmap” (see paragraphs 36 to 39 above).</w:t>
      </w:r>
    </w:p>
    <w:p w14:paraId="5EEF274D" w14:textId="7BA81545" w:rsidR="00FE3795" w:rsidRDefault="00FE3795" w:rsidP="00FE3795">
      <w:pPr>
        <w:pStyle w:val="Heading1"/>
      </w:pPr>
      <w:r w:rsidRPr="00E323F8">
        <w:t>Report on IPC-related IT systems</w:t>
      </w:r>
    </w:p>
    <w:p w14:paraId="0F84A872" w14:textId="77777777" w:rsidR="00DC5042" w:rsidRDefault="00DC5042" w:rsidP="00DC5042">
      <w:pPr>
        <w:pStyle w:val="ONUME"/>
      </w:pPr>
      <w:r>
        <w:t xml:space="preserve">The </w:t>
      </w:r>
      <w:r w:rsidRPr="002B55D1">
        <w:t xml:space="preserve">International Bureau delivered a presentation </w:t>
      </w:r>
      <w:r>
        <w:t xml:space="preserve">and a demonstration </w:t>
      </w:r>
      <w:r w:rsidRPr="002B55D1">
        <w:t>o</w:t>
      </w:r>
      <w:r>
        <w:t>f</w:t>
      </w:r>
      <w:r w:rsidRPr="002B55D1">
        <w:t xml:space="preserve"> the IPC Revision</w:t>
      </w:r>
      <w:r>
        <w:t xml:space="preserve"> </w:t>
      </w:r>
      <w:r w:rsidRPr="00D97524">
        <w:t xml:space="preserve">Management </w:t>
      </w:r>
      <w:r>
        <w:t xml:space="preserve">Solution </w:t>
      </w:r>
      <w:r w:rsidRPr="00D97524">
        <w:t>(IPCRM</w:t>
      </w:r>
      <w:r>
        <w:t>S</w:t>
      </w:r>
      <w:r w:rsidRPr="00D97524">
        <w:t xml:space="preserve">) </w:t>
      </w:r>
      <w:r>
        <w:t>and its s</w:t>
      </w:r>
      <w:r w:rsidRPr="00D97524">
        <w:t>ervices</w:t>
      </w:r>
      <w:r>
        <w:t xml:space="preserve"> for Rapporteurs and Translators of IPC revision projects, as well as explanations on how IPCRMS could be used to follow the IPC Revision at various stages, such as before making each IPC version publicly available as its early publication or before its entering into force.</w:t>
      </w:r>
    </w:p>
    <w:p w14:paraId="5B9801B1" w14:textId="333A5C35" w:rsidR="00DC5042" w:rsidRDefault="00DC5042" w:rsidP="00DC5042">
      <w:pPr>
        <w:pStyle w:val="ONUME"/>
      </w:pPr>
      <w:r w:rsidRPr="00D97524">
        <w:t xml:space="preserve">The International Bureau described </w:t>
      </w:r>
      <w:r>
        <w:t xml:space="preserve">possible </w:t>
      </w:r>
      <w:r w:rsidRPr="00D97524">
        <w:t xml:space="preserve">scenarios for </w:t>
      </w:r>
      <w:r>
        <w:t xml:space="preserve">tracking the revision and maintenance of the </w:t>
      </w:r>
      <w:r w:rsidRPr="00D97524">
        <w:t xml:space="preserve">IPC </w:t>
      </w:r>
      <w:r>
        <w:t xml:space="preserve">scheme, the Revision Concordance List (RCL), </w:t>
      </w:r>
      <w:r w:rsidRPr="00D97524">
        <w:t>definitions</w:t>
      </w:r>
      <w:r>
        <w:t xml:space="preserve"> and </w:t>
      </w:r>
      <w:r w:rsidR="008C57DF">
        <w:t xml:space="preserve">catchwords </w:t>
      </w:r>
      <w:r>
        <w:t xml:space="preserve">in both authentic languages, as well as in other language versions in which the IPC is available. </w:t>
      </w:r>
      <w:r w:rsidR="007E3D99">
        <w:t xml:space="preserve"> </w:t>
      </w:r>
      <w:r>
        <w:t>Features of the IPCRMS facilitating preparation of IPC revision proposals as well as an integrated tool to assist their translation, i.e.</w:t>
      </w:r>
      <w:r w:rsidR="007E3D99">
        <w:t xml:space="preserve">, </w:t>
      </w:r>
      <w:r>
        <w:t xml:space="preserve">WIPO Translate were also presented. </w:t>
      </w:r>
      <w:r w:rsidR="007E3D99">
        <w:t xml:space="preserve"> </w:t>
      </w:r>
      <w:r>
        <w:t>Dedicated training was offered to offices to make better use of the tool in the IPC revision and maintenance program.</w:t>
      </w:r>
    </w:p>
    <w:p w14:paraId="5773C620" w14:textId="65D1F39C" w:rsidR="00DC5042" w:rsidRDefault="00DC5042" w:rsidP="00DC5042">
      <w:pPr>
        <w:pStyle w:val="ONUME"/>
      </w:pPr>
      <w:r w:rsidRPr="00D97524">
        <w:t xml:space="preserve">The Committee took note of the </w:t>
      </w:r>
      <w:r>
        <w:t>presentation</w:t>
      </w:r>
      <w:r w:rsidRPr="00D97524">
        <w:t xml:space="preserve"> and </w:t>
      </w:r>
      <w:r>
        <w:t>invited office</w:t>
      </w:r>
      <w:r w:rsidR="00FB7E6A" w:rsidRPr="00F653EC">
        <w:t>s</w:t>
      </w:r>
      <w:r>
        <w:t xml:space="preserve"> to make best use of the tool in the IPC revision program. </w:t>
      </w:r>
      <w:r w:rsidR="007E3D99">
        <w:t xml:space="preserve"> </w:t>
      </w:r>
      <w:r>
        <w:t>The Committee was informed that training or guidance on the use of the tool for preparation of IPC revision or maintenance projects would be provided by the International Bureau upon request</w:t>
      </w:r>
      <w:r w:rsidR="00F653EC">
        <w:t xml:space="preserve"> </w:t>
      </w:r>
      <w:r>
        <w:t xml:space="preserve">from offices who act </w:t>
      </w:r>
      <w:r w:rsidR="00FB7E6A" w:rsidRPr="00F653EC">
        <w:t>in</w:t>
      </w:r>
      <w:r>
        <w:t xml:space="preserve"> various role</w:t>
      </w:r>
      <w:r w:rsidR="00FB7E6A" w:rsidRPr="00F653EC">
        <w:t>s</w:t>
      </w:r>
      <w:r>
        <w:t xml:space="preserve"> in the projects, such as rapporteur offices, translator offices or commenting offices.</w:t>
      </w:r>
    </w:p>
    <w:p w14:paraId="0AF8247D" w14:textId="77777777" w:rsidR="006225A2" w:rsidRPr="006225A2" w:rsidRDefault="00377DBA" w:rsidP="006225A2">
      <w:pPr>
        <w:pStyle w:val="Heading1"/>
      </w:pPr>
      <w:r>
        <w:t>Experience from offices on computer</w:t>
      </w:r>
      <w:r>
        <w:noBreakHyphen/>
        <w:t>assisted (e.g., AI-based) classification</w:t>
      </w:r>
    </w:p>
    <w:p w14:paraId="2D5CC6D3" w14:textId="1EE46EDA" w:rsidR="00DC5042" w:rsidRPr="004D5F47" w:rsidRDefault="00DC5042" w:rsidP="00DC5042">
      <w:pPr>
        <w:pStyle w:val="ONUME"/>
      </w:pPr>
      <w:r w:rsidRPr="004D5F47">
        <w:t>The Committee noted</w:t>
      </w:r>
      <w:r>
        <w:t>, with gratitude,</w:t>
      </w:r>
      <w:r w:rsidRPr="004D5F47">
        <w:t xml:space="preserve"> presentations on the experience with computer-assisted (e.g.</w:t>
      </w:r>
      <w:r w:rsidR="007E3D99">
        <w:t>,</w:t>
      </w:r>
      <w:r w:rsidRPr="004D5F47">
        <w:t xml:space="preserve"> AI</w:t>
      </w:r>
      <w:r w:rsidRPr="004D5F47">
        <w:noBreakHyphen/>
        <w:t xml:space="preserve">based) classification at respective offices given by </w:t>
      </w:r>
      <w:r>
        <w:t xml:space="preserve">China and </w:t>
      </w:r>
      <w:r w:rsidRPr="004D5F47">
        <w:t>the EPO.</w:t>
      </w:r>
    </w:p>
    <w:p w14:paraId="5B445C13" w14:textId="234EDDE0" w:rsidR="00DC5042" w:rsidRDefault="00DC5042" w:rsidP="00DC5042">
      <w:pPr>
        <w:pStyle w:val="ONUME"/>
      </w:pPr>
      <w:r w:rsidRPr="004D5F47">
        <w:t>The Committee noted that</w:t>
      </w:r>
      <w:r>
        <w:t xml:space="preserve"> </w:t>
      </w:r>
      <w:r w:rsidRPr="004D5F47">
        <w:t xml:space="preserve">the use of the tools </w:t>
      </w:r>
      <w:r>
        <w:t>focused on diverse scenarios in patent classification, including pre-</w:t>
      </w:r>
      <w:r w:rsidRPr="004D5F47">
        <w:t>classification</w:t>
      </w:r>
      <w:r>
        <w:t xml:space="preserve">, classification of patent applications and reclassification of published patent documents. </w:t>
      </w:r>
    </w:p>
    <w:p w14:paraId="1A298D7A" w14:textId="77777777" w:rsidR="00F653EC" w:rsidRDefault="00F653EC">
      <w:r>
        <w:br w:type="page"/>
      </w:r>
    </w:p>
    <w:p w14:paraId="688D336B" w14:textId="7A4D5D1C" w:rsidR="00DC5042" w:rsidRPr="004D5F47" w:rsidRDefault="00DC5042" w:rsidP="00DC5042">
      <w:pPr>
        <w:pStyle w:val="ONUME"/>
      </w:pPr>
      <w:r w:rsidRPr="00F653EC">
        <w:lastRenderedPageBreak/>
        <w:t xml:space="preserve">Notably, not all the results based on AI were presented as ideal, in which cases retraining would be necessary. </w:t>
      </w:r>
      <w:r w:rsidR="007E3D99" w:rsidRPr="00F653EC">
        <w:t xml:space="preserve"> </w:t>
      </w:r>
      <w:r w:rsidR="00FA13B8" w:rsidRPr="00F653EC">
        <w:t xml:space="preserve">It was noted that only the use for pre-classification reached the practical level and the key for other </w:t>
      </w:r>
      <w:r w:rsidR="00415E06" w:rsidRPr="00F653EC">
        <w:t xml:space="preserve">practical uses </w:t>
      </w:r>
      <w:r w:rsidR="00FA13B8" w:rsidRPr="00F653EC">
        <w:t xml:space="preserve">was </w:t>
      </w:r>
      <w:r w:rsidR="00415E06" w:rsidRPr="00F653EC">
        <w:t xml:space="preserve">rather </w:t>
      </w:r>
      <w:r w:rsidR="00FA13B8" w:rsidRPr="00F653EC">
        <w:t>how the feedback</w:t>
      </w:r>
      <w:r w:rsidR="00415E06" w:rsidRPr="00F653EC">
        <w:t>/</w:t>
      </w:r>
      <w:r w:rsidR="00F653EC" w:rsidRPr="00F653EC">
        <w:t>correction by</w:t>
      </w:r>
      <w:r w:rsidR="00FA13B8" w:rsidRPr="00F653EC">
        <w:t xml:space="preserve"> examiners could be learned </w:t>
      </w:r>
      <w:r w:rsidR="00415E06" w:rsidRPr="00F653EC">
        <w:t xml:space="preserve">and reflected </w:t>
      </w:r>
      <w:r w:rsidR="00FA13B8" w:rsidRPr="00F653EC">
        <w:t>by AI</w:t>
      </w:r>
      <w:r w:rsidR="00415E06" w:rsidRPr="00F653EC">
        <w:t xml:space="preserve">. </w:t>
      </w:r>
      <w:r w:rsidR="007E3D99" w:rsidRPr="00F653EC">
        <w:t xml:space="preserve"> </w:t>
      </w:r>
      <w:r w:rsidRPr="00F653EC">
        <w:t>The potential of AI in assisted reclassification instead of generally applicable solution</w:t>
      </w:r>
      <w:r w:rsidR="00D33B41" w:rsidRPr="00F653EC">
        <w:t>s</w:t>
      </w:r>
      <w:r>
        <w:t xml:space="preserve"> for different technology areas was discussed, e.g.</w:t>
      </w:r>
      <w:r w:rsidR="007E3D99">
        <w:t>,</w:t>
      </w:r>
      <w:r>
        <w:t xml:space="preserve"> in view of the absence of </w:t>
      </w:r>
      <w:r w:rsidRPr="0060450B">
        <w:t xml:space="preserve">pre-trained </w:t>
      </w:r>
      <w:r>
        <w:t xml:space="preserve">commercial </w:t>
      </w:r>
      <w:r w:rsidRPr="0060450B">
        <w:t>model</w:t>
      </w:r>
      <w:r>
        <w:t>s</w:t>
      </w:r>
      <w:r w:rsidRPr="0060450B">
        <w:t xml:space="preserve"> that</w:t>
      </w:r>
      <w:r>
        <w:t xml:space="preserve"> would </w:t>
      </w:r>
      <w:r w:rsidRPr="0060450B">
        <w:t>fit patent classification</w:t>
      </w:r>
      <w:r w:rsidRPr="004D5F47">
        <w:t>.</w:t>
      </w:r>
      <w:r>
        <w:t xml:space="preserve"> </w:t>
      </w:r>
      <w:r w:rsidR="007E3D99">
        <w:t xml:space="preserve"> </w:t>
      </w:r>
      <w:r>
        <w:t>Quality checks and human validation of AI-based classification and reclassification were also discussed as an important part of machine learning which would need to perform in each individual reclassification project.</w:t>
      </w:r>
    </w:p>
    <w:p w14:paraId="39592E94" w14:textId="327B89F0" w:rsidR="00DC5042" w:rsidRPr="00DC5042" w:rsidRDefault="00DC5042" w:rsidP="00003B10">
      <w:pPr>
        <w:pStyle w:val="ONUME"/>
        <w:tabs>
          <w:tab w:val="left" w:pos="284"/>
        </w:tabs>
        <w:rPr>
          <w:rStyle w:val="Hyperlink"/>
          <w:color w:val="auto"/>
          <w:u w:val="none"/>
        </w:rPr>
      </w:pPr>
      <w:r>
        <w:t>T</w:t>
      </w:r>
      <w:r w:rsidRPr="004D5F47">
        <w:t xml:space="preserve">he Committee acknowledged the importance of the exchange of information in this field and invited more offices to share their experience with the in-house development </w:t>
      </w:r>
      <w:r>
        <w:t>of</w:t>
      </w:r>
      <w:r w:rsidRPr="004D5F47">
        <w:t xml:space="preserve"> computer-assisted classification tools at its next session</w:t>
      </w:r>
      <w:r>
        <w:t xml:space="preserve">. </w:t>
      </w:r>
      <w:r w:rsidR="007E3D99">
        <w:t xml:space="preserve"> </w:t>
      </w:r>
      <w:r w:rsidRPr="004D5F47">
        <w:t xml:space="preserve">It was informed that all the presentation materials, including the past ones, are made available on the IPC e-forum under project </w:t>
      </w:r>
      <w:hyperlink r:id="rId27" w:history="1">
        <w:r w:rsidRPr="004D5F47">
          <w:rPr>
            <w:rStyle w:val="Hyperlink"/>
          </w:rPr>
          <w:t>CE 524</w:t>
        </w:r>
      </w:hyperlink>
      <w:r w:rsidRPr="004D5F47">
        <w:t>.</w:t>
      </w:r>
      <w:r>
        <w:t xml:space="preserve"> </w:t>
      </w:r>
    </w:p>
    <w:p w14:paraId="4BE99AFE" w14:textId="01B5BA45" w:rsidR="00C56A9B" w:rsidRPr="00F653EC" w:rsidRDefault="00571BFA" w:rsidP="00C56A9B">
      <w:pPr>
        <w:pStyle w:val="Heading1"/>
        <w:spacing w:after="240"/>
      </w:pPr>
      <w:r w:rsidRPr="00F653EC">
        <w:t>closing of the session</w:t>
      </w:r>
      <w:r w:rsidR="00C56A9B" w:rsidRPr="00F653EC">
        <w:t xml:space="preserve"> </w:t>
      </w:r>
    </w:p>
    <w:p w14:paraId="5BEBD837" w14:textId="6D736B07" w:rsidR="00C56A9B" w:rsidRDefault="00C56A9B" w:rsidP="00C56A9B">
      <w:pPr>
        <w:pStyle w:val="ONUME"/>
      </w:pPr>
      <w:r w:rsidRPr="00F653EC">
        <w:t xml:space="preserve">The </w:t>
      </w:r>
      <w:r w:rsidR="00571BFA" w:rsidRPr="00F653EC">
        <w:t>Chair closed the session.</w:t>
      </w:r>
    </w:p>
    <w:p w14:paraId="37FF509D" w14:textId="50B79DBD" w:rsidR="007D66FE" w:rsidRPr="00F653EC" w:rsidRDefault="007D66FE" w:rsidP="00003B10">
      <w:pPr>
        <w:pStyle w:val="ONUME"/>
        <w:ind w:left="5529"/>
      </w:pPr>
      <w:r>
        <w:t>This report was unanimously adopted by the Committee of Experts by electronic means on April 3, 2024.</w:t>
      </w:r>
    </w:p>
    <w:p w14:paraId="4A22BDC6" w14:textId="77777777" w:rsidR="00003B10" w:rsidRDefault="00003B10" w:rsidP="00C56A9B">
      <w:pPr>
        <w:pStyle w:val="Endofdocument"/>
      </w:pPr>
    </w:p>
    <w:p w14:paraId="73BE8D08" w14:textId="422CC232" w:rsidR="00C56A9B" w:rsidRDefault="00C56A9B" w:rsidP="00C56A9B">
      <w:pPr>
        <w:pStyle w:val="Endofdocument"/>
      </w:pPr>
      <w:r>
        <w:t>[Annexes follow]</w:t>
      </w:r>
    </w:p>
    <w:sectPr w:rsidR="00C56A9B" w:rsidSect="00EC437C">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66E2" w14:textId="77777777" w:rsidR="00003B10" w:rsidRDefault="00003B10">
      <w:r>
        <w:separator/>
      </w:r>
    </w:p>
  </w:endnote>
  <w:endnote w:type="continuationSeparator" w:id="0">
    <w:p w14:paraId="6475E2AE" w14:textId="77777777" w:rsidR="00003B10" w:rsidRDefault="00003B10" w:rsidP="003B38C1">
      <w:r>
        <w:separator/>
      </w:r>
    </w:p>
    <w:p w14:paraId="19860840" w14:textId="77777777" w:rsidR="00003B10" w:rsidRPr="003B38C1" w:rsidRDefault="00003B10" w:rsidP="003B38C1">
      <w:pPr>
        <w:spacing w:after="60"/>
        <w:rPr>
          <w:sz w:val="17"/>
        </w:rPr>
      </w:pPr>
      <w:r>
        <w:rPr>
          <w:sz w:val="17"/>
        </w:rPr>
        <w:t>[Endnote continued from previous page]</w:t>
      </w:r>
    </w:p>
  </w:endnote>
  <w:endnote w:type="continuationNotice" w:id="1">
    <w:p w14:paraId="3B5E4D55" w14:textId="77777777" w:rsidR="00003B10" w:rsidRPr="003B38C1" w:rsidRDefault="00003B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D5A8" w14:textId="77777777" w:rsidR="006C2A1C" w:rsidRDefault="006C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3DD0" w14:textId="77777777" w:rsidR="006C2A1C" w:rsidRDefault="006C2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D2C4" w14:textId="77777777" w:rsidR="006C2A1C" w:rsidRDefault="006C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D0EB" w14:textId="77777777" w:rsidR="00003B10" w:rsidRDefault="00003B10">
      <w:r>
        <w:separator/>
      </w:r>
    </w:p>
  </w:footnote>
  <w:footnote w:type="continuationSeparator" w:id="0">
    <w:p w14:paraId="54611B92" w14:textId="77777777" w:rsidR="00003B10" w:rsidRDefault="00003B10" w:rsidP="008B60B2">
      <w:r>
        <w:separator/>
      </w:r>
    </w:p>
    <w:p w14:paraId="2C6B9352" w14:textId="77777777" w:rsidR="00003B10" w:rsidRPr="00ED77FB" w:rsidRDefault="00003B10" w:rsidP="008B60B2">
      <w:pPr>
        <w:spacing w:after="60"/>
        <w:rPr>
          <w:sz w:val="17"/>
          <w:szCs w:val="17"/>
        </w:rPr>
      </w:pPr>
      <w:r w:rsidRPr="00ED77FB">
        <w:rPr>
          <w:sz w:val="17"/>
          <w:szCs w:val="17"/>
        </w:rPr>
        <w:t>[Footnote continued from previous page]</w:t>
      </w:r>
    </w:p>
  </w:footnote>
  <w:footnote w:type="continuationNotice" w:id="1">
    <w:p w14:paraId="259609C2" w14:textId="77777777" w:rsidR="00003B10" w:rsidRPr="00ED77FB" w:rsidRDefault="00003B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FF76" w14:textId="4AB66548" w:rsidR="00EC437C" w:rsidRDefault="00EC437C" w:rsidP="00EC437C">
    <w:pPr>
      <w:jc w:val="right"/>
    </w:pPr>
    <w:r>
      <w:t>IPC/CE/5</w:t>
    </w:r>
    <w:r w:rsidR="00C5111C">
      <w:t>5</w:t>
    </w:r>
    <w:r>
      <w:t>/2</w:t>
    </w:r>
  </w:p>
  <w:p w14:paraId="7AF04FD2" w14:textId="77777777" w:rsidR="00EC437C" w:rsidRDefault="00EC437C" w:rsidP="00EC437C">
    <w:pPr>
      <w:jc w:val="right"/>
    </w:pPr>
    <w:r>
      <w:t xml:space="preserve">page </w:t>
    </w:r>
    <w:r>
      <w:fldChar w:fldCharType="begin"/>
    </w:r>
    <w:r>
      <w:instrText xml:space="preserve"> PAGE  \* MERGEFORMAT </w:instrText>
    </w:r>
    <w:r>
      <w:fldChar w:fldCharType="separate"/>
    </w:r>
    <w:r w:rsidR="00C774A2">
      <w:rPr>
        <w:noProof/>
      </w:rPr>
      <w:t>2</w:t>
    </w:r>
    <w:r>
      <w:fldChar w:fldCharType="end"/>
    </w:r>
  </w:p>
  <w:p w14:paraId="7033122A" w14:textId="77777777" w:rsidR="00EC437C" w:rsidRDefault="00EC437C" w:rsidP="00EC437C">
    <w:pPr>
      <w:jc w:val="right"/>
    </w:pPr>
  </w:p>
  <w:p w14:paraId="724CBE3B" w14:textId="77777777" w:rsidR="00EC437C" w:rsidRDefault="00EC437C" w:rsidP="00EC437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A5C" w14:textId="525860FC" w:rsidR="00EC4E49" w:rsidRDefault="00F50D17" w:rsidP="00477D6B">
    <w:pPr>
      <w:jc w:val="right"/>
    </w:pPr>
    <w:r>
      <w:t>IPC/CE/</w:t>
    </w:r>
    <w:r w:rsidR="008F0367">
      <w:t>5</w:t>
    </w:r>
    <w:r w:rsidR="00C5111C">
      <w:t>5</w:t>
    </w:r>
    <w:r>
      <w:t xml:space="preserve">/2 </w:t>
    </w:r>
  </w:p>
  <w:p w14:paraId="0093C1D0" w14:textId="77777777" w:rsidR="00EC4E49" w:rsidRDefault="00EC4E49" w:rsidP="00477D6B">
    <w:pPr>
      <w:jc w:val="right"/>
    </w:pPr>
    <w:r>
      <w:t xml:space="preserve">page </w:t>
    </w:r>
    <w:r>
      <w:fldChar w:fldCharType="begin"/>
    </w:r>
    <w:r>
      <w:instrText xml:space="preserve"> PAGE  \* MERGEFORMAT </w:instrText>
    </w:r>
    <w:r>
      <w:fldChar w:fldCharType="separate"/>
    </w:r>
    <w:r w:rsidR="00C774A2">
      <w:rPr>
        <w:noProof/>
      </w:rPr>
      <w:t>3</w:t>
    </w:r>
    <w:r>
      <w:fldChar w:fldCharType="end"/>
    </w:r>
  </w:p>
  <w:p w14:paraId="3F7EFBBD" w14:textId="77777777" w:rsidR="00EC4E49" w:rsidRDefault="00EC4E49" w:rsidP="00477D6B">
    <w:pPr>
      <w:jc w:val="right"/>
    </w:pPr>
  </w:p>
  <w:p w14:paraId="058C5DD4" w14:textId="77777777" w:rsidR="001C264C" w:rsidRDefault="001C264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D3EB" w14:textId="77777777" w:rsidR="006C2A1C" w:rsidRDefault="006C2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006F54C"/>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611280854">
    <w:abstractNumId w:val="2"/>
  </w:num>
  <w:num w:numId="2" w16cid:durableId="835268513">
    <w:abstractNumId w:val="4"/>
  </w:num>
  <w:num w:numId="3" w16cid:durableId="1940142765">
    <w:abstractNumId w:val="0"/>
  </w:num>
  <w:num w:numId="4" w16cid:durableId="1439060955">
    <w:abstractNumId w:val="5"/>
  </w:num>
  <w:num w:numId="5" w16cid:durableId="1061516021">
    <w:abstractNumId w:val="1"/>
  </w:num>
  <w:num w:numId="6" w16cid:durableId="520513354">
    <w:abstractNumId w:val="3"/>
  </w:num>
  <w:num w:numId="7" w16cid:durableId="1499808249">
    <w:abstractNumId w:val="6"/>
  </w:num>
  <w:num w:numId="8" w16cid:durableId="1251769981">
    <w:abstractNumId w:val="1"/>
  </w:num>
  <w:num w:numId="9" w16cid:durableId="1108157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17"/>
    <w:rsid w:val="00002F6F"/>
    <w:rsid w:val="00003B10"/>
    <w:rsid w:val="00023D64"/>
    <w:rsid w:val="00043031"/>
    <w:rsid w:val="00043CAA"/>
    <w:rsid w:val="00050CBE"/>
    <w:rsid w:val="00072D28"/>
    <w:rsid w:val="00075432"/>
    <w:rsid w:val="00075D88"/>
    <w:rsid w:val="000968ED"/>
    <w:rsid w:val="000B4993"/>
    <w:rsid w:val="000E619D"/>
    <w:rsid w:val="000F5E56"/>
    <w:rsid w:val="00123E4F"/>
    <w:rsid w:val="00135CA8"/>
    <w:rsid w:val="001362EE"/>
    <w:rsid w:val="001469CC"/>
    <w:rsid w:val="00170D10"/>
    <w:rsid w:val="001832A6"/>
    <w:rsid w:val="001A10DF"/>
    <w:rsid w:val="001C264C"/>
    <w:rsid w:val="001C4167"/>
    <w:rsid w:val="001D74D6"/>
    <w:rsid w:val="00207D0B"/>
    <w:rsid w:val="0021217E"/>
    <w:rsid w:val="002634C4"/>
    <w:rsid w:val="002928D3"/>
    <w:rsid w:val="00297821"/>
    <w:rsid w:val="002B61B5"/>
    <w:rsid w:val="002C1044"/>
    <w:rsid w:val="002E5171"/>
    <w:rsid w:val="002E62B0"/>
    <w:rsid w:val="002F1FE6"/>
    <w:rsid w:val="002F4E68"/>
    <w:rsid w:val="00312F7F"/>
    <w:rsid w:val="003604DC"/>
    <w:rsid w:val="00361450"/>
    <w:rsid w:val="00361546"/>
    <w:rsid w:val="003673CF"/>
    <w:rsid w:val="003734B9"/>
    <w:rsid w:val="00377DBA"/>
    <w:rsid w:val="003845C1"/>
    <w:rsid w:val="003917E9"/>
    <w:rsid w:val="003A6F89"/>
    <w:rsid w:val="003B00C2"/>
    <w:rsid w:val="003B38C1"/>
    <w:rsid w:val="003D5435"/>
    <w:rsid w:val="00402B56"/>
    <w:rsid w:val="00415E06"/>
    <w:rsid w:val="00423E3E"/>
    <w:rsid w:val="00427AF4"/>
    <w:rsid w:val="004647DA"/>
    <w:rsid w:val="0047243B"/>
    <w:rsid w:val="00474062"/>
    <w:rsid w:val="00477D6B"/>
    <w:rsid w:val="0049015F"/>
    <w:rsid w:val="004D4FB5"/>
    <w:rsid w:val="004F679B"/>
    <w:rsid w:val="005019FF"/>
    <w:rsid w:val="00522A5A"/>
    <w:rsid w:val="0053057A"/>
    <w:rsid w:val="00531715"/>
    <w:rsid w:val="005567CE"/>
    <w:rsid w:val="00560A29"/>
    <w:rsid w:val="00562AE8"/>
    <w:rsid w:val="005645EB"/>
    <w:rsid w:val="00571BFA"/>
    <w:rsid w:val="005C6649"/>
    <w:rsid w:val="005D0E0A"/>
    <w:rsid w:val="005D33F3"/>
    <w:rsid w:val="00605827"/>
    <w:rsid w:val="006225A2"/>
    <w:rsid w:val="006243CD"/>
    <w:rsid w:val="00625E70"/>
    <w:rsid w:val="00632ADE"/>
    <w:rsid w:val="00646050"/>
    <w:rsid w:val="006713CA"/>
    <w:rsid w:val="00676C5C"/>
    <w:rsid w:val="006A40D2"/>
    <w:rsid w:val="006C2A1C"/>
    <w:rsid w:val="006D1444"/>
    <w:rsid w:val="006D14F7"/>
    <w:rsid w:val="006D3C7C"/>
    <w:rsid w:val="00713D8D"/>
    <w:rsid w:val="00737C9B"/>
    <w:rsid w:val="00741B77"/>
    <w:rsid w:val="007476A3"/>
    <w:rsid w:val="007D1613"/>
    <w:rsid w:val="007D41E8"/>
    <w:rsid w:val="007D66FE"/>
    <w:rsid w:val="007E0A48"/>
    <w:rsid w:val="007E257D"/>
    <w:rsid w:val="007E3D99"/>
    <w:rsid w:val="007E4C0E"/>
    <w:rsid w:val="00816901"/>
    <w:rsid w:val="008533DD"/>
    <w:rsid w:val="00866FF6"/>
    <w:rsid w:val="00872A50"/>
    <w:rsid w:val="00876CB8"/>
    <w:rsid w:val="008A415C"/>
    <w:rsid w:val="008B2CC1"/>
    <w:rsid w:val="008B60B2"/>
    <w:rsid w:val="008C14B4"/>
    <w:rsid w:val="008C15E0"/>
    <w:rsid w:val="008C57DF"/>
    <w:rsid w:val="008F0367"/>
    <w:rsid w:val="00903BFE"/>
    <w:rsid w:val="0090731E"/>
    <w:rsid w:val="00916EE2"/>
    <w:rsid w:val="00965045"/>
    <w:rsid w:val="00966A22"/>
    <w:rsid w:val="0096722F"/>
    <w:rsid w:val="00980843"/>
    <w:rsid w:val="00990A27"/>
    <w:rsid w:val="009C0F48"/>
    <w:rsid w:val="009D1C44"/>
    <w:rsid w:val="009E2791"/>
    <w:rsid w:val="009E3F6F"/>
    <w:rsid w:val="009E6608"/>
    <w:rsid w:val="009E77CE"/>
    <w:rsid w:val="009F499F"/>
    <w:rsid w:val="00A42DAF"/>
    <w:rsid w:val="00A45BD8"/>
    <w:rsid w:val="00A642B8"/>
    <w:rsid w:val="00A869B7"/>
    <w:rsid w:val="00A91AFD"/>
    <w:rsid w:val="00A9534D"/>
    <w:rsid w:val="00AA335A"/>
    <w:rsid w:val="00AC205C"/>
    <w:rsid w:val="00AE6C04"/>
    <w:rsid w:val="00AF0A6B"/>
    <w:rsid w:val="00AF2EF0"/>
    <w:rsid w:val="00B05A69"/>
    <w:rsid w:val="00B21006"/>
    <w:rsid w:val="00B22DFF"/>
    <w:rsid w:val="00B61631"/>
    <w:rsid w:val="00B9734B"/>
    <w:rsid w:val="00BA30E2"/>
    <w:rsid w:val="00BC5ECC"/>
    <w:rsid w:val="00C11BFE"/>
    <w:rsid w:val="00C5068F"/>
    <w:rsid w:val="00C5111C"/>
    <w:rsid w:val="00C56A9B"/>
    <w:rsid w:val="00C74FE7"/>
    <w:rsid w:val="00C774A2"/>
    <w:rsid w:val="00C80BCF"/>
    <w:rsid w:val="00CC4019"/>
    <w:rsid w:val="00CD04F1"/>
    <w:rsid w:val="00D07E0C"/>
    <w:rsid w:val="00D1044D"/>
    <w:rsid w:val="00D33B41"/>
    <w:rsid w:val="00D45252"/>
    <w:rsid w:val="00D71A16"/>
    <w:rsid w:val="00D71B4D"/>
    <w:rsid w:val="00D8468F"/>
    <w:rsid w:val="00D93D55"/>
    <w:rsid w:val="00DC0B6F"/>
    <w:rsid w:val="00DC5042"/>
    <w:rsid w:val="00DD2AAD"/>
    <w:rsid w:val="00DD3647"/>
    <w:rsid w:val="00E02D68"/>
    <w:rsid w:val="00E15015"/>
    <w:rsid w:val="00E335FE"/>
    <w:rsid w:val="00EB1718"/>
    <w:rsid w:val="00EC437C"/>
    <w:rsid w:val="00EC4E49"/>
    <w:rsid w:val="00ED77FB"/>
    <w:rsid w:val="00EE45FA"/>
    <w:rsid w:val="00EF0634"/>
    <w:rsid w:val="00F30F4E"/>
    <w:rsid w:val="00F448A4"/>
    <w:rsid w:val="00F50D17"/>
    <w:rsid w:val="00F653EC"/>
    <w:rsid w:val="00F66152"/>
    <w:rsid w:val="00F75B4F"/>
    <w:rsid w:val="00FA13B8"/>
    <w:rsid w:val="00FB3963"/>
    <w:rsid w:val="00FB7E6A"/>
    <w:rsid w:val="00FC2962"/>
    <w:rsid w:val="00FC7264"/>
    <w:rsid w:val="00FE3795"/>
    <w:rsid w:val="00FF4F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C6ABC"/>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paragraph" w:styleId="ListParagraph">
    <w:name w:val="List Paragraph"/>
    <w:basedOn w:val="Normal"/>
    <w:uiPriority w:val="34"/>
    <w:qFormat/>
    <w:rsid w:val="00713D8D"/>
    <w:pPr>
      <w:ind w:left="720"/>
      <w:contextualSpacing/>
    </w:pPr>
  </w:style>
  <w:style w:type="paragraph" w:customStyle="1" w:styleId="MS">
    <w:name w:val="MS바탕글"/>
    <w:basedOn w:val="Normal"/>
    <w:qFormat/>
    <w:rsid w:val="00D07E0C"/>
    <w:pPr>
      <w:widowControl w:val="0"/>
      <w:shd w:val="clear" w:color="auto" w:fill="FFFFFF"/>
      <w:wordWrap w:val="0"/>
      <w:autoSpaceDE w:val="0"/>
      <w:autoSpaceDN w:val="0"/>
      <w:spacing w:line="384" w:lineRule="auto"/>
      <w:jc w:val="both"/>
    </w:pPr>
    <w:rPr>
      <w:rFonts w:ascii="Gulim" w:eastAsia="Gulim" w:hAnsi="Gulim" w:cs="Gulim"/>
      <w:color w:val="000000"/>
      <w:szCs w:val="22"/>
      <w:lang w:eastAsia="ko-KR"/>
    </w:rPr>
  </w:style>
  <w:style w:type="paragraph" w:styleId="Revision">
    <w:name w:val="Revision"/>
    <w:hidden/>
    <w:uiPriority w:val="99"/>
    <w:semiHidden/>
    <w:rsid w:val="00170D10"/>
    <w:rPr>
      <w:rFonts w:ascii="Arial" w:hAnsi="Arial" w:cs="Arial"/>
      <w:sz w:val="22"/>
      <w:lang w:eastAsia="zh-CN"/>
    </w:rPr>
  </w:style>
  <w:style w:type="character" w:styleId="FollowedHyperlink">
    <w:name w:val="FollowedHyperlink"/>
    <w:basedOn w:val="DefaultParagraphFont"/>
    <w:semiHidden/>
    <w:unhideWhenUsed/>
    <w:rsid w:val="00170D10"/>
    <w:rPr>
      <w:color w:val="800080" w:themeColor="followedHyperlink"/>
      <w:u w:val="single"/>
    </w:rPr>
  </w:style>
  <w:style w:type="character" w:customStyle="1" w:styleId="ONUMEChar">
    <w:name w:val="ONUM E Char"/>
    <w:link w:val="ONUME"/>
    <w:rsid w:val="00DC5042"/>
    <w:rPr>
      <w:rFonts w:ascii="Arial" w:hAnsi="Arial" w:cs="Arial"/>
      <w:sz w:val="22"/>
      <w:lang w:eastAsia="zh-CN"/>
    </w:rPr>
  </w:style>
  <w:style w:type="character" w:styleId="UnresolvedMention">
    <w:name w:val="Unresolved Mention"/>
    <w:basedOn w:val="DefaultParagraphFont"/>
    <w:uiPriority w:val="99"/>
    <w:semiHidden/>
    <w:unhideWhenUsed/>
    <w:rsid w:val="00DC5042"/>
    <w:rPr>
      <w:color w:val="605E5C"/>
      <w:shd w:val="clear" w:color="auto" w:fill="E1DFDD"/>
    </w:rPr>
  </w:style>
  <w:style w:type="character" w:styleId="CommentReference">
    <w:name w:val="annotation reference"/>
    <w:basedOn w:val="DefaultParagraphFont"/>
    <w:semiHidden/>
    <w:unhideWhenUsed/>
    <w:rsid w:val="00135CA8"/>
    <w:rPr>
      <w:sz w:val="16"/>
      <w:szCs w:val="16"/>
    </w:rPr>
  </w:style>
  <w:style w:type="paragraph" w:styleId="CommentSubject">
    <w:name w:val="annotation subject"/>
    <w:basedOn w:val="CommentText"/>
    <w:next w:val="CommentText"/>
    <w:link w:val="CommentSubjectChar"/>
    <w:semiHidden/>
    <w:unhideWhenUsed/>
    <w:rsid w:val="00135CA8"/>
    <w:rPr>
      <w:b/>
      <w:bCs/>
      <w:sz w:val="20"/>
    </w:rPr>
  </w:style>
  <w:style w:type="character" w:customStyle="1" w:styleId="CommentTextChar">
    <w:name w:val="Comment Text Char"/>
    <w:basedOn w:val="DefaultParagraphFont"/>
    <w:link w:val="CommentText"/>
    <w:semiHidden/>
    <w:rsid w:val="00135CA8"/>
    <w:rPr>
      <w:rFonts w:ascii="Arial" w:hAnsi="Arial" w:cs="Arial"/>
      <w:sz w:val="18"/>
      <w:lang w:eastAsia="zh-CN"/>
    </w:rPr>
  </w:style>
  <w:style w:type="character" w:customStyle="1" w:styleId="CommentSubjectChar">
    <w:name w:val="Comment Subject Char"/>
    <w:basedOn w:val="CommentTextChar"/>
    <w:link w:val="CommentSubject"/>
    <w:semiHidden/>
    <w:rsid w:val="00135CA8"/>
    <w:rPr>
      <w:rFonts w:ascii="Arial"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ef/private/ipc/en/project/4867/CE481" TargetMode="External"/><Relationship Id="rId18" Type="http://schemas.openxmlformats.org/officeDocument/2006/relationships/hyperlink" Target="https://www3.wipo.int/classifications/ipc/ipcef/public/en/project/CE455" TargetMode="External"/><Relationship Id="rId26" Type="http://schemas.openxmlformats.org/officeDocument/2006/relationships/hyperlink" Target="https://www3.wipo.int/classifications/ipc/ipcef/public/en/project/CE559" TargetMode="External"/><Relationship Id="rId3" Type="http://schemas.openxmlformats.org/officeDocument/2006/relationships/settings" Target="settings.xml"/><Relationship Id="rId21" Type="http://schemas.openxmlformats.org/officeDocument/2006/relationships/hyperlink" Target="https://www3.wipo.int/classifications/ipc/ipcef/public/en/project/CE502"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3.wipo.int/classifications/ipc/ipcef/public/en/project/C516" TargetMode="External"/><Relationship Id="rId17" Type="http://schemas.openxmlformats.org/officeDocument/2006/relationships/hyperlink" Target="https://www3.wipo.int/classifications/ipc/ipcef/public/en/project/CE454" TargetMode="External"/><Relationship Id="rId25" Type="http://schemas.openxmlformats.org/officeDocument/2006/relationships/hyperlink" Target="https://www3.wipo.int/classifications/ipc/ipcef/public/en/project/CE532"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3.wipo.int/classifications/ipc/ipcef/public/en/project/C516" TargetMode="External"/><Relationship Id="rId20" Type="http://schemas.openxmlformats.org/officeDocument/2006/relationships/hyperlink" Target="https://www3.wipo.int/classifications/ipc/ipcef/public/en/project/CE55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lassifications/ipc/ipcef/public/en/project/C515" TargetMode="External"/><Relationship Id="rId24" Type="http://schemas.openxmlformats.org/officeDocument/2006/relationships/hyperlink" Target="https://www3.wipo.int/classifications/ipc/ipcef/public/en/project/CE50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3.wipo.int/classifications/ipc/ipcef/public/en/project/C515" TargetMode="External"/><Relationship Id="rId23" Type="http://schemas.openxmlformats.org/officeDocument/2006/relationships/hyperlink" Target="https://www3.wipo.int/classifications/ipc/ipcef/public/en/project/CE502" TargetMode="External"/><Relationship Id="rId28" Type="http://schemas.openxmlformats.org/officeDocument/2006/relationships/header" Target="header1.xml"/><Relationship Id="rId10" Type="http://schemas.openxmlformats.org/officeDocument/2006/relationships/hyperlink" Target="https://www3.wipo.int/classifications/ipc/ipcef/public/en/project/C514" TargetMode="External"/><Relationship Id="rId19" Type="http://schemas.openxmlformats.org/officeDocument/2006/relationships/hyperlink" Target="https://www3.wipo.int/classifications/ipc/ipcef/public/en/project/CE55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3.wipo.int/classifications/ipc/ipcef/public/en/project/CE462" TargetMode="External"/><Relationship Id="rId14" Type="http://schemas.openxmlformats.org/officeDocument/2006/relationships/hyperlink" Target="https://www3.wipo.int/classifications/ipc/ipcef/public/en/project/C514" TargetMode="External"/><Relationship Id="rId22" Type="http://schemas.openxmlformats.org/officeDocument/2006/relationships/hyperlink" Target="https://www3.wipo.int/classifications/ipc/ipcef/public/en/project/CE552" TargetMode="External"/><Relationship Id="rId27" Type="http://schemas.openxmlformats.org/officeDocument/2006/relationships/hyperlink" Target="https://www3.wipo.int/classifications/ipc/ipcef/public/en/project/CE52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3.wipo.int/classifications/ipc/ipcef/public/en/project/CE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2950</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IPC/CE/55/2 - report, 55th session, IPC Committee of Experts</vt:lpstr>
    </vt:vector>
  </TitlesOfParts>
  <Company>WIPO</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IPC/CE/55/2 - report, 55th session, IPC Committee of Experts</dc:title>
  <dc:subject>report, 55th Session, IPC Committee of Experts (IPC Union), March 11 to 13, 2024</dc:subject>
  <dc:creator>WIPO</dc:creator>
  <cp:keywords>IPC, English version</cp:keywords>
  <cp:lastModifiedBy>SCHLESSINGER Caroline</cp:lastModifiedBy>
  <cp:revision>3</cp:revision>
  <cp:lastPrinted>2018-02-08T10:14:00Z</cp:lastPrinted>
  <dcterms:created xsi:type="dcterms:W3CDTF">2024-04-10T10:15:00Z</dcterms:created>
  <dcterms:modified xsi:type="dcterms:W3CDTF">2024-04-10T10:20:00Z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1020241a-e8d6-4b0b-a3e7-f3ba7960399c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2024-02-21T09:14:54Z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ce70d450-c260-4f85-813e-9b31d16954d6</vt:lpwstr>
  </property>
  <property fmtid="{D5CDD505-2E9C-101B-9397-08002B2CF9AE}" pid="14" name="MSIP_Label_20773ee6-353b-4fb9-a59d-0b94c8c67bea_ContentBits">
    <vt:lpwstr>0</vt:lpwstr>
  </property>
</Properties>
</file>