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9545B61" w14:textId="77777777" w:rsidTr="00361450">
        <w:tc>
          <w:tcPr>
            <w:tcW w:w="4513" w:type="dxa"/>
            <w:tcBorders>
              <w:bottom w:val="single" w:sz="4" w:space="0" w:color="auto"/>
            </w:tcBorders>
            <w:tcMar>
              <w:bottom w:w="170" w:type="dxa"/>
            </w:tcMar>
          </w:tcPr>
          <w:p w14:paraId="4119247C"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7C99820F" w14:textId="77777777" w:rsidR="00EC4E49" w:rsidRPr="008B2CC1" w:rsidRDefault="008A415C" w:rsidP="00916EE2">
            <w:r>
              <w:rPr>
                <w:noProof/>
                <w:lang w:eastAsia="en-US"/>
              </w:rPr>
              <w:drawing>
                <wp:inline distT="0" distB="0" distL="0" distR="0" wp14:anchorId="469BF5C7" wp14:editId="6830A6E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81F7190" w14:textId="77777777" w:rsidR="00EC4E49" w:rsidRPr="008B2CC1" w:rsidRDefault="00EC4E49" w:rsidP="00916EE2">
            <w:pPr>
              <w:jc w:val="right"/>
            </w:pPr>
            <w:r w:rsidRPr="00605827">
              <w:rPr>
                <w:b/>
                <w:sz w:val="40"/>
                <w:szCs w:val="40"/>
              </w:rPr>
              <w:t>E</w:t>
            </w:r>
          </w:p>
        </w:tc>
      </w:tr>
      <w:tr w:rsidR="008B2CC1" w:rsidRPr="001832A6" w14:paraId="588EA7D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4428FAD" w14:textId="3D57A18B" w:rsidR="008B2CC1" w:rsidRPr="0090731E" w:rsidRDefault="00816901" w:rsidP="00CA2E9B">
            <w:pPr>
              <w:jc w:val="right"/>
              <w:rPr>
                <w:rFonts w:ascii="Arial Black" w:hAnsi="Arial Black"/>
                <w:caps/>
                <w:sz w:val="15"/>
              </w:rPr>
            </w:pPr>
            <w:r>
              <w:rPr>
                <w:rFonts w:ascii="Arial Black" w:hAnsi="Arial Black"/>
                <w:caps/>
                <w:sz w:val="15"/>
              </w:rPr>
              <w:t>IPC/CE/</w:t>
            </w:r>
            <w:r w:rsidR="008F0367">
              <w:rPr>
                <w:rFonts w:ascii="Arial Black" w:hAnsi="Arial Black"/>
                <w:caps/>
                <w:sz w:val="15"/>
              </w:rPr>
              <w:t>5</w:t>
            </w:r>
            <w:r w:rsidR="000813E9">
              <w:rPr>
                <w:rFonts w:ascii="Arial Black" w:hAnsi="Arial Black"/>
                <w:caps/>
                <w:sz w:val="15"/>
              </w:rPr>
              <w:t>2</w:t>
            </w:r>
            <w:r w:rsidR="00FC7264">
              <w:rPr>
                <w:rFonts w:ascii="Arial Black" w:hAnsi="Arial Black"/>
                <w:caps/>
                <w:sz w:val="15"/>
              </w:rPr>
              <w:t>/</w:t>
            </w:r>
            <w:bookmarkStart w:id="1" w:name="Code"/>
            <w:bookmarkEnd w:id="1"/>
            <w:r w:rsidR="00F50D17">
              <w:rPr>
                <w:rFonts w:ascii="Arial Black" w:hAnsi="Arial Black"/>
                <w:caps/>
                <w:sz w:val="15"/>
              </w:rPr>
              <w:t>2</w:t>
            </w:r>
          </w:p>
        </w:tc>
      </w:tr>
      <w:tr w:rsidR="008B2CC1" w:rsidRPr="001832A6" w14:paraId="31D4D616" w14:textId="77777777" w:rsidTr="00916EE2">
        <w:trPr>
          <w:trHeight w:hRule="exact" w:val="170"/>
        </w:trPr>
        <w:tc>
          <w:tcPr>
            <w:tcW w:w="9356" w:type="dxa"/>
            <w:gridSpan w:val="3"/>
            <w:noWrap/>
            <w:tcMar>
              <w:left w:w="0" w:type="dxa"/>
              <w:right w:w="0" w:type="dxa"/>
            </w:tcMar>
            <w:vAlign w:val="bottom"/>
          </w:tcPr>
          <w:p w14:paraId="73CA4563"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F50D17">
              <w:rPr>
                <w:rFonts w:ascii="Arial Black" w:hAnsi="Arial Black"/>
                <w:caps/>
                <w:sz w:val="15"/>
              </w:rPr>
              <w:t>English</w:t>
            </w:r>
          </w:p>
        </w:tc>
      </w:tr>
      <w:tr w:rsidR="008B2CC1" w:rsidRPr="001832A6" w14:paraId="3E0A5D6F" w14:textId="77777777" w:rsidTr="00916EE2">
        <w:trPr>
          <w:trHeight w:hRule="exact" w:val="198"/>
        </w:trPr>
        <w:tc>
          <w:tcPr>
            <w:tcW w:w="9356" w:type="dxa"/>
            <w:gridSpan w:val="3"/>
            <w:tcMar>
              <w:left w:w="0" w:type="dxa"/>
              <w:right w:w="0" w:type="dxa"/>
            </w:tcMar>
            <w:vAlign w:val="bottom"/>
          </w:tcPr>
          <w:p w14:paraId="4D25CBDB" w14:textId="65DD21BE" w:rsidR="008B2CC1" w:rsidRPr="0090731E" w:rsidRDefault="008B2CC1" w:rsidP="00CA2E9B">
            <w:pPr>
              <w:jc w:val="right"/>
              <w:rPr>
                <w:rFonts w:ascii="Arial Black" w:hAnsi="Arial Black"/>
                <w:caps/>
                <w:sz w:val="15"/>
              </w:rPr>
            </w:pPr>
            <w:r w:rsidRPr="0090731E">
              <w:rPr>
                <w:rFonts w:ascii="Arial Black" w:hAnsi="Arial Black"/>
                <w:caps/>
                <w:sz w:val="15"/>
              </w:rPr>
              <w:t xml:space="preserve">DATE: </w:t>
            </w:r>
            <w:bookmarkStart w:id="3" w:name="Date"/>
            <w:bookmarkEnd w:id="3"/>
            <w:r w:rsidR="007B6F61">
              <w:rPr>
                <w:rFonts w:ascii="Arial Black" w:hAnsi="Arial Black"/>
                <w:caps/>
                <w:sz w:val="15"/>
              </w:rPr>
              <w:t xml:space="preserve">march </w:t>
            </w:r>
            <w:r w:rsidR="00CA2E9B">
              <w:rPr>
                <w:rFonts w:ascii="Arial Black" w:hAnsi="Arial Black"/>
                <w:caps/>
                <w:sz w:val="15"/>
              </w:rPr>
              <w:t>16</w:t>
            </w:r>
            <w:r w:rsidR="00F50D17">
              <w:rPr>
                <w:rFonts w:ascii="Arial Black" w:hAnsi="Arial Black"/>
                <w:caps/>
                <w:sz w:val="15"/>
              </w:rPr>
              <w:t>, 20</w:t>
            </w:r>
            <w:r w:rsidR="000813E9">
              <w:rPr>
                <w:rFonts w:ascii="Arial Black" w:hAnsi="Arial Black"/>
                <w:caps/>
                <w:sz w:val="15"/>
              </w:rPr>
              <w:t>20</w:t>
            </w:r>
          </w:p>
        </w:tc>
      </w:tr>
    </w:tbl>
    <w:p w14:paraId="2EAF531A" w14:textId="77777777" w:rsidR="008B2CC1" w:rsidRPr="008B2CC1" w:rsidRDefault="008B2CC1" w:rsidP="008B2CC1"/>
    <w:p w14:paraId="1713D5E1" w14:textId="77777777" w:rsidR="008B2CC1" w:rsidRPr="008B2CC1" w:rsidRDefault="008B2CC1" w:rsidP="008B2CC1"/>
    <w:p w14:paraId="6F00CC83" w14:textId="77777777" w:rsidR="008B2CC1" w:rsidRPr="008B2CC1" w:rsidRDefault="008B2CC1" w:rsidP="008B2CC1"/>
    <w:p w14:paraId="0CB2AB23" w14:textId="77777777" w:rsidR="008B2CC1" w:rsidRPr="008B2CC1" w:rsidRDefault="008B2CC1" w:rsidP="008B2CC1"/>
    <w:p w14:paraId="3D5C26C5" w14:textId="77777777" w:rsidR="008B2CC1" w:rsidRPr="008B2CC1" w:rsidRDefault="008B2CC1" w:rsidP="008B2CC1"/>
    <w:p w14:paraId="1348313B" w14:textId="77777777" w:rsidR="008B2CC1" w:rsidRDefault="00FC7264" w:rsidP="008B2CC1">
      <w:pPr>
        <w:rPr>
          <w:b/>
          <w:sz w:val="28"/>
          <w:szCs w:val="28"/>
        </w:rPr>
      </w:pPr>
      <w:r>
        <w:rPr>
          <w:b/>
          <w:sz w:val="28"/>
          <w:szCs w:val="28"/>
        </w:rPr>
        <w:t>Special Union for the International Patent Classification</w:t>
      </w:r>
    </w:p>
    <w:p w14:paraId="539559DB" w14:textId="77777777" w:rsidR="00FC7264" w:rsidRDefault="00FC7264" w:rsidP="008B2CC1">
      <w:pPr>
        <w:rPr>
          <w:b/>
          <w:sz w:val="28"/>
          <w:szCs w:val="28"/>
        </w:rPr>
      </w:pPr>
      <w:r>
        <w:rPr>
          <w:b/>
          <w:sz w:val="28"/>
          <w:szCs w:val="28"/>
        </w:rPr>
        <w:t>(IPC Union)</w:t>
      </w:r>
    </w:p>
    <w:p w14:paraId="23A513F5" w14:textId="77777777" w:rsidR="00FC7264" w:rsidRPr="003845C1" w:rsidRDefault="00FC7264" w:rsidP="008B2CC1">
      <w:pPr>
        <w:rPr>
          <w:b/>
          <w:sz w:val="28"/>
          <w:szCs w:val="28"/>
        </w:rPr>
      </w:pPr>
      <w:r>
        <w:rPr>
          <w:b/>
          <w:sz w:val="28"/>
          <w:szCs w:val="28"/>
        </w:rPr>
        <w:t>Committee of Experts</w:t>
      </w:r>
    </w:p>
    <w:p w14:paraId="0EFB58FA" w14:textId="77777777" w:rsidR="003845C1" w:rsidRDefault="003845C1" w:rsidP="003845C1"/>
    <w:p w14:paraId="5B91206C" w14:textId="77777777" w:rsidR="003845C1" w:rsidRDefault="003845C1" w:rsidP="003845C1"/>
    <w:p w14:paraId="6995B283" w14:textId="77777777" w:rsidR="008B2CC1" w:rsidRPr="003845C1" w:rsidRDefault="00377DBA" w:rsidP="008B2CC1">
      <w:pPr>
        <w:rPr>
          <w:b/>
          <w:sz w:val="24"/>
          <w:szCs w:val="24"/>
        </w:rPr>
      </w:pPr>
      <w:r>
        <w:rPr>
          <w:b/>
          <w:sz w:val="24"/>
          <w:szCs w:val="24"/>
        </w:rPr>
        <w:t>Fifty-</w:t>
      </w:r>
      <w:r w:rsidR="000813E9">
        <w:rPr>
          <w:b/>
          <w:sz w:val="24"/>
          <w:szCs w:val="24"/>
        </w:rPr>
        <w:t>Second</w:t>
      </w:r>
      <w:r w:rsidR="00FC7264">
        <w:rPr>
          <w:b/>
          <w:sz w:val="24"/>
          <w:szCs w:val="24"/>
        </w:rPr>
        <w:t xml:space="preserve"> </w:t>
      </w:r>
      <w:r w:rsidR="003845C1" w:rsidRPr="003845C1">
        <w:rPr>
          <w:b/>
          <w:sz w:val="24"/>
          <w:szCs w:val="24"/>
        </w:rPr>
        <w:t>Session</w:t>
      </w:r>
    </w:p>
    <w:p w14:paraId="2EEE3F48" w14:textId="77777777" w:rsidR="008B2CC1" w:rsidRPr="003845C1" w:rsidRDefault="00FC7264" w:rsidP="008B2CC1">
      <w:pPr>
        <w:rPr>
          <w:b/>
          <w:sz w:val="24"/>
          <w:szCs w:val="24"/>
        </w:rPr>
      </w:pPr>
      <w:r>
        <w:rPr>
          <w:b/>
          <w:sz w:val="24"/>
          <w:szCs w:val="24"/>
        </w:rPr>
        <w:t xml:space="preserve">Geneva, February </w:t>
      </w:r>
      <w:r w:rsidR="000813E9">
        <w:rPr>
          <w:b/>
          <w:sz w:val="24"/>
          <w:szCs w:val="24"/>
        </w:rPr>
        <w:t>19</w:t>
      </w:r>
      <w:r>
        <w:rPr>
          <w:b/>
          <w:sz w:val="24"/>
          <w:szCs w:val="24"/>
        </w:rPr>
        <w:t xml:space="preserve"> and</w:t>
      </w:r>
      <w:r w:rsidR="004D4FB5">
        <w:rPr>
          <w:b/>
          <w:sz w:val="24"/>
          <w:szCs w:val="24"/>
        </w:rPr>
        <w:t xml:space="preserve"> </w:t>
      </w:r>
      <w:r w:rsidR="000813E9">
        <w:rPr>
          <w:b/>
          <w:sz w:val="24"/>
          <w:szCs w:val="24"/>
        </w:rPr>
        <w:t>20</w:t>
      </w:r>
      <w:r>
        <w:rPr>
          <w:b/>
          <w:sz w:val="24"/>
          <w:szCs w:val="24"/>
        </w:rPr>
        <w:t>, 20</w:t>
      </w:r>
      <w:r w:rsidR="000813E9">
        <w:rPr>
          <w:b/>
          <w:sz w:val="24"/>
          <w:szCs w:val="24"/>
        </w:rPr>
        <w:t>20</w:t>
      </w:r>
    </w:p>
    <w:p w14:paraId="04FE7205" w14:textId="77777777" w:rsidR="008B2CC1" w:rsidRPr="008B2CC1" w:rsidRDefault="008B2CC1" w:rsidP="008B2CC1"/>
    <w:p w14:paraId="3068DA85" w14:textId="77777777" w:rsidR="008B2CC1" w:rsidRPr="008B2CC1" w:rsidRDefault="008B2CC1" w:rsidP="008B2CC1"/>
    <w:p w14:paraId="4193FCB4" w14:textId="77777777" w:rsidR="008B2CC1" w:rsidRPr="008B2CC1" w:rsidRDefault="008B2CC1" w:rsidP="008B2CC1"/>
    <w:p w14:paraId="65525DCE" w14:textId="6F646477" w:rsidR="008B2CC1" w:rsidRPr="003845C1" w:rsidRDefault="00F50D17" w:rsidP="008B2CC1">
      <w:pPr>
        <w:rPr>
          <w:caps/>
          <w:sz w:val="24"/>
        </w:rPr>
      </w:pPr>
      <w:bookmarkStart w:id="4" w:name="TitleOfDoc"/>
      <w:bookmarkEnd w:id="4"/>
      <w:r>
        <w:rPr>
          <w:caps/>
          <w:sz w:val="24"/>
        </w:rPr>
        <w:t>report</w:t>
      </w:r>
    </w:p>
    <w:p w14:paraId="23E58E91" w14:textId="77777777" w:rsidR="008B2CC1" w:rsidRPr="008B2CC1" w:rsidRDefault="008B2CC1" w:rsidP="008B2CC1"/>
    <w:p w14:paraId="389B0547" w14:textId="796F1F64" w:rsidR="008B2CC1" w:rsidRPr="008B2CC1" w:rsidRDefault="00CA2E9B" w:rsidP="008B2CC1">
      <w:pPr>
        <w:rPr>
          <w:i/>
        </w:rPr>
      </w:pPr>
      <w:bookmarkStart w:id="5" w:name="Prepared"/>
      <w:bookmarkEnd w:id="5"/>
      <w:proofErr w:type="gramStart"/>
      <w:r>
        <w:rPr>
          <w:i/>
        </w:rPr>
        <w:t>adopted</w:t>
      </w:r>
      <w:proofErr w:type="gramEnd"/>
      <w:r>
        <w:rPr>
          <w:i/>
        </w:rPr>
        <w:t xml:space="preserve"> by the </w:t>
      </w:r>
      <w:r w:rsidR="007B2A00">
        <w:rPr>
          <w:i/>
        </w:rPr>
        <w:t>Committee of Experts</w:t>
      </w:r>
    </w:p>
    <w:p w14:paraId="2E263BE7" w14:textId="77777777" w:rsidR="00AC205C" w:rsidRDefault="00AC205C"/>
    <w:p w14:paraId="0BD4CEDC" w14:textId="77777777" w:rsidR="000F5E56" w:rsidRDefault="000F5E56"/>
    <w:p w14:paraId="7E107B66" w14:textId="77777777" w:rsidR="002928D3" w:rsidRDefault="002928D3"/>
    <w:p w14:paraId="595B0212" w14:textId="77777777" w:rsidR="002928D3" w:rsidRDefault="002928D3" w:rsidP="0053057A"/>
    <w:p w14:paraId="136B5CDC" w14:textId="77777777" w:rsidR="002928D3" w:rsidRDefault="002928D3"/>
    <w:p w14:paraId="18D6221D" w14:textId="77777777" w:rsidR="00F50D17" w:rsidRPr="003E33B9" w:rsidRDefault="00F50D17" w:rsidP="00F50D17">
      <w:pPr>
        <w:pStyle w:val="Heading1"/>
        <w:spacing w:after="240"/>
      </w:pPr>
      <w:r w:rsidRPr="003E33B9">
        <w:t>INTRODUCTION</w:t>
      </w:r>
    </w:p>
    <w:p w14:paraId="69E7833B" w14:textId="058314A0" w:rsidR="00F50D17" w:rsidRPr="00623DAC" w:rsidRDefault="00F50D17" w:rsidP="00623DAC">
      <w:pPr>
        <w:pStyle w:val="ONUME"/>
      </w:pPr>
      <w:r w:rsidRPr="00623DAC">
        <w:t>The Committee of Experts of the IPC Union (hereinafter referred to as “the Committee”) held its f</w:t>
      </w:r>
      <w:r w:rsidR="008F0367" w:rsidRPr="00623DAC">
        <w:t>ift</w:t>
      </w:r>
      <w:r w:rsidR="003B00C2" w:rsidRPr="00623DAC">
        <w:t>y-</w:t>
      </w:r>
      <w:r w:rsidR="008D0120">
        <w:t>second</w:t>
      </w:r>
      <w:r w:rsidR="008D0120" w:rsidRPr="00623DAC">
        <w:t xml:space="preserve"> </w:t>
      </w:r>
      <w:r w:rsidRPr="00623DAC">
        <w:t xml:space="preserve">session in Geneva on February </w:t>
      </w:r>
      <w:r w:rsidR="008D0120">
        <w:t>19</w:t>
      </w:r>
      <w:r w:rsidR="008D0120" w:rsidRPr="00623DAC">
        <w:t xml:space="preserve"> </w:t>
      </w:r>
      <w:r w:rsidRPr="00623DAC">
        <w:t xml:space="preserve">and </w:t>
      </w:r>
      <w:r w:rsidR="008D0120">
        <w:t>20</w:t>
      </w:r>
      <w:r w:rsidRPr="00623DAC">
        <w:t xml:space="preserve">, </w:t>
      </w:r>
      <w:r w:rsidR="008D0120">
        <w:t>2020</w:t>
      </w:r>
      <w:r w:rsidRPr="00623DAC">
        <w:t xml:space="preserve">.  The following members of the Committee were represented at the session:  </w:t>
      </w:r>
      <w:r w:rsidR="00C56A9B" w:rsidRPr="00623DAC">
        <w:t xml:space="preserve">Australia, Austria, </w:t>
      </w:r>
      <w:r w:rsidRPr="00623DAC">
        <w:t>Brazil, Canada, Czec</w:t>
      </w:r>
      <w:r w:rsidR="00C56A9B" w:rsidRPr="00623DAC">
        <w:t>h Republic</w:t>
      </w:r>
      <w:r w:rsidRPr="00623DAC">
        <w:t xml:space="preserve">, Denmark, Estonia, Finland, France, Germany, Greece, Ireland, </w:t>
      </w:r>
      <w:r w:rsidR="006243CD" w:rsidRPr="00623DAC">
        <w:t xml:space="preserve">Israel, </w:t>
      </w:r>
      <w:r w:rsidRPr="00623DAC">
        <w:t xml:space="preserve">Japan, Mexico, Netherlands, Norway, </w:t>
      </w:r>
      <w:r w:rsidR="00764286">
        <w:t xml:space="preserve">Poland, </w:t>
      </w:r>
      <w:r w:rsidRPr="00623DAC">
        <w:t xml:space="preserve">Portugal, Republic of Korea, </w:t>
      </w:r>
      <w:r w:rsidR="00764286">
        <w:t>Repu</w:t>
      </w:r>
      <w:r w:rsidR="0015028F">
        <w:t>b</w:t>
      </w:r>
      <w:r w:rsidR="00764286">
        <w:t>lic of Mo</w:t>
      </w:r>
      <w:r w:rsidR="0015028F">
        <w:t>l</w:t>
      </w:r>
      <w:r w:rsidR="00764286">
        <w:t xml:space="preserve">dova, </w:t>
      </w:r>
      <w:r w:rsidRPr="00623DAC">
        <w:t xml:space="preserve">Romania, Russian Federation, Spain, Sweden, Switzerland, Turkey, </w:t>
      </w:r>
      <w:r w:rsidR="00764286">
        <w:t xml:space="preserve">Ukraine, </w:t>
      </w:r>
      <w:r w:rsidRPr="00623DAC">
        <w:t xml:space="preserve">United Kingdom, </w:t>
      </w:r>
      <w:proofErr w:type="gramStart"/>
      <w:r w:rsidRPr="00623DAC">
        <w:t>United</w:t>
      </w:r>
      <w:proofErr w:type="gramEnd"/>
      <w:r w:rsidRPr="00623DAC">
        <w:t> States of America (</w:t>
      </w:r>
      <w:r w:rsidR="00764286">
        <w:t>30</w:t>
      </w:r>
      <w:r w:rsidRPr="00623DAC">
        <w:t xml:space="preserve">).  The </w:t>
      </w:r>
      <w:r w:rsidR="008F0367" w:rsidRPr="00623DAC">
        <w:t xml:space="preserve">Eurasian Patent Organization (EAPO), European Patent Office (EPO), </w:t>
      </w:r>
      <w:r w:rsidR="000813E9" w:rsidRPr="00623DAC">
        <w:t>Chile</w:t>
      </w:r>
      <w:r w:rsidR="008F0367" w:rsidRPr="00623DAC">
        <w:t xml:space="preserve">, </w:t>
      </w:r>
      <w:r w:rsidR="000813E9" w:rsidRPr="00623DAC">
        <w:t>India</w:t>
      </w:r>
      <w:r w:rsidRPr="00623DAC">
        <w:t xml:space="preserve"> </w:t>
      </w:r>
      <w:proofErr w:type="gramStart"/>
      <w:r w:rsidRPr="00623DAC">
        <w:t>were also represented</w:t>
      </w:r>
      <w:proofErr w:type="gramEnd"/>
      <w:r w:rsidRPr="00623DAC">
        <w:t>.  The list of participants appears as Annex I to this report.</w:t>
      </w:r>
      <w:r w:rsidR="006225A2" w:rsidRPr="00623DAC">
        <w:t xml:space="preserve"> </w:t>
      </w:r>
    </w:p>
    <w:p w14:paraId="71A26052" w14:textId="70C9AB3A" w:rsidR="00F50D17" w:rsidRPr="00C95CA3" w:rsidRDefault="00F50D17" w:rsidP="00F50D17">
      <w:pPr>
        <w:pStyle w:val="ONUME"/>
      </w:pPr>
      <w:proofErr w:type="gramStart"/>
      <w:r w:rsidRPr="00C95CA3">
        <w:t xml:space="preserve">The session was opened by </w:t>
      </w:r>
      <w:r>
        <w:t xml:space="preserve">Mr. </w:t>
      </w:r>
      <w:r w:rsidR="00D51D2E">
        <w:t>K</w:t>
      </w:r>
      <w:r w:rsidR="008F0367">
        <w:t xml:space="preserve">. </w:t>
      </w:r>
      <w:r w:rsidR="000813E9">
        <w:t>Fushimi, Director, International Classifications and Standards Division, Global Infrastructure Sector</w:t>
      </w:r>
      <w:r w:rsidR="008F0367">
        <w:t xml:space="preserve">, </w:t>
      </w:r>
      <w:r w:rsidRPr="00C95CA3">
        <w:t>who welcomed the participants</w:t>
      </w:r>
      <w:proofErr w:type="gramEnd"/>
      <w:r w:rsidRPr="00C95CA3">
        <w:t xml:space="preserve">.  </w:t>
      </w:r>
    </w:p>
    <w:p w14:paraId="7D562D96" w14:textId="77777777" w:rsidR="00F50D17" w:rsidRPr="00C95CA3" w:rsidRDefault="00F50D17" w:rsidP="00F50D17">
      <w:pPr>
        <w:pStyle w:val="ONUME"/>
        <w:numPr>
          <w:ilvl w:val="0"/>
          <w:numId w:val="0"/>
        </w:numPr>
        <w:rPr>
          <w:szCs w:val="22"/>
        </w:rPr>
      </w:pPr>
    </w:p>
    <w:p w14:paraId="6E1FC0CF" w14:textId="77777777" w:rsidR="00F50D17" w:rsidRPr="00C95CA3" w:rsidRDefault="00F50D17" w:rsidP="00F50D17">
      <w:pPr>
        <w:pStyle w:val="Heading1"/>
        <w:spacing w:after="240"/>
      </w:pPr>
      <w:r w:rsidRPr="00C95CA3">
        <w:br w:type="page"/>
      </w:r>
      <w:r w:rsidRPr="00C95CA3">
        <w:lastRenderedPageBreak/>
        <w:t>OFFICERS</w:t>
      </w:r>
    </w:p>
    <w:p w14:paraId="5334C600" w14:textId="77777777" w:rsidR="00F50D17" w:rsidRPr="00C95CA3" w:rsidRDefault="000813E9" w:rsidP="00F50D17">
      <w:pPr>
        <w:pStyle w:val="ONUME"/>
      </w:pPr>
      <w:r>
        <w:t>The Committee unanimously elected</w:t>
      </w:r>
      <w:r w:rsidR="00F50D17" w:rsidRPr="00377DBA">
        <w:rPr>
          <w:color w:val="FF0000"/>
        </w:rPr>
        <w:t xml:space="preserve"> </w:t>
      </w:r>
      <w:r>
        <w:t xml:space="preserve">Ms. </w:t>
      </w:r>
      <w:r w:rsidR="00E82D36">
        <w:rPr>
          <w:rFonts w:hint="eastAsia"/>
        </w:rPr>
        <w:t>C</w:t>
      </w:r>
      <w:r>
        <w:t>atia Valdman (Brazil</w:t>
      </w:r>
      <w:r w:rsidR="00F50D17" w:rsidRPr="00C95CA3">
        <w:t>) as Chair and</w:t>
      </w:r>
      <w:r w:rsidR="00F50D17">
        <w:t xml:space="preserve"> </w:t>
      </w:r>
      <w:r w:rsidR="008F0367" w:rsidRPr="00081AF4">
        <w:t>Messrs</w:t>
      </w:r>
      <w:r w:rsidR="008F0367">
        <w:t>.</w:t>
      </w:r>
      <w:r w:rsidR="00F50D17">
        <w:rPr>
          <w:szCs w:val="22"/>
        </w:rPr>
        <w:t xml:space="preserve"> </w:t>
      </w:r>
      <w:proofErr w:type="spellStart"/>
      <w:r>
        <w:rPr>
          <w:szCs w:val="22"/>
        </w:rPr>
        <w:t>Burkhard</w:t>
      </w:r>
      <w:proofErr w:type="spellEnd"/>
      <w:r>
        <w:rPr>
          <w:szCs w:val="22"/>
        </w:rPr>
        <w:t xml:space="preserve"> </w:t>
      </w:r>
      <w:proofErr w:type="spellStart"/>
      <w:r>
        <w:rPr>
          <w:szCs w:val="22"/>
        </w:rPr>
        <w:t>Schlechter</w:t>
      </w:r>
      <w:proofErr w:type="spellEnd"/>
      <w:r w:rsidR="008F0367">
        <w:rPr>
          <w:szCs w:val="22"/>
        </w:rPr>
        <w:t xml:space="preserve"> (</w:t>
      </w:r>
      <w:r>
        <w:rPr>
          <w:szCs w:val="22"/>
        </w:rPr>
        <w:t>Austria</w:t>
      </w:r>
      <w:r w:rsidR="008F0367">
        <w:rPr>
          <w:szCs w:val="22"/>
        </w:rPr>
        <w:t>) and</w:t>
      </w:r>
      <w:r w:rsidR="00F50D17">
        <w:rPr>
          <w:szCs w:val="22"/>
        </w:rPr>
        <w:t xml:space="preserve"> </w:t>
      </w:r>
      <w:r>
        <w:rPr>
          <w:szCs w:val="22"/>
        </w:rPr>
        <w:t>Kenji Shimada</w:t>
      </w:r>
      <w:r w:rsidR="008F0367">
        <w:rPr>
          <w:szCs w:val="22"/>
        </w:rPr>
        <w:t xml:space="preserve"> </w:t>
      </w:r>
      <w:r w:rsidR="00F50D17">
        <w:t>(</w:t>
      </w:r>
      <w:r>
        <w:t>Japan</w:t>
      </w:r>
      <w:r w:rsidR="00F50D17">
        <w:t xml:space="preserve">) </w:t>
      </w:r>
      <w:r w:rsidR="00F50D17" w:rsidRPr="00C95CA3">
        <w:t>as Vice</w:t>
      </w:r>
      <w:r w:rsidR="00F50D17" w:rsidRPr="00C95CA3">
        <w:noBreakHyphen/>
        <w:t>Chairs.</w:t>
      </w:r>
    </w:p>
    <w:p w14:paraId="2A9CD122" w14:textId="77777777" w:rsidR="00F50D17" w:rsidRPr="00C95CA3" w:rsidRDefault="00F50D17" w:rsidP="00F50D17">
      <w:pPr>
        <w:pStyle w:val="ONUME"/>
      </w:pPr>
      <w:r>
        <w:t xml:space="preserve">Ms. </w:t>
      </w:r>
      <w:r w:rsidR="00E611E4">
        <w:t>X</w:t>
      </w:r>
      <w:r w:rsidR="00E82D36">
        <w:t>U</w:t>
      </w:r>
      <w:r>
        <w:t xml:space="preserve"> Ning (Mrs.)</w:t>
      </w:r>
      <w:r w:rsidRPr="00C95CA3">
        <w:t xml:space="preserve"> (WIPO) acted as Secretary of the session.</w:t>
      </w:r>
    </w:p>
    <w:p w14:paraId="08833BE6" w14:textId="77777777" w:rsidR="008B3BAB" w:rsidRDefault="008B3BAB" w:rsidP="003D31B4">
      <w:pPr>
        <w:pStyle w:val="ONUME"/>
        <w:numPr>
          <w:ilvl w:val="0"/>
          <w:numId w:val="0"/>
        </w:numPr>
      </w:pPr>
    </w:p>
    <w:p w14:paraId="5D0FC4BD" w14:textId="451D1A35" w:rsidR="00F50D17" w:rsidRPr="00C95CA3" w:rsidRDefault="00F50D17" w:rsidP="00F50D17">
      <w:pPr>
        <w:pStyle w:val="Heading1"/>
        <w:spacing w:after="240"/>
      </w:pPr>
      <w:r w:rsidRPr="00C95CA3">
        <w:t>ADOPTION OF THE AGENDA</w:t>
      </w:r>
    </w:p>
    <w:p w14:paraId="40FB7A20" w14:textId="77777777" w:rsidR="00F50D17" w:rsidRPr="00C95CA3" w:rsidRDefault="00F50D17" w:rsidP="00F50D17">
      <w:pPr>
        <w:pStyle w:val="ONUME"/>
      </w:pPr>
      <w:r w:rsidRPr="00C95CA3">
        <w:t>The Committee unanimously adopted the agenda, which appears as Annex II to this report.</w:t>
      </w:r>
    </w:p>
    <w:p w14:paraId="0A88F3F2" w14:textId="77777777" w:rsidR="00F50D17" w:rsidRPr="00C95CA3" w:rsidRDefault="00F50D17" w:rsidP="00F50D17">
      <w:pPr>
        <w:pStyle w:val="ONUME"/>
      </w:pPr>
      <w:proofErr w:type="gramStart"/>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p>
    <w:p w14:paraId="430347FB" w14:textId="77777777" w:rsidR="00E611E4" w:rsidRPr="00851DA4" w:rsidRDefault="00E611E4" w:rsidP="00E611E4">
      <w:pPr>
        <w:pStyle w:val="ONUME"/>
        <w:numPr>
          <w:ilvl w:val="0"/>
          <w:numId w:val="0"/>
        </w:numPr>
      </w:pPr>
    </w:p>
    <w:p w14:paraId="6FED4372" w14:textId="77777777" w:rsidR="00E611E4" w:rsidRDefault="00E611E4" w:rsidP="00E611E4">
      <w:pPr>
        <w:pStyle w:val="Heading1"/>
        <w:spacing w:after="240"/>
      </w:pPr>
      <w:r w:rsidRPr="00851DA4">
        <w:t>Modification of the Rules of Procedure of the Committee of Experts</w:t>
      </w:r>
    </w:p>
    <w:p w14:paraId="7C414F64" w14:textId="7501B174" w:rsidR="00E611E4" w:rsidRDefault="00A11F91" w:rsidP="00A11F91">
      <w:pPr>
        <w:pStyle w:val="ONUME"/>
      </w:pPr>
      <w:proofErr w:type="gramStart"/>
      <w:r>
        <w:t>The Committee considered t</w:t>
      </w:r>
      <w:r w:rsidRPr="00A11F91">
        <w:t>h</w:t>
      </w:r>
      <w:r>
        <w:t>e</w:t>
      </w:r>
      <w:r w:rsidRPr="00A11F91">
        <w:t xml:space="preserve"> proposed </w:t>
      </w:r>
      <w:r>
        <w:t xml:space="preserve">changes </w:t>
      </w:r>
      <w:r w:rsidRPr="00A11F91">
        <w:t xml:space="preserve">to its Rules of Procedure </w:t>
      </w:r>
      <w:r>
        <w:t xml:space="preserve">as </w:t>
      </w:r>
      <w:r w:rsidR="001D57F5">
        <w:t>proposed by the International Bureau</w:t>
      </w:r>
      <w:r>
        <w:t xml:space="preserve"> in Annex 2 under </w:t>
      </w:r>
      <w:r w:rsidR="00E611E4">
        <w:t xml:space="preserve">project </w:t>
      </w:r>
      <w:hyperlink r:id="rId8" w:history="1">
        <w:r w:rsidR="00D51D2E" w:rsidRPr="00851DA4">
          <w:rPr>
            <w:rStyle w:val="Hyperlink"/>
            <w:color w:val="auto"/>
          </w:rPr>
          <w:t>CE529</w:t>
        </w:r>
      </w:hyperlink>
      <w:r w:rsidR="008B3BAB">
        <w:rPr>
          <w:rStyle w:val="Hyperlink"/>
          <w:color w:val="auto"/>
        </w:rPr>
        <w:t xml:space="preserve"> </w:t>
      </w:r>
      <w:r w:rsidRPr="00A11F91">
        <w:rPr>
          <w:rStyle w:val="Hyperlink"/>
          <w:color w:val="auto"/>
          <w:u w:val="none"/>
        </w:rPr>
        <w:t xml:space="preserve">and </w:t>
      </w:r>
      <w:r>
        <w:t xml:space="preserve">noted that the </w:t>
      </w:r>
      <w:r w:rsidR="009B5B4E">
        <w:t>change</w:t>
      </w:r>
      <w:r>
        <w:t xml:space="preserve">s </w:t>
      </w:r>
      <w:r w:rsidR="008739F7">
        <w:t xml:space="preserve">to Rule 7 (3) related to the </w:t>
      </w:r>
      <w:r w:rsidR="009B5B4E">
        <w:t xml:space="preserve">modified </w:t>
      </w:r>
      <w:r w:rsidR="008739F7">
        <w:t>timing of</w:t>
      </w:r>
      <w:r w:rsidR="008B3BAB">
        <w:t xml:space="preserve"> the</w:t>
      </w:r>
      <w:r w:rsidR="008739F7">
        <w:t xml:space="preserve"> election of </w:t>
      </w:r>
      <w:r w:rsidR="008B3BAB">
        <w:t>officers</w:t>
      </w:r>
      <w:r w:rsidR="008739F7">
        <w:t xml:space="preserve"> of the</w:t>
      </w:r>
      <w:r w:rsidR="003D6064">
        <w:t xml:space="preserve"> </w:t>
      </w:r>
      <w:r w:rsidR="00AE2CB1">
        <w:t>working group</w:t>
      </w:r>
      <w:r w:rsidR="008B3BAB">
        <w:t xml:space="preserve"> </w:t>
      </w:r>
      <w:r w:rsidR="00A63B2E">
        <w:t>from the first meeting of a calendar year to that of each</w:t>
      </w:r>
      <w:r w:rsidR="00331846">
        <w:t xml:space="preserve"> IPC</w:t>
      </w:r>
      <w:r w:rsidR="00D51D2E">
        <w:t xml:space="preserve"> </w:t>
      </w:r>
      <w:r w:rsidR="00A63B2E">
        <w:t>revision cycle</w:t>
      </w:r>
      <w:r w:rsidR="009B5B4E">
        <w:t>.</w:t>
      </w:r>
      <w:proofErr w:type="gramEnd"/>
    </w:p>
    <w:p w14:paraId="708FAD94" w14:textId="5D019F28" w:rsidR="00A63B2E" w:rsidRDefault="00A63B2E" w:rsidP="00A63B2E">
      <w:pPr>
        <w:pStyle w:val="ONUME"/>
        <w:rPr>
          <w:rStyle w:val="Hyperlink"/>
          <w:color w:val="auto"/>
          <w:u w:val="none"/>
        </w:rPr>
      </w:pPr>
      <w:r>
        <w:rPr>
          <w:rStyle w:val="Hyperlink"/>
          <w:color w:val="auto"/>
          <w:u w:val="none"/>
        </w:rPr>
        <w:t>T</w:t>
      </w:r>
      <w:r w:rsidRPr="00A63B2E">
        <w:rPr>
          <w:rStyle w:val="Hyperlink"/>
          <w:color w:val="auto"/>
          <w:u w:val="none"/>
        </w:rPr>
        <w:t xml:space="preserve">he Committee adopted the modified Rules of Procedure as shown in </w:t>
      </w:r>
      <w:r w:rsidR="008B3BAB" w:rsidRPr="00A63B2E">
        <w:rPr>
          <w:rStyle w:val="Hyperlink"/>
          <w:color w:val="auto"/>
          <w:u w:val="none"/>
        </w:rPr>
        <w:t>Annex</w:t>
      </w:r>
      <w:r w:rsidR="008B3BAB">
        <w:rPr>
          <w:rStyle w:val="Hyperlink"/>
          <w:color w:val="auto"/>
          <w:u w:val="none"/>
        </w:rPr>
        <w:t> </w:t>
      </w:r>
      <w:r w:rsidR="00DA5C86">
        <w:rPr>
          <w:rStyle w:val="Hyperlink"/>
          <w:color w:val="auto"/>
          <w:u w:val="none"/>
        </w:rPr>
        <w:t>I</w:t>
      </w:r>
      <w:r w:rsidRPr="00A63B2E">
        <w:rPr>
          <w:rStyle w:val="Hyperlink"/>
          <w:color w:val="auto"/>
          <w:u w:val="none"/>
        </w:rPr>
        <w:t xml:space="preserve"> </w:t>
      </w:r>
      <w:r w:rsidR="00DA5C86">
        <w:rPr>
          <w:rStyle w:val="Hyperlink"/>
          <w:color w:val="auto"/>
          <w:u w:val="none"/>
        </w:rPr>
        <w:t xml:space="preserve">to project file </w:t>
      </w:r>
      <w:hyperlink r:id="rId9" w:history="1">
        <w:r w:rsidR="00DA5C86" w:rsidRPr="00DA5C86">
          <w:rPr>
            <w:rStyle w:val="Hyperlink"/>
          </w:rPr>
          <w:t>CE000</w:t>
        </w:r>
      </w:hyperlink>
      <w:r w:rsidRPr="00A63B2E">
        <w:rPr>
          <w:rStyle w:val="Hyperlink"/>
          <w:color w:val="auto"/>
          <w:u w:val="none"/>
        </w:rPr>
        <w:t>.</w:t>
      </w:r>
    </w:p>
    <w:p w14:paraId="53030984" w14:textId="19BE92F7" w:rsidR="00A63B2E" w:rsidRDefault="00A63B2E" w:rsidP="00A63B2E">
      <w:pPr>
        <w:pStyle w:val="ONUME"/>
        <w:rPr>
          <w:rStyle w:val="Hyperlink"/>
          <w:color w:val="auto"/>
          <w:u w:val="none"/>
        </w:rPr>
      </w:pPr>
      <w:r>
        <w:rPr>
          <w:rStyle w:val="Hyperlink"/>
          <w:color w:val="auto"/>
          <w:u w:val="none"/>
        </w:rPr>
        <w:t xml:space="preserve">The Committee further decided to </w:t>
      </w:r>
      <w:r w:rsidR="009B5B4E">
        <w:rPr>
          <w:rStyle w:val="Hyperlink"/>
          <w:color w:val="auto"/>
          <w:u w:val="none"/>
        </w:rPr>
        <w:t>mandate the changes to take effect after July 1, 2020.</w:t>
      </w:r>
    </w:p>
    <w:p w14:paraId="3F18D1EA" w14:textId="77777777" w:rsidR="008B3BAB" w:rsidRPr="00E611E4" w:rsidRDefault="008B3BAB" w:rsidP="00F35FE9">
      <w:pPr>
        <w:pStyle w:val="ONUME"/>
        <w:numPr>
          <w:ilvl w:val="0"/>
          <w:numId w:val="0"/>
        </w:numPr>
        <w:rPr>
          <w:rStyle w:val="Hyperlink"/>
          <w:color w:val="auto"/>
          <w:u w:val="none"/>
        </w:rPr>
      </w:pPr>
    </w:p>
    <w:p w14:paraId="3690E572" w14:textId="77777777" w:rsidR="00F50D17" w:rsidRPr="00C95CA3" w:rsidRDefault="00F50D17" w:rsidP="00F50D17">
      <w:pPr>
        <w:pStyle w:val="Heading1"/>
        <w:spacing w:after="240"/>
      </w:pPr>
      <w:r w:rsidRPr="00C95CA3">
        <w:t xml:space="preserve">Report on the </w:t>
      </w:r>
      <w:r>
        <w:t>PROGRESS ON THE IPC REVISION PROGRAM</w:t>
      </w:r>
    </w:p>
    <w:p w14:paraId="6FBF0DBE" w14:textId="2243B0A7" w:rsidR="008977B5" w:rsidRPr="008C3607" w:rsidRDefault="008977B5" w:rsidP="008977B5">
      <w:pPr>
        <w:pStyle w:val="ONUME"/>
      </w:pPr>
      <w:r w:rsidRPr="008C3607">
        <w:t>Discussions were based on Annex 1</w:t>
      </w:r>
      <w:r>
        <w:t>4</w:t>
      </w:r>
      <w:r w:rsidRPr="008C3607">
        <w:t xml:space="preserve"> to project file </w:t>
      </w:r>
      <w:hyperlink r:id="rId10" w:history="1">
        <w:r w:rsidRPr="007E2953">
          <w:rPr>
            <w:rStyle w:val="Hyperlink"/>
          </w:rPr>
          <w:t>CE462</w:t>
        </w:r>
      </w:hyperlink>
      <w:r w:rsidRPr="008C3607">
        <w:t xml:space="preserve"> prepared by the International Bureau, containing a status report on the activities of the IPC Revision Working Group (hereinafter referred to as the “Working Group”), in particular on the IPC Revision Program.</w:t>
      </w:r>
    </w:p>
    <w:p w14:paraId="0F7F2F3B" w14:textId="27CEDBB0" w:rsidR="008977B5" w:rsidRDefault="008977B5" w:rsidP="008977B5">
      <w:pPr>
        <w:pStyle w:val="ONUME"/>
      </w:pPr>
      <w:r w:rsidRPr="004213F2">
        <w:t xml:space="preserve">The </w:t>
      </w:r>
      <w:r>
        <w:t>Committee noted that the</w:t>
      </w:r>
      <w:r w:rsidRPr="008C3607">
        <w:t xml:space="preserve"> number of new entries that entered into force in IPC</w:t>
      </w:r>
      <w:r>
        <w:noBreakHyphen/>
        <w:t>2020.01 in</w:t>
      </w:r>
      <w:r w:rsidRPr="008C3607">
        <w:t>creased since IPC</w:t>
      </w:r>
      <w:r>
        <w:noBreakHyphen/>
        <w:t>2019</w:t>
      </w:r>
      <w:r w:rsidRPr="008C3607">
        <w:t xml:space="preserve">.01 </w:t>
      </w:r>
      <w:r>
        <w:t>and reached</w:t>
      </w:r>
      <w:r w:rsidRPr="008C3607">
        <w:t xml:space="preserve"> </w:t>
      </w:r>
      <w:r>
        <w:t xml:space="preserve">the </w:t>
      </w:r>
      <w:r w:rsidRPr="00CC4B4A">
        <w:rPr>
          <w:rFonts w:hint="eastAsia"/>
        </w:rPr>
        <w:t xml:space="preserve">highest </w:t>
      </w:r>
      <w:r>
        <w:t xml:space="preserve">number per </w:t>
      </w:r>
      <w:r w:rsidR="008B3BAB">
        <w:t xml:space="preserve">single </w:t>
      </w:r>
      <w:r>
        <w:t xml:space="preserve">revision cycle. </w:t>
      </w:r>
      <w:r w:rsidR="008B3BAB">
        <w:t xml:space="preserve"> </w:t>
      </w:r>
      <w:r>
        <w:t>T</w:t>
      </w:r>
      <w:r w:rsidRPr="008C3607">
        <w:t xml:space="preserve">he average number of </w:t>
      </w:r>
      <w:r>
        <w:t>n</w:t>
      </w:r>
      <w:r w:rsidRPr="008C3607">
        <w:t xml:space="preserve">ew entries per year </w:t>
      </w:r>
      <w:r>
        <w:t xml:space="preserve">increased to 919 </w:t>
      </w:r>
      <w:r w:rsidRPr="008C3607">
        <w:t>since IPC</w:t>
      </w:r>
      <w:r w:rsidR="008B3BAB">
        <w:noBreakHyphen/>
      </w:r>
      <w:r>
        <w:t>2016</w:t>
      </w:r>
      <w:r w:rsidRPr="008C3607">
        <w:t xml:space="preserve">.01. </w:t>
      </w:r>
      <w:r>
        <w:t xml:space="preserve"> </w:t>
      </w:r>
      <w:r w:rsidRPr="008C3607">
        <w:t xml:space="preserve">A very high number of new entries </w:t>
      </w:r>
      <w:proofErr w:type="gramStart"/>
      <w:r>
        <w:t>wa</w:t>
      </w:r>
      <w:r w:rsidRPr="004213F2">
        <w:t>s</w:t>
      </w:r>
      <w:r w:rsidRPr="008C3607">
        <w:t xml:space="preserve"> expected</w:t>
      </w:r>
      <w:proofErr w:type="gramEnd"/>
      <w:r w:rsidRPr="008C3607">
        <w:t xml:space="preserve"> </w:t>
      </w:r>
      <w:r>
        <w:t xml:space="preserve">repeatedly </w:t>
      </w:r>
      <w:r w:rsidRPr="008C3607">
        <w:t xml:space="preserve">in future versions. </w:t>
      </w:r>
      <w:r>
        <w:t xml:space="preserve"> </w:t>
      </w:r>
      <w:r w:rsidRPr="008C3607">
        <w:t xml:space="preserve">The Committee </w:t>
      </w:r>
      <w:r>
        <w:t xml:space="preserve">also </w:t>
      </w:r>
      <w:r w:rsidRPr="008C3607">
        <w:t xml:space="preserve">noted </w:t>
      </w:r>
      <w:r>
        <w:t>that the</w:t>
      </w:r>
      <w:r w:rsidRPr="008C3607">
        <w:t xml:space="preserve"> trend in the number of the revisions from </w:t>
      </w:r>
      <w:r>
        <w:t xml:space="preserve">2019 </w:t>
      </w:r>
      <w:r w:rsidRPr="008C3607">
        <w:t xml:space="preserve">to </w:t>
      </w:r>
      <w:r>
        <w:t>2020 confirmed the expectations</w:t>
      </w:r>
      <w:r w:rsidRPr="008C3607">
        <w:t xml:space="preserve">. </w:t>
      </w:r>
    </w:p>
    <w:p w14:paraId="75C08B0D" w14:textId="77777777" w:rsidR="00DA5C86" w:rsidRDefault="00DA5C86">
      <w:r>
        <w:br w:type="page"/>
      </w:r>
    </w:p>
    <w:p w14:paraId="1D43B1FE" w14:textId="0EBDB1DE" w:rsidR="008977B5" w:rsidRPr="00FB14D1" w:rsidRDefault="008977B5" w:rsidP="008977B5">
      <w:pPr>
        <w:pStyle w:val="ONUME"/>
      </w:pPr>
      <w:r w:rsidRPr="008C3607">
        <w:lastRenderedPageBreak/>
        <w:t xml:space="preserve">The Committee </w:t>
      </w:r>
      <w:r>
        <w:t xml:space="preserve">also </w:t>
      </w:r>
      <w:r w:rsidRPr="008C3607">
        <w:t xml:space="preserve">noted </w:t>
      </w:r>
      <w:r>
        <w:t xml:space="preserve">further </w:t>
      </w:r>
      <w:r w:rsidRPr="008C3607">
        <w:t xml:space="preserve">increase in the number of revision projects </w:t>
      </w:r>
      <w:r>
        <w:t>in</w:t>
      </w:r>
      <w:r w:rsidRPr="008C3607">
        <w:t xml:space="preserve"> IPC</w:t>
      </w:r>
      <w:r>
        <w:noBreakHyphen/>
        <w:t>2020</w:t>
      </w:r>
      <w:r w:rsidRPr="008C3607">
        <w:t>.01</w:t>
      </w:r>
      <w:r>
        <w:t xml:space="preserve"> over the previous years</w:t>
      </w:r>
      <w:r w:rsidRPr="002A54F5">
        <w:t xml:space="preserve">. </w:t>
      </w:r>
      <w:r w:rsidR="008B3BAB">
        <w:t xml:space="preserve"> </w:t>
      </w:r>
      <w:r>
        <w:t>In particular, t</w:t>
      </w:r>
      <w:r w:rsidRPr="008C3607">
        <w:t xml:space="preserve">he number of </w:t>
      </w:r>
      <w:r w:rsidRPr="002A54F5">
        <w:t xml:space="preserve">F projects </w:t>
      </w:r>
      <w:r>
        <w:t xml:space="preserve">significantly increased while the number of </w:t>
      </w:r>
      <w:r w:rsidR="008B3BAB">
        <w:t>C </w:t>
      </w:r>
      <w:r>
        <w:t xml:space="preserve">projects remained </w:t>
      </w:r>
      <w:r w:rsidR="008B3BAB">
        <w:t xml:space="preserve">at </w:t>
      </w:r>
      <w:r>
        <w:t xml:space="preserve">the same level as in </w:t>
      </w:r>
      <w:r w:rsidRPr="002A54F5">
        <w:t>IPC</w:t>
      </w:r>
      <w:r>
        <w:noBreakHyphen/>
        <w:t>2018</w:t>
      </w:r>
      <w:r w:rsidRPr="008C3607">
        <w:t>.01</w:t>
      </w:r>
      <w:r w:rsidR="008B3BAB">
        <w:t>,</w:t>
      </w:r>
      <w:r>
        <w:t xml:space="preserve"> and IPC 2019.01 respectively. </w:t>
      </w:r>
      <w:r w:rsidR="008B3BAB">
        <w:t xml:space="preserve"> </w:t>
      </w:r>
      <w:r>
        <w:t>T</w:t>
      </w:r>
      <w:r w:rsidRPr="008C3607">
        <w:t xml:space="preserve">he Committee also noted that in addition to the </w:t>
      </w:r>
      <w:proofErr w:type="spellStart"/>
      <w:r w:rsidRPr="008C3607">
        <w:t>FiveIPOffices</w:t>
      </w:r>
      <w:proofErr w:type="spellEnd"/>
      <w:r w:rsidRPr="008C3607">
        <w:t xml:space="preserve">, offices such as Brazil, </w:t>
      </w:r>
      <w:r w:rsidR="00AE2CB1">
        <w:t xml:space="preserve">Canada, </w:t>
      </w:r>
      <w:r w:rsidRPr="008C3607">
        <w:t>Germany</w:t>
      </w:r>
      <w:r>
        <w:t>,</w:t>
      </w:r>
      <w:r w:rsidRPr="008C3607">
        <w:t xml:space="preserve"> Sweden</w:t>
      </w:r>
      <w:r w:rsidR="00AE2CB1">
        <w:t xml:space="preserve"> and the</w:t>
      </w:r>
      <w:r w:rsidR="00AE2CB1" w:rsidRPr="00471A6A">
        <w:t xml:space="preserve"> United</w:t>
      </w:r>
      <w:r w:rsidRPr="00471A6A">
        <w:t xml:space="preserve"> Kingdom</w:t>
      </w:r>
      <w:r w:rsidR="00AE2CB1">
        <w:t>.</w:t>
      </w:r>
      <w:r w:rsidRPr="00471A6A">
        <w:t xml:space="preserve"> </w:t>
      </w:r>
      <w:r w:rsidRPr="008C3607">
        <w:t>submitted revision requests under the framework of the Renewed IPC Revision Roadmap</w:t>
      </w:r>
      <w:r w:rsidRPr="00FB14D1">
        <w:t xml:space="preserve"> (Roadmap)</w:t>
      </w:r>
      <w:r>
        <w:t>.</w:t>
      </w:r>
      <w:r w:rsidR="008B3BAB">
        <w:t xml:space="preserve"> </w:t>
      </w:r>
      <w:r>
        <w:t xml:space="preserve"> </w:t>
      </w:r>
      <w:r w:rsidR="008B3BAB">
        <w:t>Furthermore</w:t>
      </w:r>
      <w:r>
        <w:t xml:space="preserve">, the number and status of all projects within the framework of the Roadmap were included in the </w:t>
      </w:r>
      <w:r w:rsidR="00FC202D">
        <w:t xml:space="preserve">status </w:t>
      </w:r>
      <w:r>
        <w:t xml:space="preserve">report. </w:t>
      </w:r>
      <w:r w:rsidR="008B3BAB">
        <w:t xml:space="preserve"> </w:t>
      </w:r>
      <w:r w:rsidRPr="008C3607">
        <w:t xml:space="preserve">The Committee encouraged all offices </w:t>
      </w:r>
      <w:proofErr w:type="gramStart"/>
      <w:r w:rsidRPr="008C3607">
        <w:t>to actively participate</w:t>
      </w:r>
      <w:proofErr w:type="gramEnd"/>
      <w:r w:rsidRPr="008C3607">
        <w:t xml:space="preserve"> in the IPC Revision Program, in particular, by submitting revision requests under the framework of the Roadmap.</w:t>
      </w:r>
    </w:p>
    <w:p w14:paraId="491022A8" w14:textId="463E288E" w:rsidR="008977B5" w:rsidRPr="008C3607" w:rsidRDefault="008977B5" w:rsidP="008977B5">
      <w:pPr>
        <w:pStyle w:val="ONUME"/>
      </w:pPr>
      <w:r w:rsidRPr="008C3607">
        <w:t xml:space="preserve">The Committee expressed its </w:t>
      </w:r>
      <w:r>
        <w:t xml:space="preserve">great </w:t>
      </w:r>
      <w:r w:rsidRPr="008C3607">
        <w:t xml:space="preserve">satisfaction with the </w:t>
      </w:r>
      <w:r w:rsidR="004613DA">
        <w:t xml:space="preserve">tremendous </w:t>
      </w:r>
      <w:r w:rsidRPr="008C3607">
        <w:t xml:space="preserve">work </w:t>
      </w:r>
      <w:r w:rsidR="00774A33">
        <w:t>achieved</w:t>
      </w:r>
      <w:r w:rsidR="00774A33" w:rsidRPr="008C3607">
        <w:t xml:space="preserve"> </w:t>
      </w:r>
      <w:r w:rsidRPr="008C3607">
        <w:t>by the Working Group</w:t>
      </w:r>
      <w:r>
        <w:t xml:space="preserve"> and confirmed, based on the figures from the report, that the distribution of the work by technology field at the Working Group meetings would remain unchanged</w:t>
      </w:r>
      <w:r w:rsidRPr="008C3607">
        <w:t>.</w:t>
      </w:r>
    </w:p>
    <w:p w14:paraId="0B0E6884" w14:textId="01614D28" w:rsidR="00F50D17" w:rsidRPr="00F40194" w:rsidRDefault="008977B5" w:rsidP="00774A33">
      <w:pPr>
        <w:pStyle w:val="ONUME"/>
      </w:pPr>
      <w:r w:rsidRPr="008C3607">
        <w:t xml:space="preserve">The International Bureau </w:t>
      </w:r>
      <w:proofErr w:type="gramStart"/>
      <w:r w:rsidRPr="008C3607">
        <w:t>was invited</w:t>
      </w:r>
      <w:proofErr w:type="gramEnd"/>
      <w:r w:rsidRPr="008C3607">
        <w:t xml:space="preserve"> to include</w:t>
      </w:r>
      <w:r w:rsidRPr="00E36471">
        <w:t xml:space="preserve"> in the status report </w:t>
      </w:r>
      <w:r w:rsidRPr="008C3607">
        <w:t xml:space="preserve">the </w:t>
      </w:r>
      <w:r>
        <w:t>a</w:t>
      </w:r>
      <w:r w:rsidRPr="00E95300">
        <w:t xml:space="preserve">verage </w:t>
      </w:r>
      <w:r w:rsidR="00216E85">
        <w:t xml:space="preserve">number of new entries per project </w:t>
      </w:r>
      <w:r w:rsidR="00354693">
        <w:t>type</w:t>
      </w:r>
      <w:r w:rsidR="00331846">
        <w:t xml:space="preserve"> for</w:t>
      </w:r>
      <w:r w:rsidR="00184756">
        <w:t xml:space="preserve"> </w:t>
      </w:r>
      <w:r w:rsidRPr="008C3607">
        <w:t xml:space="preserve">information </w:t>
      </w:r>
      <w:r w:rsidRPr="00FB14D1">
        <w:t>to</w:t>
      </w:r>
      <w:r w:rsidRPr="00E36471">
        <w:t xml:space="preserve"> the Committee </w:t>
      </w:r>
      <w:r w:rsidR="004613DA">
        <w:t>at</w:t>
      </w:r>
      <w:r w:rsidRPr="00E36471">
        <w:t xml:space="preserve"> its next session. </w:t>
      </w:r>
    </w:p>
    <w:p w14:paraId="42CC4F7E" w14:textId="77777777" w:rsidR="00F50D17" w:rsidRPr="00B61631" w:rsidRDefault="00F50D17" w:rsidP="00B61631">
      <w:pPr>
        <w:pStyle w:val="BodyText"/>
      </w:pPr>
    </w:p>
    <w:p w14:paraId="33126FD0" w14:textId="19DCB875" w:rsidR="00F50D17" w:rsidRPr="00B61631" w:rsidRDefault="00F40194" w:rsidP="00F40194">
      <w:pPr>
        <w:pStyle w:val="Heading1"/>
        <w:spacing w:after="240"/>
      </w:pPr>
      <w:r w:rsidRPr="00851DA4">
        <w:t xml:space="preserve">Review of pilot project </w:t>
      </w:r>
      <w:hyperlink r:id="rId11" w:history="1">
        <w:r w:rsidRPr="00F40194">
          <w:t>F 082</w:t>
        </w:r>
      </w:hyperlink>
      <w:r w:rsidRPr="00851DA4">
        <w:t xml:space="preserve"> for IPC e-forum discussions</w:t>
      </w:r>
    </w:p>
    <w:p w14:paraId="65584CA3" w14:textId="439D266A" w:rsidR="00F40194" w:rsidRDefault="00F40194" w:rsidP="00F40194">
      <w:pPr>
        <w:pStyle w:val="ONUME"/>
        <w:rPr>
          <w:rStyle w:val="Hyperlink"/>
          <w:color w:val="auto"/>
          <w:u w:val="none"/>
        </w:rPr>
      </w:pPr>
      <w:r>
        <w:t xml:space="preserve">The Committee noted </w:t>
      </w:r>
      <w:r w:rsidR="00A11F91">
        <w:t xml:space="preserve">a proposal by the International Bureau in Annex 1 of </w:t>
      </w:r>
      <w:r>
        <w:t xml:space="preserve">project </w:t>
      </w:r>
      <w:hyperlink r:id="rId12" w:history="1">
        <w:r w:rsidR="00D51D2E" w:rsidRPr="00851DA4">
          <w:rPr>
            <w:rStyle w:val="Hyperlink"/>
            <w:color w:val="auto"/>
          </w:rPr>
          <w:t>CE529</w:t>
        </w:r>
      </w:hyperlink>
      <w:r w:rsidR="00A11F91">
        <w:rPr>
          <w:rStyle w:val="Hyperlink"/>
          <w:color w:val="auto"/>
        </w:rPr>
        <w:t xml:space="preserve"> </w:t>
      </w:r>
      <w:r w:rsidR="00A11F91">
        <w:rPr>
          <w:rStyle w:val="Hyperlink"/>
          <w:color w:val="auto"/>
          <w:u w:val="none"/>
        </w:rPr>
        <w:t xml:space="preserve">concerning </w:t>
      </w:r>
      <w:r w:rsidR="00CD5AAB" w:rsidRPr="00CD5AAB">
        <w:rPr>
          <w:rStyle w:val="Hyperlink"/>
          <w:color w:val="auto"/>
          <w:u w:val="none"/>
        </w:rPr>
        <w:t>a review of pilo</w:t>
      </w:r>
      <w:r w:rsidR="00CD5AAB">
        <w:rPr>
          <w:rStyle w:val="Hyperlink"/>
          <w:color w:val="auto"/>
          <w:u w:val="none"/>
        </w:rPr>
        <w:t>t</w:t>
      </w:r>
      <w:r w:rsidR="00CD5AAB" w:rsidRPr="00CD5AAB">
        <w:rPr>
          <w:rStyle w:val="Hyperlink"/>
          <w:color w:val="auto"/>
          <w:u w:val="none"/>
        </w:rPr>
        <w:t xml:space="preserve"> project </w:t>
      </w:r>
      <w:r w:rsidR="00184756" w:rsidRPr="00CD5AAB">
        <w:rPr>
          <w:rStyle w:val="Hyperlink"/>
          <w:color w:val="auto"/>
          <w:u w:val="none"/>
        </w:rPr>
        <w:t>F</w:t>
      </w:r>
      <w:r w:rsidR="00CD5AAB" w:rsidRPr="00CD5AAB">
        <w:rPr>
          <w:rStyle w:val="Hyperlink"/>
          <w:color w:val="auto"/>
          <w:u w:val="none"/>
        </w:rPr>
        <w:t>082.</w:t>
      </w:r>
    </w:p>
    <w:p w14:paraId="0780ED66" w14:textId="3620CCE6" w:rsidR="00CD5AAB" w:rsidRDefault="00CD5AAB" w:rsidP="00CD5AAB">
      <w:pPr>
        <w:pStyle w:val="ONUME"/>
        <w:rPr>
          <w:rStyle w:val="Hyperlink"/>
          <w:color w:val="auto"/>
          <w:u w:val="none"/>
        </w:rPr>
      </w:pPr>
      <w:r>
        <w:rPr>
          <w:rStyle w:val="Hyperlink"/>
          <w:color w:val="auto"/>
          <w:u w:val="none"/>
        </w:rPr>
        <w:t xml:space="preserve">The Committee recalled its invitation to the Working Group to apply a flexible approach in the pilot project </w:t>
      </w:r>
      <w:r w:rsidR="00565354">
        <w:rPr>
          <w:rStyle w:val="Hyperlink"/>
          <w:color w:val="auto"/>
          <w:u w:val="none"/>
        </w:rPr>
        <w:t>F</w:t>
      </w:r>
      <w:r>
        <w:rPr>
          <w:rStyle w:val="Hyperlink"/>
          <w:color w:val="auto"/>
          <w:u w:val="none"/>
        </w:rPr>
        <w:t xml:space="preserve">082 </w:t>
      </w:r>
      <w:r w:rsidRPr="00CD5AAB">
        <w:rPr>
          <w:rStyle w:val="Hyperlink"/>
          <w:color w:val="auto"/>
          <w:u w:val="none"/>
        </w:rPr>
        <w:t>to carry out discussions on revision proposal electronically by using the IPC e-forum (</w:t>
      </w:r>
      <w:r w:rsidR="00565354">
        <w:rPr>
          <w:rStyle w:val="Hyperlink"/>
          <w:color w:val="auto"/>
          <w:u w:val="none"/>
        </w:rPr>
        <w:t>hereinafter referred to as the “</w:t>
      </w:r>
      <w:r w:rsidR="00EA2685" w:rsidRPr="00CD5AAB">
        <w:rPr>
          <w:rStyle w:val="Hyperlink"/>
          <w:color w:val="auto"/>
          <w:u w:val="none"/>
        </w:rPr>
        <w:t>e-forum</w:t>
      </w:r>
      <w:r w:rsidR="00565354">
        <w:rPr>
          <w:rStyle w:val="Hyperlink"/>
          <w:color w:val="auto"/>
          <w:u w:val="none"/>
        </w:rPr>
        <w:t>”</w:t>
      </w:r>
      <w:r w:rsidRPr="00CD5AAB">
        <w:rPr>
          <w:rStyle w:val="Hyperlink"/>
          <w:color w:val="auto"/>
          <w:u w:val="none"/>
        </w:rPr>
        <w:t xml:space="preserve">) to the extent possible. </w:t>
      </w:r>
      <w:r w:rsidR="00565354">
        <w:rPr>
          <w:rStyle w:val="Hyperlink"/>
          <w:color w:val="auto"/>
          <w:u w:val="none"/>
        </w:rPr>
        <w:t xml:space="preserve"> </w:t>
      </w:r>
      <w:r w:rsidRPr="00CD5AAB">
        <w:rPr>
          <w:rStyle w:val="Hyperlink"/>
          <w:color w:val="auto"/>
          <w:u w:val="none"/>
        </w:rPr>
        <w:t xml:space="preserve">Only issues where no agreement </w:t>
      </w:r>
      <w:proofErr w:type="gramStart"/>
      <w:r w:rsidRPr="00CD5AAB">
        <w:rPr>
          <w:rStyle w:val="Hyperlink"/>
          <w:color w:val="auto"/>
          <w:u w:val="none"/>
        </w:rPr>
        <w:t>could be reached</w:t>
      </w:r>
      <w:proofErr w:type="gramEnd"/>
      <w:r w:rsidRPr="00CD5AAB">
        <w:rPr>
          <w:rStyle w:val="Hyperlink"/>
          <w:color w:val="auto"/>
          <w:u w:val="none"/>
        </w:rPr>
        <w:t xml:space="preserve"> electronically would be discussed during the Working Group sessions.</w:t>
      </w:r>
    </w:p>
    <w:p w14:paraId="78200FE8" w14:textId="4867A3FE" w:rsidR="00EA2685" w:rsidRDefault="00EA2685" w:rsidP="00EA2685">
      <w:pPr>
        <w:pStyle w:val="ONUME"/>
        <w:rPr>
          <w:rStyle w:val="Hyperlink"/>
          <w:color w:val="auto"/>
          <w:u w:val="none"/>
        </w:rPr>
      </w:pPr>
      <w:r>
        <w:rPr>
          <w:rStyle w:val="Hyperlink"/>
          <w:color w:val="auto"/>
          <w:u w:val="none"/>
        </w:rPr>
        <w:t xml:space="preserve">The Committee agreed with the recommendation of the Working Group to </w:t>
      </w:r>
      <w:r w:rsidRPr="00EA2685">
        <w:rPr>
          <w:rStyle w:val="Hyperlink"/>
          <w:color w:val="auto"/>
          <w:u w:val="none"/>
        </w:rPr>
        <w:t xml:space="preserve">apply this flexible approach to projects of similar nature, </w:t>
      </w:r>
      <w:r>
        <w:rPr>
          <w:rStyle w:val="Hyperlink"/>
          <w:color w:val="auto"/>
          <w:u w:val="none"/>
        </w:rPr>
        <w:t xml:space="preserve">based on the positive progress of the </w:t>
      </w:r>
      <w:r w:rsidR="00AE2CB1">
        <w:rPr>
          <w:rStyle w:val="Hyperlink"/>
          <w:color w:val="auto"/>
          <w:u w:val="none"/>
        </w:rPr>
        <w:t>project </w:t>
      </w:r>
      <w:r w:rsidR="00565354">
        <w:rPr>
          <w:rStyle w:val="Hyperlink"/>
          <w:color w:val="auto"/>
          <w:u w:val="none"/>
        </w:rPr>
        <w:t>F</w:t>
      </w:r>
      <w:r>
        <w:rPr>
          <w:rStyle w:val="Hyperlink"/>
          <w:color w:val="auto"/>
          <w:u w:val="none"/>
        </w:rPr>
        <w:t xml:space="preserve">082. </w:t>
      </w:r>
      <w:r w:rsidR="00565354">
        <w:rPr>
          <w:rStyle w:val="Hyperlink"/>
          <w:color w:val="auto"/>
          <w:u w:val="none"/>
        </w:rPr>
        <w:t xml:space="preserve"> </w:t>
      </w:r>
      <w:r w:rsidRPr="00EA2685">
        <w:rPr>
          <w:rStyle w:val="Hyperlink"/>
          <w:color w:val="auto"/>
          <w:u w:val="none"/>
        </w:rPr>
        <w:t xml:space="preserve">Furthermore, offices </w:t>
      </w:r>
      <w:proofErr w:type="gramStart"/>
      <w:r w:rsidRPr="00EA2685">
        <w:rPr>
          <w:rStyle w:val="Hyperlink"/>
          <w:color w:val="auto"/>
          <w:u w:val="none"/>
        </w:rPr>
        <w:t>were invited</w:t>
      </w:r>
      <w:proofErr w:type="gramEnd"/>
      <w:r w:rsidRPr="00EA2685">
        <w:rPr>
          <w:rStyle w:val="Hyperlink"/>
          <w:color w:val="auto"/>
          <w:u w:val="none"/>
        </w:rPr>
        <w:t xml:space="preserve"> to use the e</w:t>
      </w:r>
      <w:r>
        <w:rPr>
          <w:rStyle w:val="Hyperlink"/>
          <w:color w:val="auto"/>
          <w:u w:val="none"/>
        </w:rPr>
        <w:t>-</w:t>
      </w:r>
      <w:r w:rsidRPr="00EA2685">
        <w:rPr>
          <w:rStyle w:val="Hyperlink"/>
          <w:color w:val="auto"/>
          <w:u w:val="none"/>
        </w:rPr>
        <w:t xml:space="preserve">forum more actively for the discussion of all IPC revision projects and to submit comments and </w:t>
      </w:r>
      <w:r w:rsidR="00D51D2E" w:rsidRPr="00EA2685">
        <w:rPr>
          <w:rStyle w:val="Hyperlink"/>
          <w:color w:val="auto"/>
          <w:u w:val="none"/>
        </w:rPr>
        <w:t>counter</w:t>
      </w:r>
      <w:r w:rsidR="00D51D2E">
        <w:rPr>
          <w:rStyle w:val="Hyperlink"/>
          <w:color w:val="auto"/>
          <w:u w:val="none"/>
        </w:rPr>
        <w:t>-</w:t>
      </w:r>
      <w:r w:rsidRPr="00EA2685">
        <w:rPr>
          <w:rStyle w:val="Hyperlink"/>
          <w:color w:val="auto"/>
          <w:u w:val="none"/>
        </w:rPr>
        <w:t>proposals well in advance of each session of the Working Group.</w:t>
      </w:r>
    </w:p>
    <w:p w14:paraId="010F3DC8" w14:textId="7ED7760A" w:rsidR="00CD5AAB" w:rsidRDefault="00EA2685" w:rsidP="00EA2685">
      <w:pPr>
        <w:pStyle w:val="ONUME"/>
        <w:rPr>
          <w:rStyle w:val="Hyperlink"/>
          <w:color w:val="auto"/>
          <w:u w:val="none"/>
        </w:rPr>
      </w:pPr>
      <w:r>
        <w:rPr>
          <w:rStyle w:val="Hyperlink"/>
          <w:color w:val="auto"/>
          <w:u w:val="none"/>
        </w:rPr>
        <w:t xml:space="preserve"> </w:t>
      </w:r>
      <w:r>
        <w:t>The Committee also noted a proposal by the United Kingdom in Annex 4 of project</w:t>
      </w:r>
      <w:r w:rsidR="00D51D2E">
        <w:t xml:space="preserve"> </w:t>
      </w:r>
      <w:hyperlink r:id="rId13" w:history="1">
        <w:r w:rsidR="00D51D2E" w:rsidRPr="00851DA4">
          <w:rPr>
            <w:rStyle w:val="Hyperlink"/>
            <w:color w:val="auto"/>
          </w:rPr>
          <w:t>CE529</w:t>
        </w:r>
      </w:hyperlink>
      <w:r w:rsidRPr="00EA2685">
        <w:rPr>
          <w:rStyle w:val="Hyperlink"/>
          <w:color w:val="auto"/>
          <w:u w:val="none"/>
        </w:rPr>
        <w:t xml:space="preserve"> </w:t>
      </w:r>
      <w:r w:rsidR="00744874">
        <w:rPr>
          <w:rStyle w:val="Hyperlink"/>
          <w:color w:val="auto"/>
          <w:u w:val="none"/>
        </w:rPr>
        <w:t>concerning</w:t>
      </w:r>
      <w:r>
        <w:rPr>
          <w:rStyle w:val="Hyperlink"/>
          <w:color w:val="auto"/>
          <w:u w:val="none"/>
        </w:rPr>
        <w:t xml:space="preserve"> how to avoid lat</w:t>
      </w:r>
      <w:r w:rsidR="00B92EA2">
        <w:rPr>
          <w:rStyle w:val="Hyperlink"/>
          <w:color w:val="auto"/>
          <w:u w:val="none"/>
        </w:rPr>
        <w:t>e</w:t>
      </w:r>
      <w:r>
        <w:rPr>
          <w:rStyle w:val="Hyperlink"/>
          <w:color w:val="auto"/>
          <w:u w:val="none"/>
        </w:rPr>
        <w:t xml:space="preserve"> submission</w:t>
      </w:r>
      <w:r w:rsidR="00744874">
        <w:rPr>
          <w:rStyle w:val="Hyperlink"/>
          <w:color w:val="auto"/>
          <w:u w:val="none"/>
        </w:rPr>
        <w:t>s</w:t>
      </w:r>
      <w:r>
        <w:rPr>
          <w:rStyle w:val="Hyperlink"/>
          <w:color w:val="auto"/>
          <w:u w:val="none"/>
        </w:rPr>
        <w:t xml:space="preserve"> to the e-forum </w:t>
      </w:r>
      <w:r w:rsidR="00744874">
        <w:rPr>
          <w:rStyle w:val="Hyperlink"/>
          <w:color w:val="auto"/>
          <w:u w:val="none"/>
        </w:rPr>
        <w:t xml:space="preserve">right </w:t>
      </w:r>
      <w:r>
        <w:rPr>
          <w:rStyle w:val="Hyperlink"/>
          <w:color w:val="auto"/>
          <w:u w:val="none"/>
        </w:rPr>
        <w:t>before the Working Group physical meetings</w:t>
      </w:r>
      <w:r w:rsidR="00744874">
        <w:rPr>
          <w:rStyle w:val="Hyperlink"/>
          <w:color w:val="auto"/>
          <w:u w:val="none"/>
        </w:rPr>
        <w:t xml:space="preserve"> and comments </w:t>
      </w:r>
      <w:r w:rsidR="00B55F46">
        <w:rPr>
          <w:rStyle w:val="Hyperlink"/>
          <w:color w:val="auto"/>
          <w:u w:val="none"/>
        </w:rPr>
        <w:t xml:space="preserve">on the proposal </w:t>
      </w:r>
      <w:r w:rsidR="00744874">
        <w:rPr>
          <w:rStyle w:val="Hyperlink"/>
          <w:color w:val="auto"/>
          <w:u w:val="none"/>
        </w:rPr>
        <w:t xml:space="preserve">by </w:t>
      </w:r>
      <w:r w:rsidR="00081AF4">
        <w:rPr>
          <w:rStyle w:val="Hyperlink"/>
          <w:color w:val="auto"/>
          <w:u w:val="none"/>
        </w:rPr>
        <w:t xml:space="preserve">China, </w:t>
      </w:r>
      <w:r w:rsidR="00744874">
        <w:rPr>
          <w:rStyle w:val="Hyperlink"/>
          <w:color w:val="auto"/>
          <w:u w:val="none"/>
        </w:rPr>
        <w:t xml:space="preserve">the EPO, Germany and the International Bureau in </w:t>
      </w:r>
      <w:r w:rsidR="007B6F61">
        <w:rPr>
          <w:rStyle w:val="Hyperlink"/>
          <w:color w:val="auto"/>
          <w:u w:val="none"/>
        </w:rPr>
        <w:t xml:space="preserve">Annexes </w:t>
      </w:r>
      <w:r w:rsidR="00744874">
        <w:rPr>
          <w:rStyle w:val="Hyperlink"/>
          <w:color w:val="auto"/>
          <w:u w:val="none"/>
        </w:rPr>
        <w:t>5, 6, 10 and 11.</w:t>
      </w:r>
    </w:p>
    <w:p w14:paraId="40C1D6EE" w14:textId="742191C6" w:rsidR="00DA51C6" w:rsidRDefault="00B55F46" w:rsidP="00EA2685">
      <w:pPr>
        <w:pStyle w:val="ONUME"/>
        <w:rPr>
          <w:rStyle w:val="Hyperlink"/>
          <w:color w:val="auto"/>
          <w:u w:val="none"/>
        </w:rPr>
      </w:pPr>
      <w:r>
        <w:rPr>
          <w:rStyle w:val="Hyperlink"/>
          <w:color w:val="auto"/>
          <w:u w:val="none"/>
        </w:rPr>
        <w:t xml:space="preserve">The Committee shared the </w:t>
      </w:r>
      <w:r w:rsidR="00D51D2E">
        <w:rPr>
          <w:rStyle w:val="Hyperlink"/>
          <w:color w:val="auto"/>
          <w:u w:val="none"/>
        </w:rPr>
        <w:t xml:space="preserve">opinion </w:t>
      </w:r>
      <w:r w:rsidR="00B92EA2">
        <w:rPr>
          <w:rStyle w:val="Hyperlink"/>
          <w:color w:val="auto"/>
          <w:u w:val="none"/>
        </w:rPr>
        <w:t xml:space="preserve">that </w:t>
      </w:r>
      <w:r w:rsidR="00565354">
        <w:rPr>
          <w:rStyle w:val="Hyperlink"/>
          <w:color w:val="auto"/>
          <w:u w:val="none"/>
        </w:rPr>
        <w:t xml:space="preserve">both </w:t>
      </w:r>
      <w:r w:rsidR="0025454E">
        <w:rPr>
          <w:rStyle w:val="Hyperlink"/>
          <w:color w:val="auto"/>
          <w:u w:val="none"/>
        </w:rPr>
        <w:t xml:space="preserve">quality and efficiency were equally important </w:t>
      </w:r>
      <w:r w:rsidR="00CD31C1">
        <w:rPr>
          <w:rStyle w:val="Hyperlink"/>
          <w:color w:val="auto"/>
          <w:u w:val="none"/>
        </w:rPr>
        <w:t xml:space="preserve">for the work carried out by the Working Group </w:t>
      </w:r>
      <w:r w:rsidR="0025454E">
        <w:rPr>
          <w:rStyle w:val="Hyperlink"/>
          <w:color w:val="auto"/>
          <w:u w:val="none"/>
        </w:rPr>
        <w:t xml:space="preserve">and </w:t>
      </w:r>
      <w:proofErr w:type="gramStart"/>
      <w:r w:rsidR="00B92EA2">
        <w:rPr>
          <w:rStyle w:val="Hyperlink"/>
          <w:color w:val="auto"/>
          <w:u w:val="none"/>
        </w:rPr>
        <w:t>late submissions should be discouraged in order to allow enough time for consideration by the Working Group</w:t>
      </w:r>
      <w:proofErr w:type="gramEnd"/>
      <w:r w:rsidR="00CD31C1">
        <w:rPr>
          <w:rStyle w:val="Hyperlink"/>
          <w:color w:val="auto"/>
          <w:u w:val="none"/>
        </w:rPr>
        <w:t xml:space="preserve">. </w:t>
      </w:r>
      <w:r w:rsidR="00565354">
        <w:rPr>
          <w:rStyle w:val="Hyperlink"/>
          <w:color w:val="auto"/>
          <w:u w:val="none"/>
        </w:rPr>
        <w:t xml:space="preserve"> </w:t>
      </w:r>
      <w:r w:rsidR="00CD31C1">
        <w:rPr>
          <w:rStyle w:val="Hyperlink"/>
          <w:color w:val="auto"/>
          <w:u w:val="none"/>
        </w:rPr>
        <w:t>The Committee</w:t>
      </w:r>
      <w:r w:rsidR="00B92EA2">
        <w:rPr>
          <w:rStyle w:val="Hyperlink"/>
          <w:color w:val="auto"/>
          <w:u w:val="none"/>
        </w:rPr>
        <w:t xml:space="preserve"> agreed on a</w:t>
      </w:r>
      <w:r w:rsidR="0048509E">
        <w:rPr>
          <w:rStyle w:val="Hyperlink"/>
          <w:color w:val="auto"/>
          <w:u w:val="none"/>
        </w:rPr>
        <w:t>n</w:t>
      </w:r>
      <w:r w:rsidR="00B92EA2">
        <w:rPr>
          <w:rStyle w:val="Hyperlink"/>
          <w:color w:val="auto"/>
          <w:u w:val="none"/>
        </w:rPr>
        <w:t xml:space="preserve"> </w:t>
      </w:r>
      <w:r w:rsidR="0048509E">
        <w:rPr>
          <w:rStyle w:val="Hyperlink"/>
          <w:color w:val="auto"/>
          <w:u w:val="none"/>
        </w:rPr>
        <w:t xml:space="preserve">immediate </w:t>
      </w:r>
      <w:r w:rsidR="00A05581" w:rsidRPr="00DA51C6">
        <w:rPr>
          <w:rStyle w:val="Hyperlink"/>
          <w:color w:val="auto"/>
          <w:u w:val="none"/>
        </w:rPr>
        <w:t xml:space="preserve">solution by </w:t>
      </w:r>
      <w:r w:rsidR="00DA51C6" w:rsidRPr="00DA51C6">
        <w:rPr>
          <w:rStyle w:val="Hyperlink"/>
          <w:color w:val="auto"/>
          <w:u w:val="none"/>
        </w:rPr>
        <w:t>taking the following measures</w:t>
      </w:r>
      <w:r w:rsidR="002522CA">
        <w:rPr>
          <w:rStyle w:val="Hyperlink"/>
          <w:color w:val="auto"/>
          <w:u w:val="none"/>
        </w:rPr>
        <w:t xml:space="preserve">, in addition to the procedure specified </w:t>
      </w:r>
      <w:r w:rsidR="00F8276F">
        <w:rPr>
          <w:rStyle w:val="Hyperlink"/>
          <w:color w:val="auto"/>
          <w:u w:val="none"/>
        </w:rPr>
        <w:t xml:space="preserve">in </w:t>
      </w:r>
      <w:r w:rsidR="00095315">
        <w:rPr>
          <w:rStyle w:val="Hyperlink"/>
          <w:color w:val="auto"/>
          <w:u w:val="none"/>
        </w:rPr>
        <w:t>paragraph 14 of Annex III to document IPC/WG/36/2</w:t>
      </w:r>
      <w:r w:rsidR="0048509E">
        <w:rPr>
          <w:rStyle w:val="Hyperlink"/>
          <w:color w:val="auto"/>
          <w:u w:val="none"/>
        </w:rPr>
        <w:t>:</w:t>
      </w:r>
    </w:p>
    <w:p w14:paraId="675F47EB" w14:textId="4E939B15" w:rsidR="0048509E" w:rsidRDefault="00565354" w:rsidP="00081AF4">
      <w:pPr>
        <w:pStyle w:val="ONUME"/>
        <w:numPr>
          <w:ilvl w:val="0"/>
          <w:numId w:val="16"/>
        </w:numPr>
        <w:ind w:left="1134" w:hanging="567"/>
        <w:rPr>
          <w:rStyle w:val="Hyperlink"/>
          <w:color w:val="auto"/>
          <w:u w:val="none"/>
        </w:rPr>
      </w:pPr>
      <w:r w:rsidRPr="00DA51C6">
        <w:rPr>
          <w:rStyle w:val="Hyperlink"/>
          <w:color w:val="auto"/>
          <w:u w:val="none"/>
        </w:rPr>
        <w:t>the</w:t>
      </w:r>
      <w:r w:rsidR="0048509E" w:rsidRPr="00DA51C6">
        <w:rPr>
          <w:rStyle w:val="Hyperlink"/>
          <w:color w:val="auto"/>
          <w:u w:val="none"/>
        </w:rPr>
        <w:t xml:space="preserve"> International Bureau would send </w:t>
      </w:r>
      <w:r w:rsidR="008017A5">
        <w:rPr>
          <w:rStyle w:val="Hyperlink"/>
          <w:color w:val="auto"/>
          <w:u w:val="none"/>
        </w:rPr>
        <w:t xml:space="preserve">to offices </w:t>
      </w:r>
      <w:r w:rsidR="0048509E">
        <w:rPr>
          <w:rStyle w:val="Hyperlink"/>
          <w:color w:val="auto"/>
          <w:u w:val="none"/>
        </w:rPr>
        <w:t xml:space="preserve">a </w:t>
      </w:r>
      <w:r w:rsidR="0048509E" w:rsidRPr="00DA51C6">
        <w:rPr>
          <w:rStyle w:val="Hyperlink"/>
          <w:color w:val="auto"/>
          <w:u w:val="none"/>
        </w:rPr>
        <w:t>notificat</w:t>
      </w:r>
      <w:r w:rsidR="0048509E">
        <w:rPr>
          <w:rStyle w:val="Hyperlink"/>
          <w:color w:val="auto"/>
          <w:u w:val="none"/>
        </w:rPr>
        <w:t>i</w:t>
      </w:r>
      <w:r w:rsidR="0048509E" w:rsidRPr="00DA51C6">
        <w:rPr>
          <w:rStyle w:val="Hyperlink"/>
          <w:color w:val="auto"/>
          <w:u w:val="none"/>
        </w:rPr>
        <w:t xml:space="preserve">on </w:t>
      </w:r>
      <w:r w:rsidR="00095315">
        <w:rPr>
          <w:rStyle w:val="Hyperlink"/>
          <w:color w:val="auto"/>
          <w:u w:val="none"/>
        </w:rPr>
        <w:t>three</w:t>
      </w:r>
      <w:r w:rsidR="0048509E" w:rsidRPr="00DA51C6">
        <w:rPr>
          <w:rStyle w:val="Hyperlink"/>
          <w:color w:val="auto"/>
          <w:u w:val="none"/>
        </w:rPr>
        <w:t xml:space="preserve"> weeks before the Working Group physical meetings </w:t>
      </w:r>
      <w:r w:rsidR="0048509E">
        <w:rPr>
          <w:rStyle w:val="Hyperlink"/>
          <w:color w:val="auto"/>
          <w:u w:val="none"/>
        </w:rPr>
        <w:t xml:space="preserve">with </w:t>
      </w:r>
      <w:r w:rsidR="004636E0">
        <w:rPr>
          <w:rStyle w:val="Hyperlink"/>
          <w:color w:val="auto"/>
          <w:u w:val="none"/>
        </w:rPr>
        <w:t>clear indication that rapporteur</w:t>
      </w:r>
      <w:r w:rsidR="00095315">
        <w:rPr>
          <w:rStyle w:val="Hyperlink"/>
          <w:color w:val="auto"/>
          <w:u w:val="none"/>
        </w:rPr>
        <w:t xml:space="preserve"> report</w:t>
      </w:r>
      <w:r w:rsidR="004636E0">
        <w:rPr>
          <w:rStyle w:val="Hyperlink"/>
          <w:color w:val="auto"/>
          <w:u w:val="none"/>
        </w:rPr>
        <w:t>s</w:t>
      </w:r>
      <w:r w:rsidR="00095315">
        <w:rPr>
          <w:rStyle w:val="Hyperlink"/>
          <w:color w:val="auto"/>
          <w:u w:val="none"/>
        </w:rPr>
        <w:t xml:space="preserve"> and proposals should be submitted to the e-forum, the latest, two weeks before the Working Group meetings, after which,</w:t>
      </w:r>
      <w:r w:rsidR="004636E0">
        <w:rPr>
          <w:rStyle w:val="Hyperlink"/>
          <w:color w:val="auto"/>
          <w:u w:val="none"/>
        </w:rPr>
        <w:t xml:space="preserve"> no comments should be submitted</w:t>
      </w:r>
      <w:r w:rsidR="00FC202D">
        <w:rPr>
          <w:rStyle w:val="Hyperlink"/>
          <w:color w:val="auto"/>
          <w:u w:val="none"/>
        </w:rPr>
        <w:t xml:space="preserve"> and later comments would not be taken into account at the coming Working Group</w:t>
      </w:r>
      <w:r w:rsidR="0048509E" w:rsidRPr="00DA51C6">
        <w:rPr>
          <w:rStyle w:val="Hyperlink"/>
          <w:color w:val="auto"/>
          <w:u w:val="none"/>
        </w:rPr>
        <w:t>;</w:t>
      </w:r>
    </w:p>
    <w:p w14:paraId="4D56F769" w14:textId="25E5DC33" w:rsidR="00095315" w:rsidRDefault="00565354" w:rsidP="00081AF4">
      <w:pPr>
        <w:pStyle w:val="ONUME"/>
        <w:numPr>
          <w:ilvl w:val="0"/>
          <w:numId w:val="16"/>
        </w:numPr>
        <w:ind w:left="1134" w:hanging="567"/>
        <w:rPr>
          <w:rStyle w:val="Hyperlink"/>
          <w:color w:val="auto"/>
          <w:u w:val="none"/>
        </w:rPr>
      </w:pPr>
      <w:r w:rsidRPr="00095315">
        <w:rPr>
          <w:rStyle w:val="Hyperlink"/>
          <w:color w:val="auto"/>
          <w:u w:val="none"/>
        </w:rPr>
        <w:lastRenderedPageBreak/>
        <w:t xml:space="preserve">the </w:t>
      </w:r>
      <w:r w:rsidR="0048509E" w:rsidRPr="00095315">
        <w:rPr>
          <w:rStyle w:val="Hyperlink"/>
          <w:color w:val="auto"/>
          <w:u w:val="none"/>
        </w:rPr>
        <w:t>International Bureau would send email</w:t>
      </w:r>
      <w:r w:rsidR="00095315" w:rsidRPr="00095315">
        <w:rPr>
          <w:rStyle w:val="Hyperlink"/>
          <w:color w:val="auto"/>
          <w:u w:val="none"/>
        </w:rPr>
        <w:t>s</w:t>
      </w:r>
      <w:r w:rsidR="0048509E" w:rsidRPr="00095315">
        <w:rPr>
          <w:rStyle w:val="Hyperlink"/>
          <w:color w:val="auto"/>
          <w:u w:val="none"/>
        </w:rPr>
        <w:t xml:space="preserve"> to the office</w:t>
      </w:r>
      <w:r w:rsidR="002522CA" w:rsidRPr="00095315">
        <w:rPr>
          <w:rStyle w:val="Hyperlink"/>
          <w:color w:val="auto"/>
          <w:u w:val="none"/>
        </w:rPr>
        <w:t>(s)</w:t>
      </w:r>
      <w:r w:rsidR="0048509E" w:rsidRPr="00095315">
        <w:rPr>
          <w:rStyle w:val="Hyperlink"/>
          <w:color w:val="auto"/>
          <w:u w:val="none"/>
        </w:rPr>
        <w:t xml:space="preserve"> who submit </w:t>
      </w:r>
      <w:r w:rsidR="002522CA" w:rsidRPr="00095315">
        <w:rPr>
          <w:rStyle w:val="Hyperlink"/>
          <w:color w:val="auto"/>
          <w:u w:val="none"/>
        </w:rPr>
        <w:t>comment</w:t>
      </w:r>
      <w:r w:rsidR="00095315" w:rsidRPr="00095315">
        <w:rPr>
          <w:rStyle w:val="Hyperlink"/>
          <w:color w:val="auto"/>
          <w:u w:val="none"/>
        </w:rPr>
        <w:t>s</w:t>
      </w:r>
      <w:r w:rsidR="002522CA" w:rsidRPr="00095315">
        <w:rPr>
          <w:rStyle w:val="Hyperlink"/>
          <w:color w:val="auto"/>
          <w:u w:val="none"/>
        </w:rPr>
        <w:t xml:space="preserve"> after the indicated </w:t>
      </w:r>
      <w:r w:rsidR="00095315" w:rsidRPr="00095315">
        <w:rPr>
          <w:rStyle w:val="Hyperlink"/>
          <w:color w:val="auto"/>
          <w:u w:val="none"/>
        </w:rPr>
        <w:t xml:space="preserve">two-week </w:t>
      </w:r>
      <w:r w:rsidR="002522CA" w:rsidRPr="00095315">
        <w:rPr>
          <w:rStyle w:val="Hyperlink"/>
          <w:color w:val="auto"/>
          <w:u w:val="none"/>
        </w:rPr>
        <w:t>deadline</w:t>
      </w:r>
      <w:r w:rsidR="00095315" w:rsidRPr="00095315">
        <w:rPr>
          <w:rStyle w:val="Hyperlink"/>
          <w:color w:val="auto"/>
          <w:u w:val="none"/>
        </w:rPr>
        <w:t xml:space="preserve"> that those comments would not be taken into account by the Working Group</w:t>
      </w:r>
      <w:r w:rsidR="002522CA" w:rsidRPr="00095315">
        <w:rPr>
          <w:rStyle w:val="Hyperlink"/>
          <w:color w:val="auto"/>
          <w:u w:val="none"/>
        </w:rPr>
        <w:t xml:space="preserve">; </w:t>
      </w:r>
      <w:r w:rsidR="00DA5C86">
        <w:rPr>
          <w:rStyle w:val="Hyperlink"/>
          <w:color w:val="auto"/>
          <w:u w:val="none"/>
        </w:rPr>
        <w:t xml:space="preserve"> and</w:t>
      </w:r>
    </w:p>
    <w:p w14:paraId="1C5E4659" w14:textId="271F6585" w:rsidR="0048509E" w:rsidRPr="00095315" w:rsidRDefault="00565354" w:rsidP="00081AF4">
      <w:pPr>
        <w:pStyle w:val="ONUME"/>
        <w:numPr>
          <w:ilvl w:val="0"/>
          <w:numId w:val="16"/>
        </w:numPr>
        <w:ind w:left="1134" w:hanging="567"/>
        <w:rPr>
          <w:rStyle w:val="Hyperlink"/>
          <w:color w:val="auto"/>
          <w:u w:val="none"/>
        </w:rPr>
      </w:pPr>
      <w:proofErr w:type="gramStart"/>
      <w:r w:rsidRPr="00095315">
        <w:rPr>
          <w:rStyle w:val="Hyperlink"/>
          <w:color w:val="auto"/>
          <w:u w:val="none"/>
        </w:rPr>
        <w:t>the</w:t>
      </w:r>
      <w:proofErr w:type="gramEnd"/>
      <w:r w:rsidRPr="00095315">
        <w:rPr>
          <w:rStyle w:val="Hyperlink"/>
          <w:color w:val="auto"/>
          <w:u w:val="none"/>
        </w:rPr>
        <w:t xml:space="preserve"> </w:t>
      </w:r>
      <w:r w:rsidR="0048509E" w:rsidRPr="00095315">
        <w:rPr>
          <w:rStyle w:val="Hyperlink"/>
          <w:color w:val="auto"/>
          <w:u w:val="none"/>
        </w:rPr>
        <w:t xml:space="preserve">International Bureau would </w:t>
      </w:r>
      <w:r w:rsidR="00095315" w:rsidRPr="00095315">
        <w:rPr>
          <w:rStyle w:val="Hyperlink"/>
          <w:color w:val="auto"/>
          <w:u w:val="none"/>
        </w:rPr>
        <w:t>provide, at the beginning of the Working Group,</w:t>
      </w:r>
      <w:r w:rsidR="0048509E" w:rsidRPr="00095315">
        <w:rPr>
          <w:rStyle w:val="Hyperlink"/>
          <w:color w:val="auto"/>
          <w:u w:val="none"/>
        </w:rPr>
        <w:t xml:space="preserve"> a list of late submissions.</w:t>
      </w:r>
    </w:p>
    <w:p w14:paraId="67BD7795" w14:textId="7F38827E" w:rsidR="00F50D17" w:rsidRPr="00B61631" w:rsidRDefault="00095315" w:rsidP="00177533">
      <w:pPr>
        <w:pStyle w:val="ONUME"/>
        <w:numPr>
          <w:ilvl w:val="0"/>
          <w:numId w:val="0"/>
        </w:numPr>
      </w:pPr>
      <w:r>
        <w:t xml:space="preserve">The Working Group </w:t>
      </w:r>
      <w:proofErr w:type="gramStart"/>
      <w:r>
        <w:t>was invited</w:t>
      </w:r>
      <w:proofErr w:type="gramEnd"/>
      <w:r>
        <w:t xml:space="preserve"> to evaluate the outcome and effectiveness of the measures above in its future </w:t>
      </w:r>
      <w:r w:rsidR="004510E8">
        <w:t>meetings</w:t>
      </w:r>
      <w:r>
        <w:t>.</w:t>
      </w:r>
      <w:r w:rsidR="004510E8">
        <w:t xml:space="preserve"> </w:t>
      </w:r>
      <w:r>
        <w:t xml:space="preserve"> </w:t>
      </w:r>
      <w:r w:rsidR="002522CA">
        <w:t>Meanwhile</w:t>
      </w:r>
      <w:r w:rsidR="0048509E">
        <w:t xml:space="preserve">, the Committee invited </w:t>
      </w:r>
      <w:r w:rsidR="0048509E" w:rsidRPr="0048509E">
        <w:rPr>
          <w:rStyle w:val="Hyperlink"/>
          <w:color w:val="auto"/>
          <w:u w:val="none"/>
        </w:rPr>
        <w:t>the International Bureau to investigate the feasibility of freezing the e-forum for consideration by the</w:t>
      </w:r>
      <w:r w:rsidR="0048509E">
        <w:rPr>
          <w:rStyle w:val="Hyperlink"/>
          <w:color w:val="auto"/>
          <w:u w:val="none"/>
        </w:rPr>
        <w:t xml:space="preserve"> Committee </w:t>
      </w:r>
      <w:r w:rsidR="0048509E" w:rsidRPr="003D31B4">
        <w:t>at its next session.</w:t>
      </w:r>
    </w:p>
    <w:p w14:paraId="3584AE86" w14:textId="77777777" w:rsidR="004510E8" w:rsidRPr="003D31B4" w:rsidRDefault="004510E8" w:rsidP="003D31B4">
      <w:pPr>
        <w:pStyle w:val="BodyText"/>
      </w:pPr>
    </w:p>
    <w:p w14:paraId="6AA17242" w14:textId="6CACA00B" w:rsidR="00F50D17" w:rsidRDefault="00F50D17" w:rsidP="00F50D17">
      <w:pPr>
        <w:pStyle w:val="Heading1"/>
      </w:pPr>
      <w:r>
        <w:t xml:space="preserve">Report on the progress of the CPC and FI revision </w:t>
      </w:r>
      <w:r w:rsidRPr="00E323F8">
        <w:t>program</w:t>
      </w:r>
      <w:r>
        <w:t>s</w:t>
      </w:r>
    </w:p>
    <w:p w14:paraId="4EA933BB" w14:textId="4710C975" w:rsidR="002D75D2" w:rsidRDefault="002D75D2" w:rsidP="002D75D2">
      <w:pPr>
        <w:pStyle w:val="ONUME"/>
      </w:pPr>
      <w:r w:rsidRPr="002D75D2">
        <w:t xml:space="preserve">The United States of America and the EPO gave a joint </w:t>
      </w:r>
      <w:hyperlink r:id="rId14" w:history="1">
        <w:r w:rsidRPr="007B6F61">
          <w:rPr>
            <w:rStyle w:val="Hyperlink"/>
          </w:rPr>
          <w:t>presentation</w:t>
        </w:r>
      </w:hyperlink>
      <w:r w:rsidRPr="002D75D2">
        <w:t xml:space="preserve"> on the recent developments concerning the CPC.  Japan presented a </w:t>
      </w:r>
      <w:hyperlink r:id="rId15" w:history="1">
        <w:r w:rsidRPr="007B6F61">
          <w:rPr>
            <w:rStyle w:val="Hyperlink"/>
          </w:rPr>
          <w:t>report</w:t>
        </w:r>
      </w:hyperlink>
      <w:r w:rsidRPr="002D75D2">
        <w:t xml:space="preserve"> on the progress of FI/F Term</w:t>
      </w:r>
      <w:r>
        <w:t>.</w:t>
      </w:r>
    </w:p>
    <w:p w14:paraId="4C325A09" w14:textId="6A5B8DEE" w:rsidR="001435E5" w:rsidRPr="00F55C0B" w:rsidRDefault="001435E5" w:rsidP="001435E5">
      <w:pPr>
        <w:pStyle w:val="ONUME"/>
      </w:pPr>
      <w:r w:rsidRPr="00F55C0B">
        <w:t xml:space="preserve">The Committee </w:t>
      </w:r>
      <w:proofErr w:type="gramStart"/>
      <w:r w:rsidRPr="00F55C0B">
        <w:t>was informed</w:t>
      </w:r>
      <w:proofErr w:type="gramEnd"/>
      <w:r w:rsidRPr="00F55C0B">
        <w:t xml:space="preserve"> that the frequency of CPC releases would remain as four times for 2020, namely January</w:t>
      </w:r>
      <w:r w:rsidR="00F55C0B">
        <w:t xml:space="preserve"> 1</w:t>
      </w:r>
      <w:r w:rsidRPr="00F55C0B">
        <w:t>, February</w:t>
      </w:r>
      <w:r w:rsidR="00F55C0B">
        <w:t xml:space="preserve"> 1</w:t>
      </w:r>
      <w:r w:rsidRPr="00F55C0B">
        <w:t>, May</w:t>
      </w:r>
      <w:r w:rsidR="00F55C0B">
        <w:t xml:space="preserve"> 1</w:t>
      </w:r>
      <w:r w:rsidRPr="00F55C0B">
        <w:t xml:space="preserve"> and August</w:t>
      </w:r>
      <w:r w:rsidR="00F55C0B">
        <w:t xml:space="preserve"> 1, </w:t>
      </w:r>
      <w:r w:rsidRPr="00F55C0B">
        <w:t xml:space="preserve">2020.  As of </w:t>
      </w:r>
      <w:r w:rsidR="00273816" w:rsidRPr="00F55C0B">
        <w:t>February</w:t>
      </w:r>
      <w:r w:rsidR="00273816">
        <w:t> </w:t>
      </w:r>
      <w:r w:rsidR="00F55C0B">
        <w:t>1</w:t>
      </w:r>
      <w:r w:rsidR="004510E8">
        <w:t>, </w:t>
      </w:r>
      <w:r w:rsidRPr="00F55C0B">
        <w:t xml:space="preserve">2020 CPC release, </w:t>
      </w:r>
      <w:r w:rsidR="004510E8">
        <w:t xml:space="preserve">the </w:t>
      </w:r>
      <w:r w:rsidRPr="00F55C0B">
        <w:t>CPC</w:t>
      </w:r>
      <w:r w:rsidR="00331846">
        <w:t xml:space="preserve"> fully</w:t>
      </w:r>
      <w:r w:rsidRPr="00F55C0B">
        <w:t xml:space="preserve"> incorporated </w:t>
      </w:r>
      <w:r w:rsidR="00CD31C1" w:rsidRPr="00F55C0B">
        <w:t>IPC 2020.01</w:t>
      </w:r>
      <w:r w:rsidRPr="00F55C0B">
        <w:t xml:space="preserve">.  The Committee also noted that currently </w:t>
      </w:r>
      <w:r w:rsidR="00F715D4">
        <w:t>fifty-seven</w:t>
      </w:r>
      <w:r w:rsidR="00F715D4" w:rsidRPr="00F55C0B">
        <w:t xml:space="preserve"> </w:t>
      </w:r>
      <w:r w:rsidRPr="00F55C0B">
        <w:t xml:space="preserve">million patent documents </w:t>
      </w:r>
      <w:proofErr w:type="gramStart"/>
      <w:r w:rsidRPr="00F55C0B">
        <w:t>were classified</w:t>
      </w:r>
      <w:proofErr w:type="gramEnd"/>
      <w:r w:rsidRPr="00F55C0B">
        <w:t xml:space="preserve"> in </w:t>
      </w:r>
      <w:r w:rsidR="004510E8">
        <w:t xml:space="preserve">the </w:t>
      </w:r>
      <w:r w:rsidRPr="00F55C0B">
        <w:t xml:space="preserve">CPC. </w:t>
      </w:r>
      <w:r w:rsidR="004510E8">
        <w:t xml:space="preserve"> </w:t>
      </w:r>
      <w:r w:rsidRPr="00F55C0B">
        <w:t xml:space="preserve">The Committee </w:t>
      </w:r>
      <w:proofErr w:type="gramStart"/>
      <w:r w:rsidRPr="00F55C0B">
        <w:t xml:space="preserve">was </w:t>
      </w:r>
      <w:r w:rsidR="004510E8">
        <w:t>additionally</w:t>
      </w:r>
      <w:r w:rsidR="004510E8" w:rsidRPr="00F55C0B">
        <w:t xml:space="preserve"> </w:t>
      </w:r>
      <w:r w:rsidRPr="00F55C0B">
        <w:t>informed</w:t>
      </w:r>
      <w:proofErr w:type="gramEnd"/>
      <w:r w:rsidRPr="00F55C0B">
        <w:t xml:space="preserve"> about </w:t>
      </w:r>
      <w:r w:rsidR="00F55C0B">
        <w:t xml:space="preserve">the availability of information of areas </w:t>
      </w:r>
      <w:r w:rsidR="00DE642B">
        <w:t xml:space="preserve">covered by </w:t>
      </w:r>
      <w:r w:rsidR="00F55C0B">
        <w:t xml:space="preserve">ongoing CPC revision </w:t>
      </w:r>
      <w:r w:rsidR="00DE642B">
        <w:t>projects</w:t>
      </w:r>
      <w:r w:rsidRPr="00F55C0B">
        <w:t>.</w:t>
      </w:r>
      <w:r w:rsidR="00DE642B">
        <w:t xml:space="preserve"> </w:t>
      </w:r>
      <w:r w:rsidR="004510E8">
        <w:t xml:space="preserve"> </w:t>
      </w:r>
      <w:r w:rsidR="00DE642B">
        <w:t xml:space="preserve">It </w:t>
      </w:r>
      <w:proofErr w:type="gramStart"/>
      <w:r w:rsidR="00DE642B">
        <w:t>was further noted</w:t>
      </w:r>
      <w:proofErr w:type="gramEnd"/>
      <w:r w:rsidR="00DE642B">
        <w:t xml:space="preserve"> that the routing by using </w:t>
      </w:r>
      <w:r w:rsidR="00AE2CB1">
        <w:t xml:space="preserve">the </w:t>
      </w:r>
      <w:r w:rsidR="00DE642B">
        <w:t>CPC instead of the USPC</w:t>
      </w:r>
      <w:r w:rsidR="001A09C4">
        <w:t xml:space="preserve"> </w:t>
      </w:r>
      <w:r w:rsidR="00DE642B">
        <w:t>would start at the USPTO in October 2020.</w:t>
      </w:r>
      <w:r w:rsidRPr="00F55C0B">
        <w:t xml:space="preserve"> </w:t>
      </w:r>
    </w:p>
    <w:p w14:paraId="42B4E196" w14:textId="28838B00" w:rsidR="001435E5" w:rsidRDefault="001435E5" w:rsidP="001435E5">
      <w:pPr>
        <w:pStyle w:val="ONUME"/>
      </w:pPr>
      <w:r w:rsidRPr="001435E5">
        <w:t xml:space="preserve">The Committee </w:t>
      </w:r>
      <w:proofErr w:type="gramStart"/>
      <w:r w:rsidRPr="001435E5">
        <w:t>was informed</w:t>
      </w:r>
      <w:proofErr w:type="gramEnd"/>
      <w:r w:rsidRPr="001435E5">
        <w:t xml:space="preserve"> that the frequency of FI revisions would be twice per year, i.e. in June and November.  The Committee </w:t>
      </w:r>
      <w:proofErr w:type="gramStart"/>
      <w:r w:rsidRPr="001435E5">
        <w:t>was further informed</w:t>
      </w:r>
      <w:proofErr w:type="gramEnd"/>
      <w:r w:rsidRPr="001435E5">
        <w:t xml:space="preserve"> about the complete integration into FI of the new version of the IPC before its entering into force in January.  The Committee also noted that the alignment of the FI with the latest version of the IPC had reached 99.</w:t>
      </w:r>
      <w:r w:rsidR="00CD5AAB">
        <w:rPr>
          <w:rFonts w:hint="eastAsia"/>
        </w:rPr>
        <w:t>6</w:t>
      </w:r>
      <w:r w:rsidRPr="001435E5">
        <w:t>% as of November 201</w:t>
      </w:r>
      <w:r w:rsidR="00CD5AAB">
        <w:rPr>
          <w:rFonts w:hint="eastAsia"/>
        </w:rPr>
        <w:t>9</w:t>
      </w:r>
      <w:r w:rsidR="000E172F">
        <w:t>,</w:t>
      </w:r>
      <w:r w:rsidRPr="001435E5">
        <w:t xml:space="preserve"> and the Committee expressed its gratitude to Japan for its efforts to align the FI with the latest IPC. </w:t>
      </w:r>
    </w:p>
    <w:p w14:paraId="303F1AEC" w14:textId="77777777" w:rsidR="002D75D2" w:rsidRDefault="001435E5" w:rsidP="001435E5">
      <w:pPr>
        <w:pStyle w:val="ONUME"/>
      </w:pPr>
      <w:r w:rsidRPr="001435E5">
        <w:t xml:space="preserve">The Committee shared the understanding that the coherency between the IPC and other Classifications was critically important and the efforts to enhance and maintain such coherency </w:t>
      </w:r>
      <w:proofErr w:type="gramStart"/>
      <w:r w:rsidRPr="001435E5">
        <w:t>should be continued</w:t>
      </w:r>
      <w:proofErr w:type="gramEnd"/>
      <w:r w:rsidRPr="001435E5">
        <w:t>.</w:t>
      </w:r>
    </w:p>
    <w:p w14:paraId="7FF8AAFE" w14:textId="77777777" w:rsidR="00B61631" w:rsidRPr="00B61631" w:rsidRDefault="00B61631" w:rsidP="00B61631">
      <w:pPr>
        <w:pStyle w:val="BodyText"/>
      </w:pPr>
    </w:p>
    <w:p w14:paraId="01C4DB9F" w14:textId="77777777" w:rsidR="00F50D17" w:rsidRPr="00623DAC" w:rsidRDefault="00377DBA" w:rsidP="007E257D">
      <w:pPr>
        <w:pStyle w:val="Heading1"/>
      </w:pPr>
      <w:r>
        <w:t>Consideration of the need to create a new class covering semiconductor technology</w:t>
      </w:r>
    </w:p>
    <w:p w14:paraId="782A1449" w14:textId="6A0D7042" w:rsidR="00F50D17" w:rsidRDefault="00216E85" w:rsidP="00216E85">
      <w:pPr>
        <w:pStyle w:val="ONUME"/>
      </w:pPr>
      <w:r w:rsidRPr="00216E85">
        <w:t xml:space="preserve">Discussions </w:t>
      </w:r>
      <w:proofErr w:type="gramStart"/>
      <w:r w:rsidRPr="00216E85">
        <w:t>were based</w:t>
      </w:r>
      <w:proofErr w:type="gramEnd"/>
      <w:r w:rsidRPr="00216E85">
        <w:t xml:space="preserve"> on project file </w:t>
      </w:r>
      <w:hyperlink r:id="rId16" w:history="1">
        <w:r w:rsidR="00AA0851" w:rsidRPr="00AA0851">
          <w:rPr>
            <w:rStyle w:val="Hyperlink"/>
          </w:rPr>
          <w:t>CE481</w:t>
        </w:r>
      </w:hyperlink>
      <w:r w:rsidRPr="00216E85">
        <w:t xml:space="preserve">, and in particular, on </w:t>
      </w:r>
      <w:r w:rsidR="00273816" w:rsidRPr="00216E85">
        <w:t>Annex</w:t>
      </w:r>
      <w:r w:rsidR="00273816">
        <w:t> </w:t>
      </w:r>
      <w:r>
        <w:t>109</w:t>
      </w:r>
      <w:r w:rsidRPr="00216E85">
        <w:t>, containing a rapporteur report prepared by the EPO.</w:t>
      </w:r>
    </w:p>
    <w:p w14:paraId="01593733" w14:textId="1F7BE001" w:rsidR="005006E5" w:rsidRDefault="00216E85" w:rsidP="005006E5">
      <w:pPr>
        <w:pStyle w:val="ONUME"/>
      </w:pPr>
      <w:r w:rsidRPr="00216E85">
        <w:t xml:space="preserve">The Committee noted that since the establishment of the Expert Group on Semiconductor technology (EGST), the EGST had </w:t>
      </w:r>
      <w:r w:rsidR="000E172F">
        <w:t xml:space="preserve">held </w:t>
      </w:r>
      <w:r>
        <w:t>five</w:t>
      </w:r>
      <w:r w:rsidRPr="00216E85">
        <w:t xml:space="preserve"> physical meetings on the fringes of corresponding Working Group meetings to discuss specific issues under subclass H01L</w:t>
      </w:r>
      <w:r w:rsidR="005006E5">
        <w:t>, and in particular, s</w:t>
      </w:r>
      <w:r w:rsidR="005006E5" w:rsidRPr="005006E5">
        <w:t xml:space="preserve">ubstantial progress </w:t>
      </w:r>
      <w:proofErr w:type="gramStart"/>
      <w:r w:rsidR="005006E5" w:rsidRPr="005006E5">
        <w:t>ha</w:t>
      </w:r>
      <w:r w:rsidR="005006E5">
        <w:t>d</w:t>
      </w:r>
      <w:r w:rsidR="005006E5" w:rsidRPr="005006E5">
        <w:t xml:space="preserve"> been made</w:t>
      </w:r>
      <w:proofErr w:type="gramEnd"/>
      <w:r w:rsidR="005006E5" w:rsidRPr="005006E5">
        <w:t xml:space="preserve"> in 2019 </w:t>
      </w:r>
      <w:r w:rsidR="005006E5">
        <w:t>during</w:t>
      </w:r>
      <w:r w:rsidR="005006E5" w:rsidRPr="005006E5">
        <w:t xml:space="preserve"> the last two EGST meetings</w:t>
      </w:r>
      <w:r w:rsidRPr="00216E85">
        <w:t xml:space="preserve">.  </w:t>
      </w:r>
    </w:p>
    <w:p w14:paraId="56A761B0" w14:textId="3D880494" w:rsidR="00216E85" w:rsidRDefault="005006E5" w:rsidP="005006E5">
      <w:pPr>
        <w:pStyle w:val="ONUME"/>
      </w:pPr>
      <w:r>
        <w:t xml:space="preserve">It </w:t>
      </w:r>
      <w:proofErr w:type="gramStart"/>
      <w:r>
        <w:t xml:space="preserve">was </w:t>
      </w:r>
      <w:r w:rsidR="008B02B2">
        <w:t xml:space="preserve">also </w:t>
      </w:r>
      <w:r>
        <w:t>noted</w:t>
      </w:r>
      <w:proofErr w:type="gramEnd"/>
      <w:r>
        <w:t xml:space="preserve"> that the EGST would agree </w:t>
      </w:r>
      <w:r w:rsidR="00401992">
        <w:t xml:space="preserve">at a later stage </w:t>
      </w:r>
      <w:r>
        <w:t>on how to bring the envisioned new class H10 together with its subclasses into the IPC</w:t>
      </w:r>
      <w:r w:rsidR="00401992">
        <w:t>.</w:t>
      </w:r>
    </w:p>
    <w:p w14:paraId="6E5B85B0" w14:textId="1509E1F6" w:rsidR="008B02B2" w:rsidRDefault="008B02B2" w:rsidP="002D75D2">
      <w:pPr>
        <w:pStyle w:val="ONUME"/>
      </w:pPr>
      <w:r w:rsidRPr="008B02B2">
        <w:t>The Committee decided to endorse the</w:t>
      </w:r>
      <w:r w:rsidR="002D75D2">
        <w:t xml:space="preserve"> </w:t>
      </w:r>
      <w:r w:rsidR="002D75D2" w:rsidRPr="002D75D2">
        <w:t xml:space="preserve">continuation of project </w:t>
      </w:r>
      <w:hyperlink r:id="rId17" w:history="1">
        <w:r w:rsidR="000E172F" w:rsidRPr="00AA0851">
          <w:rPr>
            <w:rStyle w:val="Hyperlink"/>
          </w:rPr>
          <w:t>CE481</w:t>
        </w:r>
      </w:hyperlink>
      <w:r w:rsidR="002D75D2" w:rsidRPr="002D75D2">
        <w:t xml:space="preserve">and </w:t>
      </w:r>
      <w:proofErr w:type="spellStart"/>
      <w:r w:rsidR="002D75D2" w:rsidRPr="002D75D2">
        <w:t>EGST</w:t>
      </w:r>
      <w:proofErr w:type="spellEnd"/>
      <w:r w:rsidR="002D75D2" w:rsidRPr="002D75D2">
        <w:t xml:space="preserve"> activities</w:t>
      </w:r>
      <w:r w:rsidR="002D75D2">
        <w:t xml:space="preserve"> and furthermore,</w:t>
      </w:r>
      <w:r w:rsidR="002D75D2" w:rsidRPr="002D75D2">
        <w:t xml:space="preserve"> change the subject of the project </w:t>
      </w:r>
      <w:hyperlink r:id="rId18" w:history="1">
        <w:r w:rsidR="00081AF4" w:rsidRPr="00AA0851">
          <w:rPr>
            <w:rStyle w:val="Hyperlink"/>
          </w:rPr>
          <w:t>CE481</w:t>
        </w:r>
      </w:hyperlink>
      <w:r w:rsidR="002D75D2" w:rsidRPr="002D75D2">
        <w:t xml:space="preserve"> from “The need for a new class covering semiconductor technology” to “The new class H10 for semiconductor technology”</w:t>
      </w:r>
      <w:r w:rsidR="002D75D2">
        <w:t>.</w:t>
      </w:r>
    </w:p>
    <w:p w14:paraId="482493B1" w14:textId="730BB0CB" w:rsidR="00F50D17" w:rsidRDefault="002D75D2" w:rsidP="00081AF4">
      <w:pPr>
        <w:pStyle w:val="ONUME"/>
      </w:pPr>
      <w:r w:rsidRPr="002D75D2">
        <w:lastRenderedPageBreak/>
        <w:t xml:space="preserve">The Committee extended its gratitude to the EPO, the leading office of the EGST, and the member offices of the EGST for the efforts made and their contribution to the work done so far. </w:t>
      </w:r>
      <w:r w:rsidR="000E172F">
        <w:t xml:space="preserve"> </w:t>
      </w:r>
      <w:r w:rsidRPr="002D75D2">
        <w:t>The Committee further encouraged the members of the EGST to continue</w:t>
      </w:r>
      <w:r>
        <w:t xml:space="preserve"> their work </w:t>
      </w:r>
      <w:r w:rsidRPr="002D75D2">
        <w:t>on the furrow traced over the year 2019</w:t>
      </w:r>
      <w:r>
        <w:t>.</w:t>
      </w:r>
    </w:p>
    <w:p w14:paraId="3E42D6BA" w14:textId="77777777" w:rsidR="00B61631" w:rsidRDefault="00B61631" w:rsidP="003D31B4">
      <w:pPr>
        <w:pStyle w:val="BodyText"/>
      </w:pPr>
    </w:p>
    <w:p w14:paraId="253466DA" w14:textId="77777777" w:rsidR="008F0367" w:rsidRDefault="00377DBA" w:rsidP="00377DBA">
      <w:pPr>
        <w:pStyle w:val="Heading1"/>
      </w:pPr>
      <w:r w:rsidRPr="00E323F8">
        <w:t xml:space="preserve">Amendments to the </w:t>
      </w:r>
      <w:r w:rsidRPr="001022B2">
        <w:t>Guide to the IPC</w:t>
      </w:r>
      <w:r w:rsidRPr="00EA0268">
        <w:t xml:space="preserve"> </w:t>
      </w:r>
      <w:r w:rsidRPr="00E323F8">
        <w:t>and other basic IPC documents</w:t>
      </w:r>
    </w:p>
    <w:p w14:paraId="665A8565" w14:textId="372E4873" w:rsidR="006225A2" w:rsidRPr="00160865" w:rsidRDefault="00FE6950" w:rsidP="00160865">
      <w:pPr>
        <w:pStyle w:val="ONUME"/>
        <w:rPr>
          <w:u w:val="single"/>
        </w:rPr>
      </w:pPr>
      <w:r w:rsidRPr="00FE6950">
        <w:t xml:space="preserve">Discussions were based on project file </w:t>
      </w:r>
      <w:hyperlink r:id="rId19" w:history="1">
        <w:r w:rsidR="00AA0851" w:rsidRPr="00AA0851">
          <w:rPr>
            <w:rStyle w:val="Hyperlink"/>
          </w:rPr>
          <w:t>CE454</w:t>
        </w:r>
      </w:hyperlink>
      <w:r w:rsidRPr="00FE6950">
        <w:t>, in particular</w:t>
      </w:r>
      <w:r w:rsidR="00160865">
        <w:t>,</w:t>
      </w:r>
      <w:r w:rsidRPr="00FE6950">
        <w:t xml:space="preserve"> on Annexes </w:t>
      </w:r>
      <w:r w:rsidR="00DE642B">
        <w:t>49</w:t>
      </w:r>
      <w:r w:rsidRPr="00FE6950">
        <w:t xml:space="preserve"> and </w:t>
      </w:r>
      <w:r w:rsidR="00DE642B">
        <w:t>52</w:t>
      </w:r>
      <w:r w:rsidRPr="00FE6950">
        <w:t xml:space="preserve"> to the project file, submitted respectively by the International Bureau and </w:t>
      </w:r>
      <w:r w:rsidR="00DE642B" w:rsidRPr="00FE6950">
        <w:t>the EPO</w:t>
      </w:r>
      <w:r w:rsidRPr="00FE6950">
        <w:t xml:space="preserve">, containing proposed amendments to the </w:t>
      </w:r>
      <w:r w:rsidRPr="00160865">
        <w:rPr>
          <w:i/>
        </w:rPr>
        <w:t>Guide to the IPC (</w:t>
      </w:r>
      <w:r w:rsidR="002416BC" w:rsidRPr="00081AF4">
        <w:t>hereinafter referred to as the</w:t>
      </w:r>
      <w:r w:rsidR="002416BC">
        <w:rPr>
          <w:i/>
        </w:rPr>
        <w:t xml:space="preserve"> </w:t>
      </w:r>
      <w:r w:rsidR="002416BC" w:rsidRPr="00081AF4">
        <w:t>“</w:t>
      </w:r>
      <w:r w:rsidRPr="002416BC">
        <w:rPr>
          <w:i/>
        </w:rPr>
        <w:t>Guide</w:t>
      </w:r>
      <w:r w:rsidR="002416BC" w:rsidRPr="00081AF4">
        <w:t>”</w:t>
      </w:r>
      <w:r w:rsidRPr="00081AF4">
        <w:t>)</w:t>
      </w:r>
      <w:r w:rsidR="00160865" w:rsidRPr="002416BC">
        <w:t>,</w:t>
      </w:r>
      <w:r w:rsidR="00160865">
        <w:t xml:space="preserve"> </w:t>
      </w:r>
      <w:r w:rsidR="00160865" w:rsidRPr="00160865">
        <w:t>which integrated comments by offices</w:t>
      </w:r>
      <w:r w:rsidRPr="00FE6950">
        <w:t>.</w:t>
      </w:r>
    </w:p>
    <w:p w14:paraId="39BC697B" w14:textId="7BF3A005" w:rsidR="006A5BD7" w:rsidRDefault="00160865" w:rsidP="006A5BD7">
      <w:pPr>
        <w:pStyle w:val="ONUME"/>
      </w:pPr>
      <w:r w:rsidRPr="00160865">
        <w:t>The Committee adopted, with some modifications</w:t>
      </w:r>
      <w:r>
        <w:t xml:space="preserve">, the amendments to paragraphs </w:t>
      </w:r>
      <w:r w:rsidRPr="00160865">
        <w:t>3, 1</w:t>
      </w:r>
      <w:r>
        <w:t>5</w:t>
      </w:r>
      <w:r w:rsidRPr="00160865">
        <w:t xml:space="preserve">, </w:t>
      </w:r>
      <w:r>
        <w:t xml:space="preserve">19, </w:t>
      </w:r>
      <w:r w:rsidRPr="00160865">
        <w:t>2</w:t>
      </w:r>
      <w:r>
        <w:t>1, 27, 40, 179</w:t>
      </w:r>
      <w:r w:rsidR="006549DE">
        <w:t xml:space="preserve"> to</w:t>
      </w:r>
      <w:r>
        <w:t xml:space="preserve"> 181, 183 </w:t>
      </w:r>
      <w:r w:rsidRPr="00160865">
        <w:t xml:space="preserve">and </w:t>
      </w:r>
      <w:r>
        <w:t>187</w:t>
      </w:r>
      <w:r w:rsidRPr="00160865">
        <w:t xml:space="preserve"> of</w:t>
      </w:r>
      <w:r>
        <w:t xml:space="preserve"> the</w:t>
      </w:r>
      <w:r w:rsidRPr="00160865">
        <w:rPr>
          <w:i/>
        </w:rPr>
        <w:t xml:space="preserve"> Guide</w:t>
      </w:r>
      <w:r w:rsidR="006A5BD7">
        <w:t xml:space="preserve">, which appear in Annexes 54 and 55 to the project file. </w:t>
      </w:r>
      <w:r w:rsidR="002416BC">
        <w:t xml:space="preserve"> </w:t>
      </w:r>
      <w:r w:rsidR="006A5BD7">
        <w:t xml:space="preserve">These amendments </w:t>
      </w:r>
      <w:r w:rsidR="006A5BD7" w:rsidRPr="006A5BD7">
        <w:t>would be included in version 20</w:t>
      </w:r>
      <w:r w:rsidR="006A5BD7">
        <w:t>20</w:t>
      </w:r>
      <w:r w:rsidR="006A5BD7" w:rsidRPr="006A5BD7">
        <w:t xml:space="preserve"> of the </w:t>
      </w:r>
      <w:r w:rsidR="006A5BD7" w:rsidRPr="006A5BD7">
        <w:rPr>
          <w:i/>
        </w:rPr>
        <w:t>Guide</w:t>
      </w:r>
      <w:r w:rsidR="006A5BD7">
        <w:t xml:space="preserve">. </w:t>
      </w:r>
    </w:p>
    <w:p w14:paraId="0C275BD8" w14:textId="059E3275" w:rsidR="00160865" w:rsidRDefault="006A5BD7" w:rsidP="006A5BD7">
      <w:pPr>
        <w:pStyle w:val="ONUME"/>
      </w:pPr>
      <w:r w:rsidRPr="006A5BD7">
        <w:t xml:space="preserve">Discussions were also based on project file </w:t>
      </w:r>
      <w:hyperlink r:id="rId20" w:history="1">
        <w:r w:rsidR="00B626BB" w:rsidRPr="00AA0851">
          <w:rPr>
            <w:rStyle w:val="Hyperlink"/>
          </w:rPr>
          <w:t>CE45</w:t>
        </w:r>
        <w:r w:rsidR="00B626BB">
          <w:rPr>
            <w:rStyle w:val="Hyperlink"/>
          </w:rPr>
          <w:t>5</w:t>
        </w:r>
      </w:hyperlink>
      <w:r w:rsidRPr="006A5BD7">
        <w:t>, in particular on Annex</w:t>
      </w:r>
      <w:r w:rsidR="006549DE">
        <w:t>es</w:t>
      </w:r>
      <w:r w:rsidRPr="006A5BD7">
        <w:t xml:space="preserve"> </w:t>
      </w:r>
      <w:r w:rsidR="006549DE">
        <w:t>67 and 70</w:t>
      </w:r>
      <w:r w:rsidRPr="006A5BD7">
        <w:t xml:space="preserve"> to the project file</w:t>
      </w:r>
      <w:r w:rsidR="006549DE">
        <w:t>,</w:t>
      </w:r>
      <w:r w:rsidRPr="006A5BD7">
        <w:t xml:space="preserve"> prepared </w:t>
      </w:r>
      <w:r w:rsidR="006549DE">
        <w:t xml:space="preserve">respectively </w:t>
      </w:r>
      <w:r w:rsidRPr="006A5BD7">
        <w:t>by the International Bureau</w:t>
      </w:r>
      <w:r w:rsidR="006549DE">
        <w:t xml:space="preserve"> and the EPO,</w:t>
      </w:r>
      <w:r w:rsidRPr="006A5BD7">
        <w:t xml:space="preserve"> containing compiled amendments to the “Guidelines for Revision of the IPC”</w:t>
      </w:r>
      <w:r w:rsidR="00273816">
        <w:t xml:space="preserve"> (hereinafter referred to as the “Guidelines”)</w:t>
      </w:r>
      <w:r w:rsidRPr="006A5BD7">
        <w:t>, which integrated comments by offices.</w:t>
      </w:r>
      <w:r w:rsidR="00160865">
        <w:t xml:space="preserve"> </w:t>
      </w:r>
    </w:p>
    <w:p w14:paraId="5CFB1DDF" w14:textId="1C1041D0" w:rsidR="006549DE" w:rsidRDefault="006549DE" w:rsidP="006549DE">
      <w:pPr>
        <w:pStyle w:val="ONUME"/>
      </w:pPr>
      <w:r w:rsidRPr="006549DE">
        <w:t xml:space="preserve">The Committee adopted, with some modifications, the amendments to </w:t>
      </w:r>
      <w:r w:rsidR="002416BC" w:rsidRPr="006549DE">
        <w:t>paragraphs</w:t>
      </w:r>
      <w:r w:rsidR="002416BC">
        <w:t> </w:t>
      </w:r>
      <w:r>
        <w:t>20bis</w:t>
      </w:r>
      <w:r w:rsidRPr="006549DE">
        <w:t>, 3</w:t>
      </w:r>
      <w:r>
        <w:t>0, paragraph 9(g) of Appendix III</w:t>
      </w:r>
      <w:r w:rsidRPr="006549DE">
        <w:t xml:space="preserve"> and </w:t>
      </w:r>
      <w:r w:rsidR="002416BC">
        <w:t xml:space="preserve">the </w:t>
      </w:r>
      <w:r>
        <w:t>Glossary of Terms of Appendix VI</w:t>
      </w:r>
      <w:r w:rsidRPr="006549DE">
        <w:t xml:space="preserve"> of the Guidelines</w:t>
      </w:r>
      <w:r>
        <w:t>,</w:t>
      </w:r>
      <w:r w:rsidRPr="006549DE">
        <w:t xml:space="preserve"> which appear in Annex </w:t>
      </w:r>
      <w:r>
        <w:t>72</w:t>
      </w:r>
      <w:r w:rsidRPr="006549DE">
        <w:t xml:space="preserve"> to the project file.</w:t>
      </w:r>
    </w:p>
    <w:p w14:paraId="28B5DAE4" w14:textId="21025B58" w:rsidR="004A094C" w:rsidRDefault="004A094C" w:rsidP="004A094C">
      <w:pPr>
        <w:pStyle w:val="ONUME"/>
      </w:pPr>
      <w:r>
        <w:t xml:space="preserve">The Committee decided to create project </w:t>
      </w:r>
      <w:hyperlink r:id="rId21" w:history="1">
        <w:r w:rsidR="009655DA" w:rsidRPr="009655DA">
          <w:rPr>
            <w:rStyle w:val="Hyperlink"/>
          </w:rPr>
          <w:t>M</w:t>
        </w:r>
        <w:r w:rsidR="00546D19" w:rsidRPr="009655DA">
          <w:rPr>
            <w:rStyle w:val="Hyperlink"/>
          </w:rPr>
          <w:t>805</w:t>
        </w:r>
      </w:hyperlink>
      <w:r w:rsidR="002416BC">
        <w:t>,</w:t>
      </w:r>
      <w:r>
        <w:t xml:space="preserve"> with the International Bureau as </w:t>
      </w:r>
      <w:r w:rsidR="002416BC">
        <w:t xml:space="preserve">Rapporteur, </w:t>
      </w:r>
      <w:r>
        <w:t>to review the French version of the scheme where “</w:t>
      </w:r>
      <w:proofErr w:type="spellStart"/>
      <w:r>
        <w:t>plusieurs</w:t>
      </w:r>
      <w:proofErr w:type="spellEnd"/>
      <w:r>
        <w:t xml:space="preserve">” </w:t>
      </w:r>
      <w:proofErr w:type="gramStart"/>
      <w:r>
        <w:t>was used</w:t>
      </w:r>
      <w:proofErr w:type="gramEnd"/>
      <w:r>
        <w:t xml:space="preserve">, and </w:t>
      </w:r>
      <w:r w:rsidR="00273816">
        <w:t xml:space="preserve">to </w:t>
      </w:r>
      <w:r>
        <w:t xml:space="preserve">propose amendments with respect to the adopted paragraphs 183 and 187 in the </w:t>
      </w:r>
      <w:r w:rsidRPr="006A5BD7">
        <w:rPr>
          <w:i/>
        </w:rPr>
        <w:t>Guide</w:t>
      </w:r>
      <w:r>
        <w:t xml:space="preserve"> and paragraph 20bis in the Guidelines. </w:t>
      </w:r>
    </w:p>
    <w:p w14:paraId="639B1F5D" w14:textId="7276F238" w:rsidR="004601EA" w:rsidRDefault="004A094C" w:rsidP="004601EA">
      <w:pPr>
        <w:pStyle w:val="ONUME"/>
      </w:pPr>
      <w:r>
        <w:t xml:space="preserve">The Committee further considered rapporteur proposal by Sweden in Annex 11 to project file </w:t>
      </w:r>
      <w:hyperlink r:id="rId22" w:history="1">
        <w:r w:rsidR="00B626BB" w:rsidRPr="00B626BB">
          <w:rPr>
            <w:rStyle w:val="Hyperlink"/>
          </w:rPr>
          <w:t>CE512</w:t>
        </w:r>
      </w:hyperlink>
      <w:r>
        <w:t xml:space="preserve">, concerning </w:t>
      </w:r>
      <w:r w:rsidR="006B41B1">
        <w:t xml:space="preserve">the proposed amendments to the </w:t>
      </w:r>
      <w:r w:rsidR="006B41B1" w:rsidRPr="006B41B1">
        <w:rPr>
          <w:i/>
        </w:rPr>
        <w:t>Guide</w:t>
      </w:r>
      <w:r w:rsidR="006B41B1">
        <w:t xml:space="preserve"> and Guidelines</w:t>
      </w:r>
      <w:r w:rsidR="004601EA">
        <w:t xml:space="preserve"> on the </w:t>
      </w:r>
      <w:r w:rsidR="004601EA" w:rsidRPr="004601EA">
        <w:t>application of the note for multi-aspect classification in common rule areas in the IPC</w:t>
      </w:r>
      <w:r w:rsidR="004601EA">
        <w:t xml:space="preserve">. </w:t>
      </w:r>
    </w:p>
    <w:p w14:paraId="510F1803" w14:textId="5871D4C9" w:rsidR="004A094C" w:rsidRDefault="004601EA" w:rsidP="004601EA">
      <w:pPr>
        <w:pStyle w:val="ONUME"/>
      </w:pPr>
      <w:r>
        <w:t xml:space="preserve">The Committee adopted, </w:t>
      </w:r>
      <w:r w:rsidRPr="006549DE">
        <w:t xml:space="preserve">with some modifications, the amendments to </w:t>
      </w:r>
      <w:r>
        <w:t xml:space="preserve">the </w:t>
      </w:r>
      <w:r w:rsidR="002416BC">
        <w:t xml:space="preserve">headings </w:t>
      </w:r>
      <w:r>
        <w:t xml:space="preserve">under Chapter IX, </w:t>
      </w:r>
      <w:r w:rsidRPr="006549DE">
        <w:t>paragraphs</w:t>
      </w:r>
      <w:r w:rsidR="006B41B1">
        <w:t xml:space="preserve"> </w:t>
      </w:r>
      <w:r>
        <w:t xml:space="preserve">103 to 106, the </w:t>
      </w:r>
      <w:r w:rsidR="002416BC">
        <w:t xml:space="preserve">headings </w:t>
      </w:r>
      <w:r>
        <w:t xml:space="preserve">under Chapter X, paragraphs 115 to 119, 141 to 146, 183 and 187 of the </w:t>
      </w:r>
      <w:r w:rsidRPr="006A5BD7">
        <w:rPr>
          <w:i/>
        </w:rPr>
        <w:t>Guide</w:t>
      </w:r>
      <w:r>
        <w:t xml:space="preserve"> and Appendix I of the </w:t>
      </w:r>
      <w:r w:rsidRPr="006549DE">
        <w:t>Guidelines</w:t>
      </w:r>
      <w:r>
        <w:t xml:space="preserve">. </w:t>
      </w:r>
      <w:r w:rsidR="00273816">
        <w:t xml:space="preserve"> </w:t>
      </w:r>
      <w:r>
        <w:t xml:space="preserve">The amendments to the Guide would appear in Annexes 54 and 55 to project file </w:t>
      </w:r>
      <w:hyperlink r:id="rId23" w:history="1">
        <w:r w:rsidRPr="00273816">
          <w:rPr>
            <w:rStyle w:val="Hyperlink"/>
          </w:rPr>
          <w:t>CE454</w:t>
        </w:r>
      </w:hyperlink>
      <w:r>
        <w:t xml:space="preserve">, while those to the Guidelines would appear </w:t>
      </w:r>
      <w:r w:rsidRPr="006549DE">
        <w:t xml:space="preserve">in Annex </w:t>
      </w:r>
      <w:r>
        <w:t xml:space="preserve">72 to project file </w:t>
      </w:r>
      <w:hyperlink r:id="rId24" w:history="1">
        <w:r w:rsidRPr="00273816">
          <w:rPr>
            <w:rStyle w:val="Hyperlink"/>
          </w:rPr>
          <w:t>CE455</w:t>
        </w:r>
      </w:hyperlink>
      <w:r>
        <w:t>.</w:t>
      </w:r>
    </w:p>
    <w:p w14:paraId="4B191424" w14:textId="12C2B8FF" w:rsidR="00546D19" w:rsidRDefault="00546D19" w:rsidP="004601EA">
      <w:pPr>
        <w:pStyle w:val="ONUME"/>
      </w:pPr>
      <w:r>
        <w:t xml:space="preserve">In the context of paragraph 35 above, the Committee further decided to create three maintenance projects, i.e. </w:t>
      </w:r>
      <w:hyperlink r:id="rId25" w:history="1">
        <w:r w:rsidR="00083052" w:rsidRPr="00A63625">
          <w:rPr>
            <w:rStyle w:val="Hyperlink"/>
          </w:rPr>
          <w:t>M</w:t>
        </w:r>
        <w:r w:rsidRPr="00A63625">
          <w:rPr>
            <w:rStyle w:val="Hyperlink"/>
          </w:rPr>
          <w:t>802</w:t>
        </w:r>
      </w:hyperlink>
      <w:r>
        <w:t xml:space="preserve"> (</w:t>
      </w:r>
      <w:r w:rsidR="00083052">
        <w:t>electrical</w:t>
      </w:r>
      <w:r>
        <w:t xml:space="preserve">), </w:t>
      </w:r>
      <w:hyperlink r:id="rId26" w:history="1">
        <w:r w:rsidR="00083052" w:rsidRPr="00A63625">
          <w:rPr>
            <w:rStyle w:val="Hyperlink"/>
          </w:rPr>
          <w:t>M</w:t>
        </w:r>
        <w:r w:rsidRPr="00A63625">
          <w:rPr>
            <w:rStyle w:val="Hyperlink"/>
          </w:rPr>
          <w:t>803</w:t>
        </w:r>
      </w:hyperlink>
      <w:r>
        <w:t xml:space="preserve"> (</w:t>
      </w:r>
      <w:r w:rsidR="00083052">
        <w:t>chemical</w:t>
      </w:r>
      <w:r>
        <w:t xml:space="preserve">) and </w:t>
      </w:r>
      <w:hyperlink r:id="rId27" w:history="1">
        <w:r w:rsidR="00083052" w:rsidRPr="00A63625">
          <w:rPr>
            <w:rStyle w:val="Hyperlink"/>
          </w:rPr>
          <w:t>M</w:t>
        </w:r>
        <w:r w:rsidRPr="00A63625">
          <w:rPr>
            <w:rStyle w:val="Hyperlink"/>
          </w:rPr>
          <w:t>804</w:t>
        </w:r>
      </w:hyperlink>
      <w:r>
        <w:t xml:space="preserve"> (</w:t>
      </w:r>
      <w:r w:rsidR="00083052">
        <w:t>mechanical</w:t>
      </w:r>
      <w:r>
        <w:t>), to review all the “multi-aspect classification”</w:t>
      </w:r>
      <w:r w:rsidR="00886C75">
        <w:t xml:space="preserve"> </w:t>
      </w:r>
      <w:r>
        <w:t>-</w:t>
      </w:r>
      <w:r w:rsidR="00886C75">
        <w:t xml:space="preserve"> </w:t>
      </w:r>
      <w:r>
        <w:t xml:space="preserve">type notes </w:t>
      </w:r>
      <w:r w:rsidR="00F72BB9">
        <w:t>in the IPC</w:t>
      </w:r>
      <w:r w:rsidR="00B542F5">
        <w:t xml:space="preserve"> scheme </w:t>
      </w:r>
      <w:r w:rsidR="00B626BB">
        <w:t xml:space="preserve">and definitions, </w:t>
      </w:r>
      <w:r>
        <w:t xml:space="preserve">and propose amendments based on the adopted </w:t>
      </w:r>
      <w:r w:rsidR="00886C75">
        <w:t>amendments to the Guide and Guidelines (see paragraph 35 above).</w:t>
      </w:r>
      <w:r>
        <w:t xml:space="preserve"> </w:t>
      </w:r>
      <w:r w:rsidR="00083052">
        <w:t xml:space="preserve"> </w:t>
      </w:r>
      <w:r w:rsidR="00886C75">
        <w:t xml:space="preserve">Sweden </w:t>
      </w:r>
      <w:proofErr w:type="gramStart"/>
      <w:r w:rsidR="00886C75">
        <w:t>was appointed</w:t>
      </w:r>
      <w:proofErr w:type="gramEnd"/>
      <w:r w:rsidR="00886C75">
        <w:t xml:space="preserve"> as rapporteur for projects </w:t>
      </w:r>
      <w:hyperlink r:id="rId28" w:history="1">
        <w:r w:rsidR="00083052" w:rsidRPr="00A63625">
          <w:rPr>
            <w:rStyle w:val="Hyperlink"/>
          </w:rPr>
          <w:t>M</w:t>
        </w:r>
        <w:r w:rsidR="00886C75" w:rsidRPr="00A63625">
          <w:rPr>
            <w:rStyle w:val="Hyperlink"/>
          </w:rPr>
          <w:t>802</w:t>
        </w:r>
      </w:hyperlink>
      <w:r w:rsidR="00886C75">
        <w:t xml:space="preserve"> and </w:t>
      </w:r>
      <w:hyperlink r:id="rId29" w:history="1">
        <w:r w:rsidR="00083052" w:rsidRPr="00A63625">
          <w:rPr>
            <w:rStyle w:val="Hyperlink"/>
          </w:rPr>
          <w:t>M</w:t>
        </w:r>
        <w:r w:rsidR="00886C75" w:rsidRPr="00A63625">
          <w:rPr>
            <w:rStyle w:val="Hyperlink"/>
          </w:rPr>
          <w:t>804</w:t>
        </w:r>
      </w:hyperlink>
      <w:r w:rsidR="00886C75">
        <w:t xml:space="preserve">, while Brazil </w:t>
      </w:r>
      <w:r w:rsidR="00F72BB9">
        <w:t>as rapporteur</w:t>
      </w:r>
      <w:r w:rsidR="00886C75">
        <w:t xml:space="preserve"> for project </w:t>
      </w:r>
      <w:hyperlink r:id="rId30" w:history="1">
        <w:r w:rsidR="00083052" w:rsidRPr="00A63625">
          <w:rPr>
            <w:rStyle w:val="Hyperlink"/>
          </w:rPr>
          <w:t>M</w:t>
        </w:r>
        <w:r w:rsidR="00886C75" w:rsidRPr="00A63625">
          <w:rPr>
            <w:rStyle w:val="Hyperlink"/>
          </w:rPr>
          <w:t>803</w:t>
        </w:r>
      </w:hyperlink>
      <w:r w:rsidR="00886C75">
        <w:t>.</w:t>
      </w:r>
    </w:p>
    <w:p w14:paraId="2929DF5E" w14:textId="77777777" w:rsidR="003D31B4" w:rsidRDefault="003D31B4" w:rsidP="003D31B4">
      <w:pPr>
        <w:pStyle w:val="ONUME"/>
        <w:numPr>
          <w:ilvl w:val="0"/>
          <w:numId w:val="0"/>
        </w:numPr>
      </w:pPr>
    </w:p>
    <w:p w14:paraId="1C2675E2" w14:textId="1E07B7FB" w:rsidR="00E9574A" w:rsidRDefault="00E9574A" w:rsidP="00E9574A">
      <w:pPr>
        <w:pStyle w:val="Heading1"/>
      </w:pPr>
      <w:r w:rsidRPr="00E323F8">
        <w:t>Handover of the Working Lists management from the EPO to WIPO</w:t>
      </w:r>
    </w:p>
    <w:p w14:paraId="0A85198D" w14:textId="533FBC1E" w:rsidR="00E9574A" w:rsidRPr="00E9574A" w:rsidRDefault="00E9574A" w:rsidP="00FE6950">
      <w:pPr>
        <w:pStyle w:val="ONUME"/>
        <w:rPr>
          <w:u w:val="single"/>
        </w:rPr>
      </w:pPr>
      <w:r>
        <w:t xml:space="preserve">The International Bureau delivered a </w:t>
      </w:r>
      <w:hyperlink r:id="rId31" w:history="1">
        <w:r w:rsidRPr="00A63625">
          <w:rPr>
            <w:rStyle w:val="Hyperlink"/>
          </w:rPr>
          <w:t>presentation</w:t>
        </w:r>
      </w:hyperlink>
      <w:r>
        <w:t xml:space="preserve"> on the status of the handover </w:t>
      </w:r>
      <w:r w:rsidR="002665A5">
        <w:t>project that</w:t>
      </w:r>
      <w:r>
        <w:t xml:space="preserve"> </w:t>
      </w:r>
      <w:proofErr w:type="gramStart"/>
      <w:r w:rsidR="002665A5">
        <w:t xml:space="preserve">was </w:t>
      </w:r>
      <w:r>
        <w:t>completed</w:t>
      </w:r>
      <w:proofErr w:type="gramEnd"/>
      <w:r>
        <w:t xml:space="preserve"> in 2019 with the opening to </w:t>
      </w:r>
      <w:r w:rsidR="00083052">
        <w:t xml:space="preserve">offices </w:t>
      </w:r>
      <w:r>
        <w:t>for production use of its new IPC Working List Management Solution (IPCWLMS).</w:t>
      </w:r>
    </w:p>
    <w:p w14:paraId="2F31DD69" w14:textId="4F20AE8D" w:rsidR="00E9574A" w:rsidRDefault="00E9574A" w:rsidP="00E9574A">
      <w:pPr>
        <w:pStyle w:val="ONUME"/>
      </w:pPr>
      <w:r>
        <w:lastRenderedPageBreak/>
        <w:t xml:space="preserve">The Committee took note that for the first time in 2019 the International Bureau created IPC reclassification working lists for IPC 2009.01 to IPC 2020.01 and allotted them to </w:t>
      </w:r>
      <w:r w:rsidR="00083052">
        <w:t xml:space="preserve">offices </w:t>
      </w:r>
      <w:r>
        <w:t>according to the revised working lists distribution algorithm adopted by the Committee in 2017</w:t>
      </w:r>
      <w:r w:rsidR="002665A5">
        <w:t xml:space="preserve"> (see project </w:t>
      </w:r>
      <w:hyperlink r:id="rId32" w:history="1">
        <w:r w:rsidR="00A63625" w:rsidRPr="002665A5">
          <w:rPr>
            <w:rStyle w:val="Hyperlink"/>
          </w:rPr>
          <w:t>CE492</w:t>
        </w:r>
      </w:hyperlink>
      <w:r w:rsidR="002665A5">
        <w:t>)</w:t>
      </w:r>
      <w:r>
        <w:t>.</w:t>
      </w:r>
      <w:r w:rsidRPr="00DD4A8A">
        <w:t xml:space="preserve"> </w:t>
      </w:r>
      <w:r w:rsidR="00083052">
        <w:t xml:space="preserve"> </w:t>
      </w:r>
      <w:r w:rsidRPr="00DD4A8A">
        <w:t>The International Bureau thanked the EPO for its collaboration during the handover and presented various outcomes of the project</w:t>
      </w:r>
      <w:r>
        <w:t>.</w:t>
      </w:r>
      <w:r w:rsidR="00083052">
        <w:t xml:space="preserve"> </w:t>
      </w:r>
      <w:r>
        <w:t xml:space="preserve"> It also explained that</w:t>
      </w:r>
      <w:r w:rsidRPr="00DD4A8A">
        <w:t xml:space="preserve"> IPCWLMS </w:t>
      </w:r>
      <w:r>
        <w:t xml:space="preserve">could function </w:t>
      </w:r>
      <w:r w:rsidRPr="00DD4A8A">
        <w:t>as a new repository to perform IPC data analytics or to ease data preparation</w:t>
      </w:r>
      <w:r>
        <w:t xml:space="preserve"> for example</w:t>
      </w:r>
      <w:r w:rsidR="002665A5">
        <w:t xml:space="preserve"> </w:t>
      </w:r>
      <w:r w:rsidR="002665A5" w:rsidRPr="00DD4A8A">
        <w:t>for</w:t>
      </w:r>
      <w:r w:rsidRPr="00DD4A8A">
        <w:t xml:space="preserve"> AI-based patent classification.</w:t>
      </w:r>
    </w:p>
    <w:p w14:paraId="2707DEE9" w14:textId="39017DFC" w:rsidR="00B55F46" w:rsidRDefault="00E9574A" w:rsidP="00B55F46">
      <w:pPr>
        <w:pStyle w:val="ONUME"/>
      </w:pPr>
      <w:r>
        <w:t>The International Bureau confirmed the IPC reclassification trend observed over the past years through IPCRECLASS.  Across versions IPC 2009.01 to IPC 2020.01</w:t>
      </w:r>
      <w:r w:rsidR="00083052">
        <w:t>,</w:t>
      </w:r>
      <w:r>
        <w:t xml:space="preserve"> the cumulative number of patent </w:t>
      </w:r>
      <w:proofErr w:type="gramStart"/>
      <w:r>
        <w:t>families</w:t>
      </w:r>
      <w:r w:rsidR="001A09C4">
        <w:t xml:space="preserve"> </w:t>
      </w:r>
      <w:r>
        <w:t>which still maintain outdated symbol(s)</w:t>
      </w:r>
      <w:proofErr w:type="gramEnd"/>
      <w:r w:rsidR="00B55F46">
        <w:t xml:space="preserve"> now amounts </w:t>
      </w:r>
      <w:r w:rsidR="00083052">
        <w:t xml:space="preserve">to </w:t>
      </w:r>
      <w:r w:rsidR="00A63625">
        <w:t xml:space="preserve">six </w:t>
      </w:r>
      <w:r w:rsidR="00B55F46">
        <w:t>million.</w:t>
      </w:r>
    </w:p>
    <w:p w14:paraId="73FF5B58" w14:textId="33D54764" w:rsidR="00B55F46" w:rsidRDefault="00B55F46" w:rsidP="00B55F46">
      <w:pPr>
        <w:pStyle w:val="ONUME"/>
      </w:pPr>
      <w:r>
        <w:t xml:space="preserve">The Committee decided to consider various post-project actions in the context of the </w:t>
      </w:r>
      <w:r w:rsidR="00886C75">
        <w:t xml:space="preserve">existing </w:t>
      </w:r>
      <w:r w:rsidR="00BB3C35">
        <w:t xml:space="preserve">task force </w:t>
      </w:r>
      <w:r>
        <w:t>d</w:t>
      </w:r>
      <w:r w:rsidR="00886C75">
        <w:t xml:space="preserve">edicated to IPCWLMS-related issues (see project </w:t>
      </w:r>
      <w:hyperlink r:id="rId33" w:history="1">
        <w:r w:rsidR="00083052" w:rsidRPr="00BB3C35">
          <w:rPr>
            <w:rStyle w:val="Hyperlink"/>
          </w:rPr>
          <w:t>CE</w:t>
        </w:r>
        <w:r w:rsidR="00886C75" w:rsidRPr="00BB3C35">
          <w:rPr>
            <w:rStyle w:val="Hyperlink"/>
          </w:rPr>
          <w:t>492</w:t>
        </w:r>
      </w:hyperlink>
      <w:r w:rsidR="00886C75">
        <w:t>)</w:t>
      </w:r>
      <w:r>
        <w:t>.  Several of those actions target the reduction of the backlog</w:t>
      </w:r>
      <w:r w:rsidR="00886C75">
        <w:t>,</w:t>
      </w:r>
      <w:r>
        <w:t xml:space="preserve"> e.g.</w:t>
      </w:r>
      <w:r w:rsidR="00886C75">
        <w:t>,</w:t>
      </w:r>
      <w:r>
        <w:t xml:space="preserve"> automatic reclassification based on AI</w:t>
      </w:r>
      <w:r w:rsidR="00BB3C35">
        <w:t xml:space="preserve"> and</w:t>
      </w:r>
      <w:r w:rsidR="001A09C4">
        <w:t xml:space="preserve"> </w:t>
      </w:r>
      <w:r>
        <w:t xml:space="preserve">specification of conditions for automatic de-activation of old symbols in the legacy. </w:t>
      </w:r>
      <w:r w:rsidR="00083052">
        <w:t xml:space="preserve"> </w:t>
      </w:r>
      <w:r>
        <w:t>Some other concern the front file e.g.</w:t>
      </w:r>
      <w:r w:rsidR="00BB3C35">
        <w:t>,</w:t>
      </w:r>
      <w:r>
        <w:t xml:space="preserve"> reclassification statistics, warnings and validation during reclassification process</w:t>
      </w:r>
      <w:r w:rsidRPr="00886C75">
        <w:t>.</w:t>
      </w:r>
    </w:p>
    <w:p w14:paraId="266042D8" w14:textId="1000BDF4" w:rsidR="00B55F46" w:rsidRDefault="00B55F46" w:rsidP="00B55F46">
      <w:pPr>
        <w:pStyle w:val="ONUME"/>
      </w:pPr>
      <w:r>
        <w:t xml:space="preserve">The International Bureau encouraged </w:t>
      </w:r>
      <w:r w:rsidR="00083052">
        <w:t xml:space="preserve">offices </w:t>
      </w:r>
      <w:r>
        <w:t>to undertake responsible actions towards IPC reclassification and to use IPCLWMS for this purpose.</w:t>
      </w:r>
      <w:r w:rsidR="00083052">
        <w:br/>
      </w:r>
    </w:p>
    <w:p w14:paraId="55F12651" w14:textId="77777777" w:rsidR="00F40194" w:rsidRDefault="00F40194" w:rsidP="00F40194">
      <w:pPr>
        <w:pStyle w:val="Heading1"/>
      </w:pPr>
      <w:r w:rsidRPr="00E323F8">
        <w:t>Report on IPC-related IT systems</w:t>
      </w:r>
    </w:p>
    <w:p w14:paraId="1F57E711" w14:textId="18209DF3" w:rsidR="00885602" w:rsidRDefault="00885602" w:rsidP="008B02B2">
      <w:pPr>
        <w:pStyle w:val="ONUME"/>
      </w:pPr>
      <w:r>
        <w:t xml:space="preserve">The International Bureau delivered a </w:t>
      </w:r>
      <w:hyperlink r:id="rId34" w:history="1">
        <w:r w:rsidRPr="00A63625">
          <w:rPr>
            <w:rStyle w:val="Hyperlink"/>
          </w:rPr>
          <w:t>presentation</w:t>
        </w:r>
      </w:hyperlink>
      <w:r>
        <w:t xml:space="preserve"> on technical changes in relation with IPCWLMS, IPCPUB/IPCCAT and </w:t>
      </w:r>
      <w:r w:rsidR="00083052">
        <w:t>the e-forum</w:t>
      </w:r>
      <w:r>
        <w:t>.</w:t>
      </w:r>
    </w:p>
    <w:p w14:paraId="0A483166" w14:textId="5925A123" w:rsidR="00885602" w:rsidRDefault="00885602" w:rsidP="008B02B2">
      <w:pPr>
        <w:pStyle w:val="ONUME"/>
      </w:pPr>
      <w:r>
        <w:t xml:space="preserve">The International Bureau presented the new version of </w:t>
      </w:r>
      <w:proofErr w:type="gramStart"/>
      <w:r>
        <w:t>IPCWLMS which</w:t>
      </w:r>
      <w:proofErr w:type="gramEnd"/>
      <w:r>
        <w:t xml:space="preserve"> replaced IPCRECLASS as </w:t>
      </w:r>
      <w:r w:rsidR="00083052">
        <w:t xml:space="preserve">the </w:t>
      </w:r>
      <w:r>
        <w:t>IPC reclassification service on December 16, 2019.</w:t>
      </w:r>
    </w:p>
    <w:p w14:paraId="0E9BCEB4" w14:textId="13A3B3D4" w:rsidR="00885602" w:rsidRDefault="00885602" w:rsidP="008B02B2">
      <w:pPr>
        <w:pStyle w:val="ONUME"/>
      </w:pPr>
      <w:r>
        <w:t xml:space="preserve">The International Bureau also presented the new features of the IPC </w:t>
      </w:r>
      <w:r w:rsidR="00A63625">
        <w:t xml:space="preserve">publication </w:t>
      </w:r>
      <w:r>
        <w:t>platform IPCPUB including the new IPCCAT cross-lingual service and its performance.</w:t>
      </w:r>
    </w:p>
    <w:p w14:paraId="0A558F29" w14:textId="77777777" w:rsidR="00885602" w:rsidRDefault="00885602" w:rsidP="008B02B2">
      <w:pPr>
        <w:pStyle w:val="ONUME"/>
      </w:pPr>
      <w:r>
        <w:t>The International Bureau also shared the status of the current IPC/CPC/FI dataset published in IPCPUB.</w:t>
      </w:r>
    </w:p>
    <w:p w14:paraId="0F61BB1D" w14:textId="0A368604" w:rsidR="00F40194" w:rsidRPr="003B00C2" w:rsidRDefault="00885602" w:rsidP="00885602">
      <w:pPr>
        <w:pStyle w:val="ONUME"/>
      </w:pPr>
      <w:r>
        <w:t xml:space="preserve">The International Bureau also presented how the </w:t>
      </w:r>
      <w:r w:rsidR="00297EB3">
        <w:t>e-forum</w:t>
      </w:r>
      <w:r>
        <w:t xml:space="preserve"> has been re</w:t>
      </w:r>
      <w:r w:rsidR="00A63625">
        <w:noBreakHyphen/>
      </w:r>
      <w:r>
        <w:t>engineered in view of its future integration within IPCRMS</w:t>
      </w:r>
      <w:r w:rsidR="00F40194" w:rsidRPr="00623DAC">
        <w:t>.</w:t>
      </w:r>
    </w:p>
    <w:p w14:paraId="33540940" w14:textId="77777777" w:rsidR="00F40194" w:rsidRPr="003D31B4" w:rsidRDefault="00F40194" w:rsidP="006225A2">
      <w:pPr>
        <w:pStyle w:val="ONUME"/>
        <w:numPr>
          <w:ilvl w:val="0"/>
          <w:numId w:val="0"/>
        </w:numPr>
        <w:rPr>
          <w:bCs/>
          <w:caps/>
          <w:kern w:val="32"/>
          <w:szCs w:val="32"/>
        </w:rPr>
      </w:pPr>
    </w:p>
    <w:p w14:paraId="39F39B31" w14:textId="77777777" w:rsidR="006225A2" w:rsidRDefault="00377DBA" w:rsidP="006225A2">
      <w:pPr>
        <w:pStyle w:val="Heading1"/>
      </w:pPr>
      <w:r>
        <w:t>Experience from offices on computer</w:t>
      </w:r>
      <w:r>
        <w:noBreakHyphen/>
        <w:t>assisted (e.g., AI-based) classification</w:t>
      </w:r>
    </w:p>
    <w:p w14:paraId="51957074" w14:textId="77777777" w:rsidR="00401992" w:rsidRPr="00401992" w:rsidRDefault="00401992" w:rsidP="00401992"/>
    <w:p w14:paraId="6D08012F" w14:textId="365825DB" w:rsidR="00401992" w:rsidRPr="00F418C4" w:rsidRDefault="00401992" w:rsidP="00401992">
      <w:pPr>
        <w:pStyle w:val="ONUME"/>
      </w:pPr>
      <w:r>
        <w:t xml:space="preserve">Discussions </w:t>
      </w:r>
      <w:proofErr w:type="gramStart"/>
      <w:r>
        <w:t>were based</w:t>
      </w:r>
      <w:proofErr w:type="gramEnd"/>
      <w:r>
        <w:t xml:space="preserve"> on </w:t>
      </w:r>
      <w:hyperlink r:id="rId35" w:history="1">
        <w:r>
          <w:rPr>
            <w:rStyle w:val="Hyperlink"/>
          </w:rPr>
          <w:t>presentations</w:t>
        </w:r>
      </w:hyperlink>
      <w:r>
        <w:t xml:space="preserve"> </w:t>
      </w:r>
      <w:r w:rsidR="00297EB3">
        <w:t xml:space="preserve">on </w:t>
      </w:r>
      <w:r>
        <w:t xml:space="preserve">the experience </w:t>
      </w:r>
      <w:r w:rsidR="00297EB3">
        <w:t xml:space="preserve">with </w:t>
      </w:r>
      <w:r>
        <w:t>computer</w:t>
      </w:r>
      <w:r w:rsidR="00297EB3">
        <w:noBreakHyphen/>
      </w:r>
      <w:r>
        <w:t>assisted (e.g.</w:t>
      </w:r>
      <w:r w:rsidR="00BB3C35">
        <w:t>,</w:t>
      </w:r>
      <w:r>
        <w:t xml:space="preserve"> AI-based) Classification at respective offices given by the following offices: </w:t>
      </w:r>
      <w:r w:rsidR="00297EB3">
        <w:t xml:space="preserve"> </w:t>
      </w:r>
      <w:r>
        <w:t xml:space="preserve"> </w:t>
      </w:r>
      <w:r w:rsidR="00297EB3">
        <w:t>IP </w:t>
      </w:r>
      <w:r>
        <w:t xml:space="preserve">Australia, the </w:t>
      </w:r>
      <w:proofErr w:type="spellStart"/>
      <w:r>
        <w:t>EPO</w:t>
      </w:r>
      <w:proofErr w:type="spellEnd"/>
      <w:r>
        <w:t xml:space="preserve">, France, Germany and Japan.  </w:t>
      </w:r>
    </w:p>
    <w:p w14:paraId="67224941" w14:textId="3EE53EF7" w:rsidR="00401992" w:rsidRPr="00F418C4" w:rsidRDefault="00401992" w:rsidP="00401992">
      <w:pPr>
        <w:pStyle w:val="ONUME"/>
      </w:pPr>
      <w:r w:rsidRPr="00F418C4">
        <w:t xml:space="preserve">The Committee noted that in most offices that made presentations, the current use of AI was </w:t>
      </w:r>
      <w:proofErr w:type="gramStart"/>
      <w:r w:rsidRPr="00F418C4">
        <w:t>for the purpose of</w:t>
      </w:r>
      <w:proofErr w:type="gramEnd"/>
      <w:r w:rsidRPr="00F418C4">
        <w:t xml:space="preserve"> routing patent applications to the relevant examination divisions and </w:t>
      </w:r>
      <w:r w:rsidR="00297EB3">
        <w:t xml:space="preserve">that </w:t>
      </w:r>
      <w:r w:rsidRPr="00F418C4">
        <w:t>further elaborated use was still at the research and development phase.</w:t>
      </w:r>
    </w:p>
    <w:p w14:paraId="29613315" w14:textId="32435B27" w:rsidR="00B61631" w:rsidRDefault="00BA2F9E" w:rsidP="008B02B2">
      <w:pPr>
        <w:pStyle w:val="ONUME"/>
        <w:rPr>
          <w:u w:val="single"/>
        </w:rPr>
      </w:pPr>
      <w:r>
        <w:t>The</w:t>
      </w:r>
      <w:r w:rsidR="00401992" w:rsidRPr="00F418C4">
        <w:t xml:space="preserve"> Committee shared the importance of the exchange of information in this field and requested the </w:t>
      </w:r>
      <w:r w:rsidR="00297EB3" w:rsidRPr="00F418C4">
        <w:t xml:space="preserve">International Bureau </w:t>
      </w:r>
      <w:r w:rsidR="00401992" w:rsidRPr="00F418C4">
        <w:t xml:space="preserve">to create </w:t>
      </w:r>
      <w:r w:rsidR="002665A5">
        <w:t>a</w:t>
      </w:r>
      <w:r w:rsidR="002665A5" w:rsidRPr="00F418C4">
        <w:t xml:space="preserve"> </w:t>
      </w:r>
      <w:r w:rsidR="00401992" w:rsidRPr="00F418C4">
        <w:t xml:space="preserve">project </w:t>
      </w:r>
      <w:r w:rsidR="00AE2CB1">
        <w:t>on</w:t>
      </w:r>
      <w:r w:rsidR="00297EB3">
        <w:t xml:space="preserve"> the </w:t>
      </w:r>
      <w:r w:rsidR="00401992" w:rsidRPr="00F418C4">
        <w:t xml:space="preserve">e-forum where all the presentation materials including the past and future ones </w:t>
      </w:r>
      <w:proofErr w:type="gramStart"/>
      <w:r w:rsidR="00F418C4" w:rsidRPr="00F418C4">
        <w:t>would be</w:t>
      </w:r>
      <w:r w:rsidR="00401992" w:rsidRPr="00F418C4">
        <w:t xml:space="preserve"> put</w:t>
      </w:r>
      <w:proofErr w:type="gramEnd"/>
      <w:r w:rsidR="00401992" w:rsidRPr="00F418C4">
        <w:t xml:space="preserve"> together.</w:t>
      </w:r>
    </w:p>
    <w:p w14:paraId="10F178C2" w14:textId="77777777" w:rsidR="008B02B2" w:rsidRPr="008B02B2" w:rsidRDefault="008B02B2" w:rsidP="008B02B2">
      <w:pPr>
        <w:pStyle w:val="ONUME"/>
        <w:numPr>
          <w:ilvl w:val="0"/>
          <w:numId w:val="0"/>
        </w:numPr>
        <w:rPr>
          <w:u w:val="single"/>
        </w:rPr>
      </w:pPr>
    </w:p>
    <w:p w14:paraId="1AB272EF" w14:textId="77777777" w:rsidR="00B61631" w:rsidRDefault="00F40194" w:rsidP="00377DBA">
      <w:pPr>
        <w:pStyle w:val="Heading1"/>
      </w:pPr>
      <w:r w:rsidRPr="00F40194">
        <w:t>Divergences in IPC allocations</w:t>
      </w:r>
    </w:p>
    <w:p w14:paraId="4AF0071A" w14:textId="6EB10D56" w:rsidR="00377DBA" w:rsidRDefault="00377DBA" w:rsidP="00377DBA">
      <w:pPr>
        <w:pStyle w:val="ONUME"/>
      </w:pPr>
      <w:r w:rsidRPr="00C95CA3">
        <w:t xml:space="preserve">Discussions were based on </w:t>
      </w:r>
      <w:r w:rsidR="00744874">
        <w:t xml:space="preserve">Annexes 7 to </w:t>
      </w:r>
      <w:proofErr w:type="gramStart"/>
      <w:r w:rsidR="00744874">
        <w:t>9</w:t>
      </w:r>
      <w:proofErr w:type="gramEnd"/>
      <w:r w:rsidR="00744874">
        <w:t xml:space="preserve"> of </w:t>
      </w:r>
      <w:r w:rsidR="00081AF4">
        <w:t xml:space="preserve">project </w:t>
      </w:r>
      <w:hyperlink r:id="rId36" w:history="1">
        <w:r w:rsidR="002665A5" w:rsidRPr="00851DA4">
          <w:rPr>
            <w:rStyle w:val="Hyperlink"/>
            <w:color w:val="auto"/>
          </w:rPr>
          <w:t>CE529</w:t>
        </w:r>
      </w:hyperlink>
      <w:r w:rsidR="003B00C2" w:rsidRPr="00E323F8">
        <w:t>.</w:t>
      </w:r>
    </w:p>
    <w:p w14:paraId="754D46D6" w14:textId="4DD28736" w:rsidR="00FE6950" w:rsidRDefault="00FE6950" w:rsidP="00FE6950">
      <w:pPr>
        <w:pStyle w:val="ONUME"/>
      </w:pPr>
      <w:r w:rsidRPr="00B254ED">
        <w:t xml:space="preserve">The International Bureau </w:t>
      </w:r>
      <w:r>
        <w:t>proposed</w:t>
      </w:r>
      <w:r w:rsidRPr="00B254ED">
        <w:t xml:space="preserve"> </w:t>
      </w:r>
      <w:r w:rsidRPr="00E9574A">
        <w:t xml:space="preserve">in Annex </w:t>
      </w:r>
      <w:r w:rsidR="00E9574A" w:rsidRPr="00E9574A">
        <w:t>7</w:t>
      </w:r>
      <w:r>
        <w:t xml:space="preserve"> </w:t>
      </w:r>
      <w:r w:rsidR="002665A5">
        <w:t xml:space="preserve">a </w:t>
      </w:r>
      <w:r>
        <w:t xml:space="preserve">concept of </w:t>
      </w:r>
      <w:r w:rsidRPr="00B254ED">
        <w:t xml:space="preserve">an IPCWLMS-based </w:t>
      </w:r>
      <w:r>
        <w:t>service</w:t>
      </w:r>
      <w:r w:rsidRPr="00B254ED">
        <w:t xml:space="preserve"> </w:t>
      </w:r>
      <w:r>
        <w:t>targeting easier</w:t>
      </w:r>
      <w:r w:rsidRPr="00B254ED">
        <w:t xml:space="preserve"> detection of IPC places where </w:t>
      </w:r>
      <w:r>
        <w:t>divergence</w:t>
      </w:r>
      <w:r w:rsidRPr="00B254ED">
        <w:t xml:space="preserve"> in IPC symbols allocations to patent d</w:t>
      </w:r>
      <w:r>
        <w:t>ocuments appears as the highest.</w:t>
      </w:r>
    </w:p>
    <w:p w14:paraId="30A36A24" w14:textId="0F3682B7" w:rsidR="00FE6950" w:rsidRDefault="00FE6950" w:rsidP="00FE6950">
      <w:pPr>
        <w:pStyle w:val="ONUME"/>
      </w:pPr>
      <w:r w:rsidRPr="00B254ED">
        <w:t xml:space="preserve">The International Bureau </w:t>
      </w:r>
      <w:r>
        <w:t xml:space="preserve">emphasized that although this service only targets presentation of such divergences without interpretation of their root </w:t>
      </w:r>
      <w:proofErr w:type="gramStart"/>
      <w:r>
        <w:t>causes</w:t>
      </w:r>
      <w:r w:rsidR="00297EB3">
        <w:t>,</w:t>
      </w:r>
      <w:proofErr w:type="gramEnd"/>
      <w:r>
        <w:t xml:space="preserve"> it can assist identification of places where IPC revision is needed </w:t>
      </w:r>
      <w:r w:rsidRPr="008A7E04">
        <w:t xml:space="preserve">or </w:t>
      </w:r>
      <w:r>
        <w:t xml:space="preserve">serve </w:t>
      </w:r>
      <w:r w:rsidRPr="008A7E04">
        <w:t>other purposes towards patent classification practice harmonization.</w:t>
      </w:r>
    </w:p>
    <w:p w14:paraId="082BBE39" w14:textId="394155FC" w:rsidR="00FE6950" w:rsidRDefault="00744874" w:rsidP="00FE6950">
      <w:pPr>
        <w:pStyle w:val="ONUME"/>
      </w:pPr>
      <w:r>
        <w:t>The Committee</w:t>
      </w:r>
      <w:r w:rsidR="00FE6950">
        <w:t xml:space="preserve"> expressed </w:t>
      </w:r>
      <w:r>
        <w:t>its</w:t>
      </w:r>
      <w:r w:rsidR="00FE6950">
        <w:t xml:space="preserve"> appreciation </w:t>
      </w:r>
      <w:r w:rsidR="00297EB3">
        <w:t xml:space="preserve">for </w:t>
      </w:r>
      <w:r w:rsidR="00FE6950">
        <w:t>this initiative and confirmed the usefulness of having such service delivered on a regular basis.</w:t>
      </w:r>
    </w:p>
    <w:p w14:paraId="792D3169" w14:textId="195980B9" w:rsidR="00297EB3" w:rsidRDefault="00FE6950" w:rsidP="00297EB3">
      <w:pPr>
        <w:pStyle w:val="ONUME"/>
      </w:pPr>
      <w:r>
        <w:t xml:space="preserve">The </w:t>
      </w:r>
      <w:r w:rsidR="00E9574A">
        <w:t>C</w:t>
      </w:r>
      <w:r>
        <w:t xml:space="preserve">ommittee agreed that dedicated project </w:t>
      </w:r>
      <w:hyperlink r:id="rId37" w:history="1">
        <w:r w:rsidR="00297EB3" w:rsidRPr="00A63625">
          <w:rPr>
            <w:rStyle w:val="Hyperlink"/>
          </w:rPr>
          <w:t>CE</w:t>
        </w:r>
        <w:r w:rsidRPr="00A63625">
          <w:rPr>
            <w:rStyle w:val="Hyperlink"/>
          </w:rPr>
          <w:t>522</w:t>
        </w:r>
      </w:hyperlink>
      <w:r>
        <w:t xml:space="preserve"> </w:t>
      </w:r>
      <w:r w:rsidR="00E9574A">
        <w:t>w</w:t>
      </w:r>
      <w:r w:rsidR="00886C75">
        <w:t>as</w:t>
      </w:r>
      <w:r>
        <w:t xml:space="preserve"> created</w:t>
      </w:r>
      <w:r w:rsidR="00297EB3">
        <w:t xml:space="preserve"> </w:t>
      </w:r>
      <w:r w:rsidR="00AE2CB1">
        <w:t>on</w:t>
      </w:r>
      <w:r w:rsidR="00297EB3">
        <w:t xml:space="preserve"> the</w:t>
      </w:r>
      <w:r>
        <w:t xml:space="preserve"> e</w:t>
      </w:r>
      <w:r w:rsidR="00297EB3">
        <w:noBreakHyphen/>
      </w:r>
      <w:r>
        <w:t xml:space="preserve">forum for further discussion </w:t>
      </w:r>
      <w:r w:rsidR="00E9574A">
        <w:t xml:space="preserve">on </w:t>
      </w:r>
      <w:proofErr w:type="spellStart"/>
      <w:r w:rsidR="00E9574A">
        <w:t>e.g</w:t>
      </w:r>
      <w:proofErr w:type="spellEnd"/>
      <w:proofErr w:type="gramStart"/>
      <w:r w:rsidR="00297EB3">
        <w:t>,</w:t>
      </w:r>
      <w:r w:rsidR="00E9574A">
        <w:t>.</w:t>
      </w:r>
      <w:proofErr w:type="gramEnd"/>
      <w:r w:rsidR="00E9574A">
        <w:t xml:space="preserve"> </w:t>
      </w:r>
      <w:proofErr w:type="gramStart"/>
      <w:r w:rsidR="00E9574A">
        <w:t>the</w:t>
      </w:r>
      <w:proofErr w:type="gramEnd"/>
      <w:r>
        <w:t xml:space="preserve"> possible use and the details of its specification of the service.</w:t>
      </w:r>
      <w:r w:rsidR="00297EB3">
        <w:br/>
      </w:r>
    </w:p>
    <w:p w14:paraId="120AA053" w14:textId="77777777" w:rsidR="00F40194" w:rsidRDefault="00F40194" w:rsidP="00F40194">
      <w:pPr>
        <w:pStyle w:val="Heading1"/>
        <w:spacing w:after="240"/>
      </w:pPr>
      <w:r w:rsidRPr="00851DA4">
        <w:t>Framework of technical competencies for patent classification</w:t>
      </w:r>
    </w:p>
    <w:p w14:paraId="3CB550E4" w14:textId="19AC0304" w:rsidR="001435E5" w:rsidRPr="001435E5" w:rsidRDefault="001435E5" w:rsidP="001435E5">
      <w:pPr>
        <w:pStyle w:val="ONUME"/>
        <w:rPr>
          <w:sz w:val="24"/>
        </w:rPr>
      </w:pPr>
      <w:r>
        <w:t xml:space="preserve">The International Bureau presented a proposal seeking input from the Committee for the development of a framework of technical competencies for patent </w:t>
      </w:r>
      <w:proofErr w:type="gramStart"/>
      <w:r>
        <w:t>examiners which</w:t>
      </w:r>
      <w:proofErr w:type="gramEnd"/>
      <w:r>
        <w:t xml:space="preserve"> includes technical competencies related to patent classification (see Annex 3 of project </w:t>
      </w:r>
      <w:hyperlink r:id="rId38" w:history="1">
        <w:r w:rsidR="00297EB3" w:rsidRPr="00F5729D">
          <w:rPr>
            <w:rStyle w:val="Hyperlink"/>
          </w:rPr>
          <w:t>CE</w:t>
        </w:r>
        <w:r w:rsidRPr="00F5729D">
          <w:rPr>
            <w:rStyle w:val="Hyperlink"/>
          </w:rPr>
          <w:t>529</w:t>
        </w:r>
      </w:hyperlink>
      <w:r>
        <w:t xml:space="preserve">). </w:t>
      </w:r>
      <w:r w:rsidR="00011EC8">
        <w:t xml:space="preserve"> </w:t>
      </w:r>
      <w:r>
        <w:t xml:space="preserve">The development </w:t>
      </w:r>
      <w:proofErr w:type="gramStart"/>
      <w:r>
        <w:t>is coordinated</w:t>
      </w:r>
      <w:proofErr w:type="gramEnd"/>
      <w:r>
        <w:t xml:space="preserve"> by the </w:t>
      </w:r>
      <w:r w:rsidR="00E9574A">
        <w:t>International Bureau</w:t>
      </w:r>
      <w:r>
        <w:t xml:space="preserve"> of WIPO as part of a pilot project for enhancing patent examiner training management. </w:t>
      </w:r>
    </w:p>
    <w:p w14:paraId="12ED1246" w14:textId="76FC60B4" w:rsidR="001435E5" w:rsidRDefault="001435E5" w:rsidP="001435E5">
      <w:pPr>
        <w:pStyle w:val="ONUME"/>
      </w:pPr>
      <w:r>
        <w:t xml:space="preserve">It </w:t>
      </w:r>
      <w:proofErr w:type="gramStart"/>
      <w:r>
        <w:t>was agreed</w:t>
      </w:r>
      <w:proofErr w:type="gramEnd"/>
      <w:r>
        <w:t xml:space="preserve"> to create project </w:t>
      </w:r>
      <w:hyperlink r:id="rId39" w:history="1">
        <w:r w:rsidR="00011EC8" w:rsidRPr="00F5729D">
          <w:rPr>
            <w:rStyle w:val="Hyperlink"/>
          </w:rPr>
          <w:t>CE</w:t>
        </w:r>
        <w:r w:rsidRPr="00F5729D">
          <w:rPr>
            <w:rStyle w:val="Hyperlink"/>
          </w:rPr>
          <w:t>52</w:t>
        </w:r>
        <w:r w:rsidR="00FE6950" w:rsidRPr="00F5729D">
          <w:rPr>
            <w:rStyle w:val="Hyperlink"/>
          </w:rPr>
          <w:t>3</w:t>
        </w:r>
      </w:hyperlink>
      <w:r>
        <w:t xml:space="preserve"> with the International Bureau as Rapporteur. </w:t>
      </w:r>
      <w:r w:rsidR="00011EC8">
        <w:t xml:space="preserve"> </w:t>
      </w:r>
      <w:r>
        <w:t>The International Bureau will prepare and post on the e-forum following documents:</w:t>
      </w:r>
    </w:p>
    <w:p w14:paraId="2BE2B9EF" w14:textId="40E0103B" w:rsidR="001435E5" w:rsidRDefault="001435E5" w:rsidP="00081AF4">
      <w:pPr>
        <w:pStyle w:val="ONUME"/>
        <w:numPr>
          <w:ilvl w:val="0"/>
          <w:numId w:val="18"/>
        </w:numPr>
      </w:pPr>
      <w:r>
        <w:t xml:space="preserve">an </w:t>
      </w:r>
      <w:r w:rsidR="00011EC8">
        <w:t xml:space="preserve">Excel </w:t>
      </w:r>
      <w:r>
        <w:t>table with the parts of the competency framework related to classification;</w:t>
      </w:r>
    </w:p>
    <w:p w14:paraId="3403C9A3" w14:textId="6EDB8684" w:rsidR="001435E5" w:rsidRDefault="001435E5" w:rsidP="00081AF4">
      <w:pPr>
        <w:pStyle w:val="ONUME"/>
        <w:numPr>
          <w:ilvl w:val="0"/>
          <w:numId w:val="18"/>
        </w:numPr>
      </w:pPr>
      <w:r>
        <w:t>explanations on the design principles of the competency framework (hierarchical ordering, wording, cross-references);</w:t>
      </w:r>
    </w:p>
    <w:p w14:paraId="105B3474" w14:textId="6718AF2E" w:rsidR="001435E5" w:rsidRDefault="001435E5" w:rsidP="00081AF4">
      <w:pPr>
        <w:pStyle w:val="ONUME"/>
        <w:numPr>
          <w:ilvl w:val="0"/>
          <w:numId w:val="18"/>
        </w:numPr>
      </w:pPr>
      <w:r>
        <w:t>instructions for review by the Committee;</w:t>
      </w:r>
      <w:r w:rsidR="00011EC8">
        <w:t xml:space="preserve">  and</w:t>
      </w:r>
    </w:p>
    <w:p w14:paraId="15F80F80" w14:textId="3905603D" w:rsidR="001435E5" w:rsidRDefault="00886C75" w:rsidP="00081AF4">
      <w:pPr>
        <w:pStyle w:val="ONUME"/>
        <w:numPr>
          <w:ilvl w:val="0"/>
          <w:numId w:val="18"/>
        </w:numPr>
      </w:pPr>
      <w:proofErr w:type="gramStart"/>
      <w:r>
        <w:t>work</w:t>
      </w:r>
      <w:r w:rsidR="001435E5">
        <w:t>load</w:t>
      </w:r>
      <w:proofErr w:type="gramEnd"/>
      <w:r w:rsidR="001435E5">
        <w:t xml:space="preserve"> estimate and tentative schedule for actions.</w:t>
      </w:r>
    </w:p>
    <w:p w14:paraId="68774E4E" w14:textId="77777777" w:rsidR="001435E5" w:rsidRPr="001435E5" w:rsidRDefault="00E9574A" w:rsidP="00A61C73">
      <w:pPr>
        <w:pStyle w:val="ONUME"/>
        <w:ind w:right="-143"/>
        <w:rPr>
          <w:rStyle w:val="Hyperlink"/>
          <w:color w:val="auto"/>
          <w:u w:val="none"/>
        </w:rPr>
      </w:pPr>
      <w:r>
        <w:t xml:space="preserve">Comments </w:t>
      </w:r>
      <w:proofErr w:type="gramStart"/>
      <w:r>
        <w:t>would be invited</w:t>
      </w:r>
      <w:proofErr w:type="gramEnd"/>
      <w:r w:rsidR="001435E5">
        <w:t xml:space="preserve"> on the availability of resources for the requested review and on the proposed schedule.</w:t>
      </w:r>
    </w:p>
    <w:p w14:paraId="4AFA5931" w14:textId="665F262C" w:rsidR="007B2A00" w:rsidRDefault="007B2A00" w:rsidP="00A61C73">
      <w:pPr>
        <w:pStyle w:val="ONUME"/>
        <w:ind w:left="5533" w:right="-143"/>
        <w:rPr>
          <w:i/>
        </w:rPr>
      </w:pPr>
      <w:proofErr w:type="gramStart"/>
      <w:r w:rsidRPr="006F2F64">
        <w:rPr>
          <w:i/>
        </w:rPr>
        <w:t>This report was unanimously adopted by the Committee of Experts</w:t>
      </w:r>
      <w:proofErr w:type="gramEnd"/>
      <w:r w:rsidRPr="006F2F64">
        <w:rPr>
          <w:i/>
        </w:rPr>
        <w:t xml:space="preserve"> by electronic means on </w:t>
      </w:r>
      <w:r>
        <w:rPr>
          <w:i/>
        </w:rPr>
        <w:t>March 16, 2020</w:t>
      </w:r>
      <w:r w:rsidRPr="006F2F64">
        <w:rPr>
          <w:i/>
        </w:rPr>
        <w:t>.</w:t>
      </w:r>
    </w:p>
    <w:p w14:paraId="6B4852DA" w14:textId="77777777" w:rsidR="00177533" w:rsidRPr="006F2F64" w:rsidRDefault="00177533" w:rsidP="00177533">
      <w:pPr>
        <w:pStyle w:val="ONUME"/>
        <w:numPr>
          <w:ilvl w:val="0"/>
          <w:numId w:val="0"/>
        </w:numPr>
        <w:ind w:left="5533" w:right="-143"/>
        <w:rPr>
          <w:i/>
        </w:rPr>
      </w:pPr>
    </w:p>
    <w:p w14:paraId="376B5270" w14:textId="77777777" w:rsidR="00C56A9B" w:rsidRDefault="00C56A9B" w:rsidP="00C56A9B">
      <w:pPr>
        <w:pStyle w:val="Endofdocument"/>
      </w:pPr>
      <w:r>
        <w:t>[Annexes follow]</w:t>
      </w:r>
    </w:p>
    <w:sectPr w:rsidR="00C56A9B" w:rsidSect="005A3E78">
      <w:headerReference w:type="even" r:id="rId40"/>
      <w:headerReference w:type="default" r:id="rId41"/>
      <w:footerReference w:type="even" r:id="rId42"/>
      <w:headerReference w:type="first" r:id="rId4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D762B" w14:textId="77777777" w:rsidR="000F7BBC" w:rsidRDefault="000F7BBC">
      <w:r>
        <w:separator/>
      </w:r>
    </w:p>
  </w:endnote>
  <w:endnote w:type="continuationSeparator" w:id="0">
    <w:p w14:paraId="4FC96041" w14:textId="77777777" w:rsidR="000F7BBC" w:rsidRDefault="000F7BBC" w:rsidP="003B38C1">
      <w:r>
        <w:separator/>
      </w:r>
    </w:p>
    <w:p w14:paraId="7B7E6E28" w14:textId="77777777" w:rsidR="000F7BBC" w:rsidRPr="003B38C1" w:rsidRDefault="000F7BBC" w:rsidP="003B38C1">
      <w:pPr>
        <w:spacing w:after="60"/>
        <w:rPr>
          <w:sz w:val="17"/>
        </w:rPr>
      </w:pPr>
      <w:r>
        <w:rPr>
          <w:sz w:val="17"/>
        </w:rPr>
        <w:t>[Endnote continued from previous page]</w:t>
      </w:r>
    </w:p>
  </w:endnote>
  <w:endnote w:type="continuationNotice" w:id="1">
    <w:p w14:paraId="23C1B0A9" w14:textId="77777777" w:rsidR="000F7BBC" w:rsidRPr="003B38C1" w:rsidRDefault="000F7B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67EA" w14:textId="77777777" w:rsidR="005A3E78" w:rsidRDefault="005A3E78" w:rsidP="005A3E78">
    <w:pPr>
      <w:pStyle w:val="Footer"/>
    </w:pPr>
    <w:r>
      <w:rPr>
        <w:noProof/>
        <w:lang w:eastAsia="en-US"/>
      </w:rPr>
      <mc:AlternateContent>
        <mc:Choice Requires="wps">
          <w:drawing>
            <wp:anchor distT="558800" distB="0" distL="114300" distR="114300" simplePos="0" relativeHeight="251659264" behindDoc="0" locked="0" layoutInCell="0" allowOverlap="1" wp14:anchorId="67AA1128" wp14:editId="02611A0E">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2D090" w14:textId="0F52C027" w:rsidR="005A3E78" w:rsidRDefault="005A3E78" w:rsidP="005479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AA1128" id="_x0000_t202" coordsize="21600,21600" o:spt="202" path="m,l,21600r21600,l21600,xe">
              <v:stroke joinstyle="miter"/>
              <v:path gradientshapeok="t" o:connecttype="rect"/>
            </v:shapetype>
            <v:shape id="TITUSE1footer" o:sp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6362D090" w14:textId="0F52C027" w:rsidR="005A3E78" w:rsidRDefault="005A3E78" w:rsidP="0054796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0C0F" w14:textId="77777777" w:rsidR="000F7BBC" w:rsidRDefault="000F7BBC">
      <w:r>
        <w:separator/>
      </w:r>
    </w:p>
  </w:footnote>
  <w:footnote w:type="continuationSeparator" w:id="0">
    <w:p w14:paraId="24396EBB" w14:textId="77777777" w:rsidR="000F7BBC" w:rsidRDefault="000F7BBC" w:rsidP="008B60B2">
      <w:r>
        <w:separator/>
      </w:r>
    </w:p>
    <w:p w14:paraId="4A59BA59" w14:textId="77777777" w:rsidR="000F7BBC" w:rsidRPr="00ED77FB" w:rsidRDefault="000F7BBC" w:rsidP="008B60B2">
      <w:pPr>
        <w:spacing w:after="60"/>
        <w:rPr>
          <w:sz w:val="17"/>
          <w:szCs w:val="17"/>
        </w:rPr>
      </w:pPr>
      <w:r w:rsidRPr="00ED77FB">
        <w:rPr>
          <w:sz w:val="17"/>
          <w:szCs w:val="17"/>
        </w:rPr>
        <w:t>[Footnote continued from previous page]</w:t>
      </w:r>
    </w:p>
  </w:footnote>
  <w:footnote w:type="continuationNotice" w:id="1">
    <w:p w14:paraId="3D3F2F5A" w14:textId="77777777" w:rsidR="000F7BBC" w:rsidRPr="00ED77FB" w:rsidRDefault="000F7B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F138" w14:textId="37142A67" w:rsidR="005A3E78" w:rsidRDefault="005A3E78" w:rsidP="005A3E78">
    <w:pPr>
      <w:jc w:val="right"/>
    </w:pPr>
    <w:r>
      <w:t>IPC/CE/5</w:t>
    </w:r>
    <w:r w:rsidR="000813E9">
      <w:t>2</w:t>
    </w:r>
    <w:r>
      <w:t xml:space="preserve">/2 </w:t>
    </w:r>
  </w:p>
  <w:p w14:paraId="1C79A81E" w14:textId="29B41E8A" w:rsidR="005A3E78" w:rsidRDefault="005A3E78" w:rsidP="005A3E78">
    <w:pPr>
      <w:jc w:val="right"/>
    </w:pPr>
    <w:proofErr w:type="gramStart"/>
    <w:r>
      <w:t>page</w:t>
    </w:r>
    <w:proofErr w:type="gramEnd"/>
    <w:r>
      <w:t xml:space="preserve"> </w:t>
    </w:r>
    <w:r>
      <w:fldChar w:fldCharType="begin"/>
    </w:r>
    <w:r>
      <w:instrText xml:space="preserve"> PAGE  \* MERGEFORMAT </w:instrText>
    </w:r>
    <w:r>
      <w:fldChar w:fldCharType="separate"/>
    </w:r>
    <w:r w:rsidR="006E443B">
      <w:rPr>
        <w:noProof/>
      </w:rPr>
      <w:t>2</w:t>
    </w:r>
    <w:r>
      <w:fldChar w:fldCharType="end"/>
    </w:r>
  </w:p>
  <w:p w14:paraId="02335846" w14:textId="77777777" w:rsidR="005A3E78" w:rsidRDefault="005A3E78" w:rsidP="005A3E78">
    <w:pPr>
      <w:jc w:val="right"/>
    </w:pPr>
  </w:p>
  <w:p w14:paraId="06CE32F3" w14:textId="77777777" w:rsidR="005A3E78" w:rsidRDefault="005A3E78" w:rsidP="005A3E7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7D97760" w14:textId="30D1ABCC" w:rsidR="00EC4E49" w:rsidRDefault="005A3E78" w:rsidP="00477D6B">
    <w:pPr>
      <w:jc w:val="right"/>
    </w:pPr>
    <w:r>
      <w:rPr>
        <w:noProof/>
        <w:lang w:eastAsia="en-US"/>
      </w:rPr>
      <mc:AlternateContent>
        <mc:Choice Requires="wps">
          <w:drawing>
            <wp:anchor distT="558800" distB="0" distL="114300" distR="114300" simplePos="0" relativeHeight="251658240" behindDoc="0" locked="0" layoutInCell="0" allowOverlap="1" wp14:anchorId="3AC91018" wp14:editId="4E7B34E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D81D6D" w14:textId="1E49C68D" w:rsidR="005A3E78" w:rsidRDefault="005A3E78" w:rsidP="005479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C91018"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1DD81D6D" w14:textId="1E49C68D" w:rsidR="005A3E78" w:rsidRDefault="005A3E78" w:rsidP="0054796D">
                    <w:pPr>
                      <w:jc w:val="center"/>
                    </w:pPr>
                  </w:p>
                </w:txbxContent>
              </v:textbox>
              <w10:wrap anchorx="margin" anchory="margin"/>
            </v:shape>
          </w:pict>
        </mc:Fallback>
      </mc:AlternateContent>
    </w:r>
    <w:r w:rsidR="00F50D17">
      <w:t>IPC/CE/</w:t>
    </w:r>
    <w:r w:rsidR="008F0367">
      <w:t>5</w:t>
    </w:r>
    <w:r w:rsidR="00F40194">
      <w:t>2</w:t>
    </w:r>
    <w:r w:rsidR="00F50D17">
      <w:t>/2</w:t>
    </w:r>
  </w:p>
  <w:p w14:paraId="5CC55FA0" w14:textId="4195B14C"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E443B">
      <w:rPr>
        <w:noProof/>
      </w:rPr>
      <w:t>3</w:t>
    </w:r>
    <w:r>
      <w:fldChar w:fldCharType="end"/>
    </w:r>
  </w:p>
  <w:p w14:paraId="1AF252BC" w14:textId="77777777" w:rsidR="00EC4E49" w:rsidRDefault="00EC4E49" w:rsidP="00477D6B">
    <w:pPr>
      <w:jc w:val="right"/>
    </w:pPr>
  </w:p>
  <w:p w14:paraId="5D5CAABF"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3E97" w14:textId="77777777" w:rsidR="005A3E78" w:rsidRDefault="005A3E78">
    <w:pPr>
      <w:pStyle w:val="Header"/>
    </w:pPr>
    <w:r>
      <w:rPr>
        <w:noProof/>
        <w:lang w:eastAsia="en-US"/>
      </w:rPr>
      <mc:AlternateContent>
        <mc:Choice Requires="wps">
          <w:drawing>
            <wp:anchor distT="558800" distB="0" distL="114300" distR="114300" simplePos="0" relativeHeight="251655168" behindDoc="0" locked="0" layoutInCell="0" allowOverlap="1" wp14:anchorId="62313B7D" wp14:editId="15C4114B">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6A442" w14:textId="74A26318" w:rsidR="005A3E78" w:rsidRDefault="005A3E78" w:rsidP="005479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313B7D" id="_x0000_t202" coordsize="21600,21600" o:spt="202" path="m,l,21600r21600,l21600,xe">
              <v:stroke joinstyle="miter"/>
              <v:path gradientshapeok="t" o:connecttype="rect"/>
            </v:shapetype>
            <v:shape id="TITUSF1footer" o:spid="_x0000_s1028" type="#_x0000_t202" style="position:absolute;margin-left:0;margin-top:44pt;width:600pt;height:25pt;z-index:2516551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42D6A442" w14:textId="74A26318" w:rsidR="005A3E78" w:rsidRDefault="005A3E78" w:rsidP="0054796D">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7A6046"/>
    <w:multiLevelType w:val="hybridMultilevel"/>
    <w:tmpl w:val="1C60E110"/>
    <w:lvl w:ilvl="0" w:tplc="81D0AC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6C5F6F"/>
    <w:multiLevelType w:val="hybridMultilevel"/>
    <w:tmpl w:val="F7F05564"/>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2F28E4"/>
    <w:multiLevelType w:val="hybridMultilevel"/>
    <w:tmpl w:val="CD46A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6373BDF"/>
    <w:multiLevelType w:val="multilevel"/>
    <w:tmpl w:val="75CCA99C"/>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1D30BBE"/>
    <w:multiLevelType w:val="hybridMultilevel"/>
    <w:tmpl w:val="333CF6F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E01B6"/>
    <w:multiLevelType w:val="hybridMultilevel"/>
    <w:tmpl w:val="AF1429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8D66430"/>
    <w:multiLevelType w:val="hybridMultilevel"/>
    <w:tmpl w:val="978ECDCA"/>
    <w:lvl w:ilvl="0" w:tplc="E422B0F8">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0"/>
  </w:num>
  <w:num w:numId="4">
    <w:abstractNumId w:val="10"/>
  </w:num>
  <w:num w:numId="5">
    <w:abstractNumId w:val="1"/>
  </w:num>
  <w:num w:numId="6">
    <w:abstractNumId w:val="5"/>
  </w:num>
  <w:num w:numId="7">
    <w:abstractNumId w:val="13"/>
  </w:num>
  <w:num w:numId="8">
    <w:abstractNumId w:val="1"/>
  </w:num>
  <w:num w:numId="9">
    <w:abstractNumId w:val="1"/>
  </w:num>
  <w:num w:numId="10">
    <w:abstractNumId w:val="1"/>
  </w:num>
  <w:num w:numId="11">
    <w:abstractNumId w:val="14"/>
  </w:num>
  <w:num w:numId="12">
    <w:abstractNumId w:val="2"/>
  </w:num>
  <w:num w:numId="13">
    <w:abstractNumId w:val="8"/>
  </w:num>
  <w:num w:numId="14">
    <w:abstractNumId w:val="7"/>
  </w:num>
  <w:num w:numId="15">
    <w:abstractNumId w:val="3"/>
  </w:num>
  <w:num w:numId="16">
    <w:abstractNumId w:val="11"/>
  </w:num>
  <w:num w:numId="17">
    <w:abstractNumId w:val="6"/>
  </w:num>
  <w:num w:numId="18">
    <w:abstractNumId w:val="12"/>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1EC8"/>
    <w:rsid w:val="000136D0"/>
    <w:rsid w:val="00043CAA"/>
    <w:rsid w:val="00061646"/>
    <w:rsid w:val="00063D02"/>
    <w:rsid w:val="000655ED"/>
    <w:rsid w:val="00075432"/>
    <w:rsid w:val="000813E9"/>
    <w:rsid w:val="00081AF4"/>
    <w:rsid w:val="00083052"/>
    <w:rsid w:val="00095315"/>
    <w:rsid w:val="000968ED"/>
    <w:rsid w:val="000E172F"/>
    <w:rsid w:val="000F1947"/>
    <w:rsid w:val="000F5E56"/>
    <w:rsid w:val="000F7BBC"/>
    <w:rsid w:val="0011502D"/>
    <w:rsid w:val="001235B2"/>
    <w:rsid w:val="001362EE"/>
    <w:rsid w:val="00137BFA"/>
    <w:rsid w:val="001435E5"/>
    <w:rsid w:val="0015028F"/>
    <w:rsid w:val="00160865"/>
    <w:rsid w:val="00177533"/>
    <w:rsid w:val="001832A6"/>
    <w:rsid w:val="00184756"/>
    <w:rsid w:val="00190BDA"/>
    <w:rsid w:val="001A09C4"/>
    <w:rsid w:val="001A4A3A"/>
    <w:rsid w:val="001A6ABF"/>
    <w:rsid w:val="001C264C"/>
    <w:rsid w:val="001D57F5"/>
    <w:rsid w:val="0021217E"/>
    <w:rsid w:val="00216E85"/>
    <w:rsid w:val="00236860"/>
    <w:rsid w:val="002416BC"/>
    <w:rsid w:val="002522CA"/>
    <w:rsid w:val="0025454E"/>
    <w:rsid w:val="002634C4"/>
    <w:rsid w:val="002665A5"/>
    <w:rsid w:val="00273816"/>
    <w:rsid w:val="002928D3"/>
    <w:rsid w:val="00297EB3"/>
    <w:rsid w:val="002D75D2"/>
    <w:rsid w:val="002F1FE6"/>
    <w:rsid w:val="002F4E68"/>
    <w:rsid w:val="002F63F9"/>
    <w:rsid w:val="00312F7F"/>
    <w:rsid w:val="0031308D"/>
    <w:rsid w:val="00331846"/>
    <w:rsid w:val="00354693"/>
    <w:rsid w:val="0035741C"/>
    <w:rsid w:val="00361450"/>
    <w:rsid w:val="00361546"/>
    <w:rsid w:val="003673CF"/>
    <w:rsid w:val="00377DBA"/>
    <w:rsid w:val="003845C1"/>
    <w:rsid w:val="003A6F89"/>
    <w:rsid w:val="003B00C2"/>
    <w:rsid w:val="003B38C1"/>
    <w:rsid w:val="003C03FF"/>
    <w:rsid w:val="003D31B4"/>
    <w:rsid w:val="003D4002"/>
    <w:rsid w:val="003D6064"/>
    <w:rsid w:val="00401992"/>
    <w:rsid w:val="00423E3E"/>
    <w:rsid w:val="00427AF4"/>
    <w:rsid w:val="00431CED"/>
    <w:rsid w:val="004510E8"/>
    <w:rsid w:val="004601EA"/>
    <w:rsid w:val="004613DA"/>
    <w:rsid w:val="004636E0"/>
    <w:rsid w:val="004647DA"/>
    <w:rsid w:val="00474062"/>
    <w:rsid w:val="00477D6B"/>
    <w:rsid w:val="0048509E"/>
    <w:rsid w:val="004A094C"/>
    <w:rsid w:val="004D4FB5"/>
    <w:rsid w:val="005006E5"/>
    <w:rsid w:val="005019FF"/>
    <w:rsid w:val="005047F9"/>
    <w:rsid w:val="0053057A"/>
    <w:rsid w:val="005319DF"/>
    <w:rsid w:val="00546D19"/>
    <w:rsid w:val="0054796D"/>
    <w:rsid w:val="00560A29"/>
    <w:rsid w:val="00562AE8"/>
    <w:rsid w:val="00565354"/>
    <w:rsid w:val="005A3E78"/>
    <w:rsid w:val="005C6649"/>
    <w:rsid w:val="00605827"/>
    <w:rsid w:val="006225A2"/>
    <w:rsid w:val="00623DAC"/>
    <w:rsid w:val="006243CD"/>
    <w:rsid w:val="00644913"/>
    <w:rsid w:val="00646050"/>
    <w:rsid w:val="006549DE"/>
    <w:rsid w:val="006713CA"/>
    <w:rsid w:val="00676C5C"/>
    <w:rsid w:val="006A00AA"/>
    <w:rsid w:val="006A5BD7"/>
    <w:rsid w:val="006B0782"/>
    <w:rsid w:val="006B41B1"/>
    <w:rsid w:val="006B512D"/>
    <w:rsid w:val="006E443B"/>
    <w:rsid w:val="00741B77"/>
    <w:rsid w:val="00744874"/>
    <w:rsid w:val="00764286"/>
    <w:rsid w:val="00774A33"/>
    <w:rsid w:val="007B2A00"/>
    <w:rsid w:val="007B6F61"/>
    <w:rsid w:val="007D1613"/>
    <w:rsid w:val="007E257D"/>
    <w:rsid w:val="007E4C0E"/>
    <w:rsid w:val="008017A5"/>
    <w:rsid w:val="00806DE9"/>
    <w:rsid w:val="00816901"/>
    <w:rsid w:val="00827E98"/>
    <w:rsid w:val="00850BC6"/>
    <w:rsid w:val="0085554A"/>
    <w:rsid w:val="008739F7"/>
    <w:rsid w:val="00885602"/>
    <w:rsid w:val="00886C75"/>
    <w:rsid w:val="008977B5"/>
    <w:rsid w:val="008A415C"/>
    <w:rsid w:val="008B02B2"/>
    <w:rsid w:val="008B2CC1"/>
    <w:rsid w:val="008B3BAB"/>
    <w:rsid w:val="008B60B2"/>
    <w:rsid w:val="008D0120"/>
    <w:rsid w:val="008E6E70"/>
    <w:rsid w:val="008F0367"/>
    <w:rsid w:val="0090731E"/>
    <w:rsid w:val="00916EE2"/>
    <w:rsid w:val="009655DA"/>
    <w:rsid w:val="00966A22"/>
    <w:rsid w:val="0096722F"/>
    <w:rsid w:val="00980843"/>
    <w:rsid w:val="009B25B7"/>
    <w:rsid w:val="009B5B4E"/>
    <w:rsid w:val="009E2791"/>
    <w:rsid w:val="009E3F6F"/>
    <w:rsid w:val="009E6608"/>
    <w:rsid w:val="009F499F"/>
    <w:rsid w:val="009F545D"/>
    <w:rsid w:val="00A05581"/>
    <w:rsid w:val="00A11F91"/>
    <w:rsid w:val="00A16D8C"/>
    <w:rsid w:val="00A42D5C"/>
    <w:rsid w:val="00A42DAF"/>
    <w:rsid w:val="00A45BD8"/>
    <w:rsid w:val="00A61C73"/>
    <w:rsid w:val="00A63625"/>
    <w:rsid w:val="00A63B2E"/>
    <w:rsid w:val="00A869B7"/>
    <w:rsid w:val="00AA0851"/>
    <w:rsid w:val="00AC205C"/>
    <w:rsid w:val="00AE2CB1"/>
    <w:rsid w:val="00AF0A6B"/>
    <w:rsid w:val="00B05A69"/>
    <w:rsid w:val="00B47C73"/>
    <w:rsid w:val="00B542F5"/>
    <w:rsid w:val="00B55F46"/>
    <w:rsid w:val="00B61631"/>
    <w:rsid w:val="00B626BB"/>
    <w:rsid w:val="00B865E2"/>
    <w:rsid w:val="00B92EA2"/>
    <w:rsid w:val="00B9734B"/>
    <w:rsid w:val="00BA2F9E"/>
    <w:rsid w:val="00BA30E2"/>
    <w:rsid w:val="00BB3C35"/>
    <w:rsid w:val="00BB4B59"/>
    <w:rsid w:val="00C01E9A"/>
    <w:rsid w:val="00C11BFE"/>
    <w:rsid w:val="00C42307"/>
    <w:rsid w:val="00C5068F"/>
    <w:rsid w:val="00C56A9B"/>
    <w:rsid w:val="00C80BCF"/>
    <w:rsid w:val="00CA2E9B"/>
    <w:rsid w:val="00CC4815"/>
    <w:rsid w:val="00CD04F1"/>
    <w:rsid w:val="00CD0A13"/>
    <w:rsid w:val="00CD31C1"/>
    <w:rsid w:val="00CD5AAB"/>
    <w:rsid w:val="00CF0596"/>
    <w:rsid w:val="00D11522"/>
    <w:rsid w:val="00D45252"/>
    <w:rsid w:val="00D51D2E"/>
    <w:rsid w:val="00D71B4D"/>
    <w:rsid w:val="00D93D55"/>
    <w:rsid w:val="00DA488B"/>
    <w:rsid w:val="00DA51C6"/>
    <w:rsid w:val="00DA5C86"/>
    <w:rsid w:val="00DB566F"/>
    <w:rsid w:val="00DE3E9C"/>
    <w:rsid w:val="00DE642B"/>
    <w:rsid w:val="00E11F2C"/>
    <w:rsid w:val="00E15015"/>
    <w:rsid w:val="00E335FE"/>
    <w:rsid w:val="00E3460C"/>
    <w:rsid w:val="00E611E4"/>
    <w:rsid w:val="00E803C3"/>
    <w:rsid w:val="00E82D36"/>
    <w:rsid w:val="00E9574A"/>
    <w:rsid w:val="00EA039F"/>
    <w:rsid w:val="00EA2685"/>
    <w:rsid w:val="00EC4E49"/>
    <w:rsid w:val="00ED77FB"/>
    <w:rsid w:val="00EE45FA"/>
    <w:rsid w:val="00F35FE9"/>
    <w:rsid w:val="00F40194"/>
    <w:rsid w:val="00F418C4"/>
    <w:rsid w:val="00F50D17"/>
    <w:rsid w:val="00F55C0B"/>
    <w:rsid w:val="00F5729D"/>
    <w:rsid w:val="00F577F7"/>
    <w:rsid w:val="00F66152"/>
    <w:rsid w:val="00F715D4"/>
    <w:rsid w:val="00F72BB9"/>
    <w:rsid w:val="00F8276F"/>
    <w:rsid w:val="00F93E20"/>
    <w:rsid w:val="00FC202D"/>
    <w:rsid w:val="00FC7264"/>
    <w:rsid w:val="00FE6950"/>
    <w:rsid w:val="00FE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E6F694"/>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customStyle="1" w:styleId="ONUMEChar">
    <w:name w:val="ONUM E Char"/>
    <w:link w:val="ONUME"/>
    <w:rsid w:val="008977B5"/>
    <w:rPr>
      <w:rFonts w:ascii="Arial" w:hAnsi="Arial" w:cs="Arial"/>
      <w:sz w:val="22"/>
      <w:lang w:eastAsia="zh-CN"/>
    </w:rPr>
  </w:style>
  <w:style w:type="paragraph" w:styleId="NormalWeb">
    <w:name w:val="Normal (Web)"/>
    <w:basedOn w:val="Normal"/>
    <w:uiPriority w:val="99"/>
    <w:semiHidden/>
    <w:unhideWhenUsed/>
    <w:rsid w:val="001435E5"/>
    <w:rPr>
      <w:rFonts w:ascii="Times New Roman" w:eastAsiaTheme="minorEastAsia" w:hAnsi="Times New Roman" w:cs="Times New Roman"/>
      <w:sz w:val="24"/>
      <w:szCs w:val="24"/>
    </w:rPr>
  </w:style>
  <w:style w:type="character" w:styleId="CommentReference">
    <w:name w:val="annotation reference"/>
    <w:rsid w:val="00FE6950"/>
    <w:rPr>
      <w:sz w:val="16"/>
      <w:szCs w:val="16"/>
    </w:rPr>
  </w:style>
  <w:style w:type="character" w:customStyle="1" w:styleId="CommentTextChar">
    <w:name w:val="Comment Text Char"/>
    <w:link w:val="CommentText"/>
    <w:rsid w:val="00FE6950"/>
    <w:rPr>
      <w:rFonts w:ascii="Arial" w:hAnsi="Arial" w:cs="Arial"/>
      <w:sz w:val="18"/>
      <w:lang w:eastAsia="zh-CN"/>
    </w:rPr>
  </w:style>
  <w:style w:type="paragraph" w:styleId="CommentSubject">
    <w:name w:val="annotation subject"/>
    <w:basedOn w:val="CommentText"/>
    <w:next w:val="CommentText"/>
    <w:link w:val="CommentSubjectChar"/>
    <w:semiHidden/>
    <w:unhideWhenUsed/>
    <w:rsid w:val="00D51D2E"/>
    <w:rPr>
      <w:b/>
      <w:bCs/>
      <w:sz w:val="20"/>
    </w:rPr>
  </w:style>
  <w:style w:type="character" w:customStyle="1" w:styleId="CommentSubjectChar">
    <w:name w:val="Comment Subject Char"/>
    <w:basedOn w:val="CommentTextChar"/>
    <w:link w:val="CommentSubject"/>
    <w:semiHidden/>
    <w:rsid w:val="00D51D2E"/>
    <w:rPr>
      <w:rFonts w:ascii="Arial" w:hAnsi="Arial" w:cs="Arial"/>
      <w:b/>
      <w:bCs/>
      <w:sz w:val="18"/>
      <w:lang w:eastAsia="zh-CN"/>
    </w:rPr>
  </w:style>
  <w:style w:type="character" w:styleId="FollowedHyperlink">
    <w:name w:val="FollowedHyperlink"/>
    <w:basedOn w:val="DefaultParagraphFont"/>
    <w:semiHidden/>
    <w:unhideWhenUsed/>
    <w:rsid w:val="00D5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6141">
      <w:bodyDiv w:val="1"/>
      <w:marLeft w:val="0"/>
      <w:marRight w:val="0"/>
      <w:marTop w:val="0"/>
      <w:marBottom w:val="0"/>
      <w:divBdr>
        <w:top w:val="none" w:sz="0" w:space="0" w:color="auto"/>
        <w:left w:val="none" w:sz="0" w:space="0" w:color="auto"/>
        <w:bottom w:val="none" w:sz="0" w:space="0" w:color="auto"/>
        <w:right w:val="none" w:sz="0" w:space="0" w:color="auto"/>
      </w:divBdr>
    </w:div>
    <w:div w:id="19383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29" TargetMode="External"/><Relationship Id="rId18" Type="http://schemas.openxmlformats.org/officeDocument/2006/relationships/hyperlink" Target="https://www3.wipo.int/classifications/ipc/ipcef/public/en/project/CE481" TargetMode="External"/><Relationship Id="rId26" Type="http://schemas.openxmlformats.org/officeDocument/2006/relationships/hyperlink" Target="https://www3.wipo.int/classifications/ipc/ipcef/public/en/project/M803" TargetMode="External"/><Relationship Id="rId39" Type="http://schemas.openxmlformats.org/officeDocument/2006/relationships/hyperlink" Target="https://www3.wipo.int/classifications/ipc/ipcef/public/en/project/CE523" TargetMode="External"/><Relationship Id="rId21" Type="http://schemas.openxmlformats.org/officeDocument/2006/relationships/hyperlink" Target="https://www3.wipo.int/classifications/ipc/ipcef/public/en/project/M805" TargetMode="External"/><Relationship Id="rId34" Type="http://schemas.openxmlformats.org/officeDocument/2006/relationships/hyperlink" Target="https://www.wipo.int/meetings/en/doc_details.jsp?doc_id=471542" TargetMode="External"/><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wipo.int/classifications/ipc/ipcef/public/en/project/CE481" TargetMode="External"/><Relationship Id="rId29" Type="http://schemas.openxmlformats.org/officeDocument/2006/relationships/hyperlink" Target="https://www3.wipo.int/classifications/ipc/ipcef/public/en/project/M8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ef/public/ipc/en/project/7657/F082" TargetMode="External"/><Relationship Id="rId24" Type="http://schemas.openxmlformats.org/officeDocument/2006/relationships/hyperlink" Target="https://www3.wipo.int/classifications/ipc/ipcef/public/en/project/CE455" TargetMode="External"/><Relationship Id="rId32" Type="http://schemas.openxmlformats.org/officeDocument/2006/relationships/hyperlink" Target="https://www3.wipo.int/classifications/ipc/ipcef/public/en/project/CE492" TargetMode="External"/><Relationship Id="rId37" Type="http://schemas.openxmlformats.org/officeDocument/2006/relationships/hyperlink" Target="https://www3.wipo.int/classifications/ipc/ipcef/public/en/project/CE522"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meetings/en/doc_details.jsp?doc_id=471523" TargetMode="External"/><Relationship Id="rId23" Type="http://schemas.openxmlformats.org/officeDocument/2006/relationships/hyperlink" Target="https://www3.wipo.int/classifications/ipc/ipcef/public/en/project/CE454" TargetMode="External"/><Relationship Id="rId28" Type="http://schemas.openxmlformats.org/officeDocument/2006/relationships/hyperlink" Target="https://www3.wipo.int/classifications/ipc/ipcef/public/en/project/M802" TargetMode="External"/><Relationship Id="rId36" Type="http://schemas.openxmlformats.org/officeDocument/2006/relationships/hyperlink" Target="https://www3.wipo.int/classifications/ipc/ipcef/public/en/project/CE529" TargetMode="External"/><Relationship Id="rId10" Type="http://schemas.openxmlformats.org/officeDocument/2006/relationships/hyperlink" Target="https://www3.wipo.int/classifications/ipc/ipcef/public/en/project/CE462" TargetMode="External"/><Relationship Id="rId19" Type="http://schemas.openxmlformats.org/officeDocument/2006/relationships/hyperlink" Target="https://www3.wipo.int/classifications/ipc/ipcef/public/en/project/CE454" TargetMode="External"/><Relationship Id="rId31" Type="http://schemas.openxmlformats.org/officeDocument/2006/relationships/hyperlink" Target="https://www.wipo.int/meetings/en/doc_details.jsp?doc_id=47152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wipo.int/classifications/ipc/ipcef/public/en/project/CE000" TargetMode="External"/><Relationship Id="rId14" Type="http://schemas.openxmlformats.org/officeDocument/2006/relationships/hyperlink" Target="https://www.wipo.int/meetings/en/doc_details.jsp?doc_id=471541" TargetMode="External"/><Relationship Id="rId22" Type="http://schemas.openxmlformats.org/officeDocument/2006/relationships/hyperlink" Target="https://www3.wipo.int/classifications/ipc/ipcef/public/en/project/CE512" TargetMode="External"/><Relationship Id="rId27" Type="http://schemas.openxmlformats.org/officeDocument/2006/relationships/hyperlink" Target="https://www3.wipo.int/classifications/ipc/ipcef/public/en/project/M804" TargetMode="External"/><Relationship Id="rId30" Type="http://schemas.openxmlformats.org/officeDocument/2006/relationships/hyperlink" Target="https://www3.wipo.int/classifications/ipc/ipcef/public/en/project/M803" TargetMode="External"/><Relationship Id="rId35" Type="http://schemas.openxmlformats.org/officeDocument/2006/relationships/hyperlink" Target="https://www.wipo.int/meetings/en/doc_details.jsp?doc_id=429457" TargetMode="External"/><Relationship Id="rId43" Type="http://schemas.openxmlformats.org/officeDocument/2006/relationships/header" Target="header3.xml"/><Relationship Id="rId8" Type="http://schemas.openxmlformats.org/officeDocument/2006/relationships/hyperlink" Target="https://www3.wipo.int/classifications/ipc/ipcef/public/en/project/CE529" TargetMode="External"/><Relationship Id="rId3" Type="http://schemas.openxmlformats.org/officeDocument/2006/relationships/settings" Target="settings.xml"/><Relationship Id="rId12" Type="http://schemas.openxmlformats.org/officeDocument/2006/relationships/hyperlink" Target="https://www3.wipo.int/classifications/ipc/ipcef/public/en/project/CE529"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02" TargetMode="External"/><Relationship Id="rId33" Type="http://schemas.openxmlformats.org/officeDocument/2006/relationships/hyperlink" Target="https://www3.wipo.int/classifications/ipc/ipcef/public/en/project/CE492" TargetMode="External"/><Relationship Id="rId38" Type="http://schemas.openxmlformats.org/officeDocument/2006/relationships/hyperlink" Target="https://www3.wipo.int/classifications/ipc/ipcef/public/en/project/CE529" TargetMode="External"/><Relationship Id="rId20" Type="http://schemas.openxmlformats.org/officeDocument/2006/relationships/hyperlink" Target="https://www3.wipo.int/classifications/ipc/ipcef/public/en/project/CE45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2877</Words>
  <Characters>15425</Characters>
  <Application>Microsoft Office Word</Application>
  <DocSecurity>0</DocSecurity>
  <Lines>285</Lines>
  <Paragraphs>92</Paragraphs>
  <ScaleCrop>false</ScaleCrop>
  <HeadingPairs>
    <vt:vector size="2" baseType="variant">
      <vt:variant>
        <vt:lpstr>Title</vt:lpstr>
      </vt:variant>
      <vt:variant>
        <vt:i4>1</vt:i4>
      </vt:variant>
    </vt:vector>
  </HeadingPairs>
  <TitlesOfParts>
    <vt:vector size="1" baseType="lpstr">
      <vt:lpstr>IPC/CE/52/2, Report, 52nd Session, IPC Committee of Experts</vt:lpstr>
    </vt:vector>
  </TitlesOfParts>
  <Company>WIPO</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IPC/CE/52/2, Report, 52nd Session, IPC Committee of Experts</dc:title>
  <dc:subject>Report, 52nd Session, IPC Committee of Experts (IPC Union), February 19 and 20, 2020</dc:subject>
  <dc:creator>WIPO</dc:creator>
  <cp:keywords>FOR OFFICIAL USE ONLY</cp:keywords>
  <cp:lastModifiedBy>MALANGA SALAZAR Isabelle</cp:lastModifiedBy>
  <cp:revision>17</cp:revision>
  <cp:lastPrinted>2020-03-20T18:21:00Z</cp:lastPrinted>
  <dcterms:created xsi:type="dcterms:W3CDTF">2020-03-18T10:40:00Z</dcterms:created>
  <dcterms:modified xsi:type="dcterms:W3CDTF">2020-03-23T12:40:00Z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c9cf45ff-3296-43ff-9e05-fa7153346d52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