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1CE94" w14:textId="77777777" w:rsidR="00515DD2" w:rsidRPr="009645C6" w:rsidRDefault="000502CB" w:rsidP="00EF02DA">
      <w:pPr>
        <w:rPr>
          <w:rFonts w:cstheme="minorHAnsi"/>
          <w:b/>
          <w:lang w:eastAsia="en-GB"/>
        </w:rPr>
      </w:pPr>
      <w:bookmarkStart w:id="0" w:name="_GoBack"/>
      <w:bookmarkEnd w:id="0"/>
      <w:r w:rsidRPr="009645C6">
        <w:rPr>
          <w:rFonts w:cstheme="minorHAnsi"/>
          <w:b/>
          <w:lang w:eastAsia="en-GB"/>
        </w:rPr>
        <w:t>WORK PROGRAM AND TASK LIST OF THE COMMITTEE ON WIPO STANDARDS (CWS)</w:t>
      </w:r>
    </w:p>
    <w:p w14:paraId="7E399CD2"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18</w:t>
      </w:r>
    </w:p>
    <w:p w14:paraId="03421C7A" w14:textId="688289FE"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Identify areas for standardization relevant to the exchange of machine</w:t>
      </w:r>
      <w:r w:rsidRPr="0002751D">
        <w:rPr>
          <w:rFonts w:ascii="Cambria Math" w:hAnsi="Cambria Math" w:cs="Cambria Math"/>
          <w:noProof/>
        </w:rPr>
        <w:t>‑</w:t>
      </w:r>
      <w:r w:rsidRPr="0002751D">
        <w:rPr>
          <w:rFonts w:cstheme="minorHAnsi"/>
          <w:noProof/>
        </w:rPr>
        <w:t>readable data on the basis of projects envisaged by such bodies as the Five IP Offices (IP5), the Five Trademark Offices (TM5), the Industrial Design 5 Forum (ID5), ISO, IEC and other well</w:t>
      </w:r>
      <w:r w:rsidRPr="0002751D">
        <w:rPr>
          <w:rFonts w:ascii="Cambria Math" w:hAnsi="Cambria Math" w:cs="Cambria Math"/>
          <w:noProof/>
        </w:rPr>
        <w:t>‑</w:t>
      </w:r>
      <w:r w:rsidRPr="0002751D">
        <w:rPr>
          <w:rFonts w:cstheme="minorHAnsi"/>
          <w:noProof/>
        </w:rPr>
        <w:t>known industry standard</w:t>
      </w:r>
      <w:r w:rsidRPr="0002751D">
        <w:rPr>
          <w:rFonts w:ascii="Cambria Math" w:hAnsi="Cambria Math" w:cs="Cambria Math"/>
          <w:noProof/>
        </w:rPr>
        <w:t>‑</w:t>
      </w:r>
      <w:r w:rsidRPr="0002751D">
        <w:rPr>
          <w:rFonts w:cstheme="minorHAnsi"/>
          <w:noProof/>
        </w:rPr>
        <w:t>setting bodies.</w:t>
      </w:r>
    </w:p>
    <w:p w14:paraId="1A4B3549"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5247F781" w14:textId="77777777" w:rsidR="00AC24C3" w:rsidRPr="00ED2034" w:rsidRDefault="00AC24C3" w:rsidP="00AC24C3">
      <w:pPr>
        <w:pStyle w:val="paragraph"/>
        <w:keepLines/>
        <w:spacing w:after="120"/>
        <w:rPr>
          <w:rFonts w:cstheme="minorHAnsi"/>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The International Bureau should coordinate reporting on developments relating to standardization and/or the presentation of proposals to the CWS as necessary.</w:t>
      </w:r>
    </w:p>
    <w:p w14:paraId="2DEEF35F"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Task No. 18 is of an informative nature and a continuing activity (see paragraph 122 of document CWS/4BIS/16).</w:t>
      </w:r>
    </w:p>
    <w:p w14:paraId="42FB3F61"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The CWS, at its reconvened fourth session, revised the description of Task No. 18 to include two new references, i.e., the Five Trademark Offices (TM5) and the Industrial Design 5 Forum (ID5) (see paragraph 112 of document CWS/4BIS/16).</w:t>
      </w:r>
    </w:p>
    <w:p w14:paraId="3BBB4B19"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(c)</w:t>
      </w:r>
      <w:r w:rsidRPr="0002751D">
        <w:rPr>
          <w:rFonts w:cstheme="minorHAnsi"/>
          <w:noProof/>
        </w:rPr>
        <w:tab/>
        <w:t>The CWS, at its fifth session, created a new Task No. 56 regarding machine to machine communications.</w:t>
      </w:r>
    </w:p>
    <w:p w14:paraId="1B3CD646"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23</w:t>
      </w:r>
    </w:p>
    <w:p w14:paraId="07F50D41" w14:textId="362DCA02"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Monitor the inclusion, in databases, of information about the entry and, where applicable, the non-entry into the national (regional) phase of published PCT international applications.</w:t>
      </w:r>
    </w:p>
    <w:p w14:paraId="5F0A3793"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2602EEC0"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International Bureau is requested to report at meetings of the CWS every second year on the progress of the Task.</w:t>
      </w:r>
    </w:p>
    <w:p w14:paraId="598E0840"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A new report is planned to be presented at the eighth session of the CWS in 2020.</w:t>
      </w:r>
    </w:p>
    <w:p w14:paraId="38DF6A8C"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Task No. 23 is of an informative nature and a continuing activity (see paragraph 122 of document CWS/4BIS/16).</w:t>
      </w:r>
    </w:p>
    <w:p w14:paraId="6E075AE4"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(b)</w:t>
      </w:r>
      <w:r w:rsidRPr="0002751D">
        <w:rPr>
          <w:rFonts w:cstheme="minorHAnsi"/>
          <w:noProof/>
        </w:rPr>
        <w:tab/>
        <w:t>The CWS, at its sixth session, noted the status reports given by the European Patent Office and the International Bureau. The CWS also agreed that Task No. 23 be discontinued in 2020 (see paragraphs 179 to 182 of document CWS/6/34).</w:t>
      </w:r>
    </w:p>
    <w:p w14:paraId="2B36DB75" w14:textId="77777777"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Due to the public health situation, this report will be provided at CWS/9 in 2021 instead, including a proposal to discontinue Task No. 23 as agreed at CWS/6.</w:t>
      </w:r>
    </w:p>
    <w:p w14:paraId="728DF071"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24</w:t>
      </w:r>
    </w:p>
    <w:p w14:paraId="4A4E1031"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Collect and publish Annual Technical Reports (ATRs) on Patent, Trademark and Industrial Design Information Activities of the CWS Members (ATR/PI, ATR/TM, ATR/ID).</w:t>
      </w:r>
    </w:p>
    <w:p w14:paraId="2FD00C6E" w14:textId="77777777" w:rsidR="00AC24C3" w:rsidRPr="00ED2034" w:rsidRDefault="00AC24C3" w:rsidP="00AC24C3">
      <w:pPr>
        <w:pStyle w:val="BodyText"/>
        <w:keepLines/>
        <w:spacing w:after="120"/>
        <w:ind w:left="567" w:hanging="567"/>
        <w:rPr>
          <w:rFonts w:cstheme="minorHAnsi"/>
        </w:rPr>
      </w:pPr>
      <w:r>
        <w:rPr>
          <w:rFonts w:cstheme="minorHAnsi"/>
        </w:rPr>
        <w:lastRenderedPageBreak/>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5B79AFA0" w14:textId="15AB7BE8"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 xml:space="preserve">The International Bureau should collect the information prepared by IP </w:t>
      </w:r>
      <w:r w:rsidR="00F2631C">
        <w:rPr>
          <w:rFonts w:cstheme="minorHAnsi"/>
          <w:noProof/>
        </w:rPr>
        <w:t>O</w:t>
      </w:r>
      <w:r w:rsidRPr="0002751D">
        <w:rPr>
          <w:rFonts w:cstheme="minorHAnsi"/>
          <w:noProof/>
        </w:rPr>
        <w:t>ffices</w:t>
      </w:r>
      <w:r w:rsidR="00F2631C">
        <w:rPr>
          <w:rFonts w:cstheme="minorHAnsi"/>
          <w:noProof/>
        </w:rPr>
        <w:t xml:space="preserve"> (IPOs)</w:t>
      </w:r>
      <w:r w:rsidRPr="0002751D">
        <w:rPr>
          <w:rFonts w:cstheme="minorHAnsi"/>
          <w:noProof/>
        </w:rPr>
        <w:t xml:space="preserve"> on their information activities in the patent, trademark and industrial design areas on an annual basis, and then publish the ATRs in the WIPO ATR wiki.</w:t>
      </w:r>
    </w:p>
    <w:p w14:paraId="66537AE5" w14:textId="77777777" w:rsidR="00AC24C3" w:rsidRPr="0002751D" w:rsidRDefault="00AC24C3" w:rsidP="00AC24C3">
      <w:pPr>
        <w:pStyle w:val="paragraph"/>
        <w:keepLines/>
        <w:spacing w:after="120"/>
        <w:rPr>
          <w:rFonts w:cstheme="minorHAnsi"/>
          <w:noProof/>
        </w:rPr>
      </w:pPr>
      <w:r w:rsidRPr="0002751D">
        <w:rPr>
          <w:rFonts w:cstheme="minorHAnsi"/>
          <w:noProof/>
        </w:rPr>
        <w:tab/>
        <w:t>(b)</w:t>
      </w:r>
      <w:r w:rsidRPr="0002751D">
        <w:rPr>
          <w:rFonts w:cstheme="minorHAnsi"/>
          <w:noProof/>
        </w:rPr>
        <w:tab/>
        <w:t>The International Bureau should collect statistics on submitted ATRs and report to the CWS at the eighth session accordingly.</w:t>
      </w:r>
    </w:p>
    <w:p w14:paraId="2B9E8101" w14:textId="6EBD2A33" w:rsidR="00AC24C3" w:rsidRPr="0002751D" w:rsidRDefault="00AC24C3" w:rsidP="00AC24C3">
      <w:pPr>
        <w:pStyle w:val="paragraph"/>
        <w:keepLines/>
        <w:spacing w:after="120"/>
        <w:rPr>
          <w:rFonts w:cstheme="minorHAnsi"/>
          <w:noProof/>
        </w:rPr>
      </w:pPr>
      <w:r w:rsidRPr="0002751D">
        <w:rPr>
          <w:rFonts w:cstheme="minorHAnsi"/>
          <w:noProof/>
        </w:rPr>
        <w:tab/>
        <w:t>(c)</w:t>
      </w:r>
      <w:r w:rsidRPr="0002751D">
        <w:rPr>
          <w:rFonts w:cstheme="minorHAnsi"/>
          <w:noProof/>
        </w:rPr>
        <w:tab/>
        <w:t>IP</w:t>
      </w:r>
      <w:r w:rsidR="00F2631C">
        <w:rPr>
          <w:rFonts w:cstheme="minorHAnsi"/>
          <w:noProof/>
        </w:rPr>
        <w:t>Os</w:t>
      </w:r>
      <w:r w:rsidRPr="0002751D">
        <w:rPr>
          <w:rFonts w:cstheme="minorHAnsi"/>
          <w:noProof/>
        </w:rPr>
        <w:t xml:space="preserve"> are encouraged to provide data for their Offices, even if they only provide a link to their websites where such data is available.</w:t>
      </w:r>
    </w:p>
    <w:p w14:paraId="7AC7C6B8" w14:textId="77777777" w:rsidR="00AC24C3" w:rsidRPr="00ED2034" w:rsidRDefault="00AC24C3" w:rsidP="00AC24C3">
      <w:pPr>
        <w:pStyle w:val="paragraph"/>
        <w:keepLines/>
        <w:spacing w:after="120"/>
        <w:rPr>
          <w:rFonts w:cstheme="minorHAnsi"/>
        </w:rPr>
      </w:pPr>
      <w:r w:rsidRPr="0002751D">
        <w:rPr>
          <w:rFonts w:cstheme="minorHAnsi"/>
          <w:noProof/>
        </w:rPr>
        <w:tab/>
        <w:t>(d)</w:t>
      </w:r>
      <w:r w:rsidRPr="0002751D">
        <w:rPr>
          <w:rFonts w:cstheme="minorHAnsi"/>
          <w:noProof/>
        </w:rPr>
        <w:tab/>
        <w:t>The International Bureau should prepare a proposal to improve the ATRs for the eighth session of the CWS, and use the ATR channel to gather input from Offices. The input should start by reviewing the objectives of the ATRs and then proceed to the modifications to the questionnaire in alignment with the updated objectives.</w:t>
      </w:r>
    </w:p>
    <w:p w14:paraId="5D1F8C5C"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Task No. 24 is of an informative nature and a continuing activity (see paragraph 122 of document CWS/4BIS/16).</w:t>
      </w:r>
    </w:p>
    <w:p w14:paraId="1E5887A8"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The CWS, at its first session, approved the revised recommended contents of ATRs on patent, trademark, and industrial design information activities as reproduced in Annexes I, II, and III to document CWS/1/8, respectively. The said revised contents have been used since the year 2014 (i.e., since the ATRs/2013) (see paragraphs 47 to 49 of document CWS/1/10).</w:t>
      </w:r>
    </w:p>
    <w:p w14:paraId="4558F087"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The CWS, at its reconvened fourth session, noted the oral report regarding the ATRs submitted for the year 2014 (see paragraph 110 of document CWS/4BIS/16).</w:t>
      </w:r>
    </w:p>
    <w:p w14:paraId="0010433D" w14:textId="5849A4CE" w:rsidR="00AC24C3" w:rsidRPr="0002751D" w:rsidRDefault="00AC24C3" w:rsidP="00AC24C3">
      <w:pPr>
        <w:pStyle w:val="BodyText"/>
        <w:keepLines/>
        <w:spacing w:after="120"/>
        <w:ind w:left="562" w:hanging="562"/>
        <w:rPr>
          <w:rFonts w:cstheme="minorHAnsi"/>
          <w:noProof/>
        </w:rPr>
      </w:pPr>
      <w:r w:rsidRPr="0002751D">
        <w:rPr>
          <w:rFonts w:cstheme="minorHAnsi"/>
          <w:noProof/>
        </w:rPr>
        <w:tab/>
        <w:t>(d)</w:t>
      </w:r>
      <w:r w:rsidRPr="0002751D">
        <w:rPr>
          <w:rFonts w:cstheme="minorHAnsi"/>
          <w:noProof/>
        </w:rPr>
        <w:tab/>
        <w:t>Detailed information on ATRs and copies of the collection of ATRs</w:t>
      </w:r>
      <w:r w:rsidR="00D20DFF">
        <w:rPr>
          <w:rFonts w:cstheme="minorHAnsi"/>
          <w:noProof/>
        </w:rPr>
        <w:t>,</w:t>
      </w:r>
      <w:r w:rsidRPr="0002751D">
        <w:rPr>
          <w:rFonts w:cstheme="minorHAnsi"/>
          <w:noProof/>
        </w:rPr>
        <w:t xml:space="preserve"> provided by IP offices in electronic form since 1998 to present</w:t>
      </w:r>
      <w:r w:rsidR="00D20DFF">
        <w:rPr>
          <w:rFonts w:cstheme="minorHAnsi"/>
          <w:noProof/>
        </w:rPr>
        <w:t>,</w:t>
      </w:r>
      <w:r w:rsidRPr="0002751D">
        <w:rPr>
          <w:rFonts w:cstheme="minorHAnsi"/>
          <w:noProof/>
        </w:rPr>
        <w:t xml:space="preserve"> are available in the ATR wiki at: https://www3.wipo.int/confluence/display/ATR/Annual+Technical+Reports+Home.</w:t>
      </w:r>
    </w:p>
    <w:p w14:paraId="0AF0269F"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(e)</w:t>
      </w:r>
      <w:r w:rsidRPr="0002751D">
        <w:rPr>
          <w:rFonts w:cstheme="minorHAnsi"/>
          <w:noProof/>
        </w:rPr>
        <w:tab/>
        <w:t>The CWS, at its fifth session, noted a report on the progress of Task No. 24 (see document CWS/5/18).</w:t>
      </w:r>
    </w:p>
    <w:p w14:paraId="3A0662BA"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(f)</w:t>
      </w:r>
      <w:r w:rsidRPr="0002751D">
        <w:rPr>
          <w:rFonts w:cstheme="minorHAnsi"/>
          <w:noProof/>
        </w:rPr>
        <w:tab/>
        <w:t>The CWS, at its sixth session, noted an oral report on the progress of Task No. 24 (see paragraphs 183 and 184 of document CWS/6/34).</w:t>
      </w:r>
    </w:p>
    <w:p w14:paraId="22064D36"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(g)</w:t>
      </w:r>
      <w:r w:rsidRPr="0002751D">
        <w:rPr>
          <w:rFonts w:cstheme="minorHAnsi"/>
          <w:noProof/>
        </w:rPr>
        <w:tab/>
        <w:t>At its seventh session, the CWS requested that the International Bureau present a proposal to improve ATRs at the eighth session (see paragraphs 205 to 208 of document CWS/7/29).</w:t>
      </w:r>
    </w:p>
    <w:p w14:paraId="66CCD77F" w14:textId="5756A24D"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The International Bureau will provide an oral progress report at CWS/8.</w:t>
      </w:r>
    </w:p>
    <w:p w14:paraId="5B741CE5"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33</w:t>
      </w:r>
    </w:p>
    <w:p w14:paraId="10855D67"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Ongoing revision of WIPO Standards.</w:t>
      </w:r>
    </w:p>
    <w:p w14:paraId="675CF495"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 The CWS will further consider the appointment of Task Leaders upon specific requests for the revision of standards.</w:t>
      </w:r>
      <w:r>
        <w:rPr>
          <w:rFonts w:cstheme="minorHAnsi"/>
        </w:rPr>
        <w:t>.</w:t>
      </w:r>
    </w:p>
    <w:p w14:paraId="741FF2DC" w14:textId="77777777" w:rsidR="00AC24C3" w:rsidRPr="00ED2034" w:rsidRDefault="00AC24C3" w:rsidP="00AC24C3">
      <w:pPr>
        <w:pStyle w:val="paragraph"/>
        <w:keepLines/>
        <w:spacing w:after="120"/>
        <w:rPr>
          <w:rFonts w:cstheme="minorHAnsi"/>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The revision of standards is considered an ongoing activity. As a means of expediting the standards revision process, the Secretariat may pass requests received for the revision of standards directly to an existing Task Force Leader, or present the request beforehand for consideration by the CWS at its next session. In the latter case, the CWS will be able to decide either on the adoption of the requested revision, or the creation of a new task, or whatever it considers appropriate. The Secretariat will inform the CWS of any revision request passed directly to a task force at its next session. If a specific request to revise a particular standard should be sent directly to an existing Task Force Leader, as long as it is possible, the Task Force would start work on it immediately; otherwise, the Task Force Leader would refer the request to the next session of the CWS for consideration (see document CWS/1/9 and paragraph 53 of CWS/1/10).</w:t>
      </w:r>
    </w:p>
    <w:p w14:paraId="08B4CFFF"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Task No. 33 is of an informative nature and a continuing activity (see paragraph 122 of document CWS/4BIS/16).</w:t>
      </w:r>
    </w:p>
    <w:p w14:paraId="1B9C16AC" w14:textId="11E01460"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The CWS, at its third session, noted that the second paragraph of the revised entry for SPC</w:t>
      </w:r>
      <w:r w:rsidR="009437DB">
        <w:rPr>
          <w:rFonts w:cstheme="minorHAnsi"/>
          <w:noProof/>
        </w:rPr>
        <w:t>s</w:t>
      </w:r>
      <w:r w:rsidRPr="0002751D">
        <w:rPr>
          <w:rFonts w:cstheme="minorHAnsi"/>
          <w:noProof/>
        </w:rPr>
        <w:t xml:space="preserve"> in the Glossary of terms concerning industrial property information and documentation (the Glossary) published in Part 8.1 of the WIPO Handbook, concerning the extension of a</w:t>
      </w:r>
      <w:r w:rsidR="00D20DFF">
        <w:rPr>
          <w:rFonts w:cstheme="minorHAnsi"/>
          <w:noProof/>
        </w:rPr>
        <w:t>n</w:t>
      </w:r>
      <w:r w:rsidRPr="0002751D">
        <w:rPr>
          <w:rFonts w:cstheme="minorHAnsi"/>
          <w:noProof/>
        </w:rPr>
        <w:t xml:space="preserve"> SPC for medicinal products for pediatric use, could be broadened in scope in a future revision of Standard ST.9 if it was considered necessary (see paragraph 28 of document CWS/3/14).</w:t>
      </w:r>
    </w:p>
    <w:p w14:paraId="4E1E7E54" w14:textId="67C2F6B7"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The CWS, at its third session, on the basis of a proposal regarding SPC</w:t>
      </w:r>
      <w:r w:rsidR="00D20DFF">
        <w:rPr>
          <w:rFonts w:cstheme="minorHAnsi"/>
          <w:noProof/>
        </w:rPr>
        <w:t>s</w:t>
      </w:r>
      <w:r w:rsidRPr="0002751D">
        <w:rPr>
          <w:rFonts w:cstheme="minorHAnsi"/>
          <w:noProof/>
        </w:rPr>
        <w:t xml:space="preserve"> presented by the German Patent and Trademark Office, adopted a revision of WIPO Standard ST.9 and approved the revision of the entry on SPC</w:t>
      </w:r>
      <w:r w:rsidR="00D20DFF">
        <w:rPr>
          <w:rFonts w:cstheme="minorHAnsi"/>
          <w:noProof/>
        </w:rPr>
        <w:t>s</w:t>
      </w:r>
      <w:r w:rsidRPr="0002751D">
        <w:rPr>
          <w:rFonts w:cstheme="minorHAnsi"/>
          <w:noProof/>
        </w:rPr>
        <w:t xml:space="preserve"> in the Glossary (see document CWS/3/3 and paragraphs 23 to 27 of document CWS/3/14).</w:t>
      </w:r>
    </w:p>
    <w:p w14:paraId="02E13F0D"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(d)</w:t>
      </w:r>
      <w:r w:rsidRPr="0002751D">
        <w:rPr>
          <w:rFonts w:cstheme="minorHAnsi"/>
          <w:noProof/>
        </w:rPr>
        <w:tab/>
        <w:t>The CWS, at its reconvened fourth session, approved the revision of WIPO Standard ST.60 (see paragraphs 60 to 65 of document CWS/4BIS/16).</w:t>
      </w:r>
    </w:p>
    <w:p w14:paraId="163C83BB"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(e)</w:t>
      </w:r>
      <w:r w:rsidRPr="0002751D">
        <w:rPr>
          <w:rFonts w:cstheme="minorHAnsi"/>
          <w:noProof/>
        </w:rPr>
        <w:tab/>
        <w:t>The CWS, at its sixth session, considered a proposal for the revision of WIPO Standard ST.60 (see document CWS/6/20); and a report on recommended date formats in various WIPO Standards prepared by the International Bureau (see document CWS/6/21). The proposed revisions to ST.60 were approved by the CWS, and agreed to keep date formats unchanged (see paragraphs 129 to 130 and 133 to 135 of document CWS/6/34). The proposed revisions to ST.60 were approved by the CWS, and agreed to keep date formats unchanged (see paragraphs 129 to 130 and 133 to 135 of document CWS/6/34).</w:t>
      </w:r>
    </w:p>
    <w:p w14:paraId="2A9664A5"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(f)</w:t>
      </w:r>
      <w:r w:rsidRPr="0002751D">
        <w:rPr>
          <w:rFonts w:cstheme="minorHAnsi"/>
          <w:noProof/>
        </w:rPr>
        <w:tab/>
        <w:t>At its seventh session, the CWS considered a proposal to split INID code 551 of WIPO ST.60 and referred the matter back to the Trademark Standardization Task Force for further consideration (see paragraphs 161 to 162 of document CWS/7/29).</w:t>
      </w:r>
    </w:p>
    <w:p w14:paraId="669FD1E6"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33/3</w:t>
      </w:r>
    </w:p>
    <w:p w14:paraId="1C445B18"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Ongoing revision of WIPO Standard ST.3.</w:t>
      </w:r>
    </w:p>
    <w:p w14:paraId="056768D6"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6B2D874C" w14:textId="77777777" w:rsidR="00AC24C3" w:rsidRPr="00ED2034" w:rsidRDefault="00AC24C3" w:rsidP="00AC24C3">
      <w:pPr>
        <w:pStyle w:val="paragraph"/>
        <w:keepLines/>
        <w:spacing w:after="120"/>
        <w:rPr>
          <w:rFonts w:cstheme="minorHAnsi"/>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revision of WIPO Standards ST.3 is considered an ongoing activity. As a means of expediting the revision process, the International Bureau should follow the specific procedure adopted at the eleventh session of the SDWG (see paragraph 35 of document SCIT/SDWG/11/14).</w:t>
      </w:r>
    </w:p>
    <w:p w14:paraId="4CAC593B"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Task No. 33/3 is of an informative nature and a continuing activity (see paragraph 122 of document CWS/4BIS/16).</w:t>
      </w:r>
    </w:p>
    <w:p w14:paraId="0AE8188F" w14:textId="6731140B"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On the basis of the change in the ISO Online Browsing Platform published by the Maintenance Agency for International Standard ISO 3166, the International Bureau changed the country name Cape Verde to Cabo Verde (English name) and Cap-Vert to Cabo Verde (French name) in Annex A to WIPO Standard ST.3; the two-letter code CV and the Spanish name (Cabo Verde) remained unchanged. The International Bureau informed IP</w:t>
      </w:r>
      <w:r w:rsidR="00D20DFF">
        <w:rPr>
          <w:rFonts w:cstheme="minorHAnsi"/>
          <w:noProof/>
        </w:rPr>
        <w:t>Os</w:t>
      </w:r>
      <w:r w:rsidRPr="0002751D">
        <w:rPr>
          <w:rFonts w:cstheme="minorHAnsi"/>
          <w:noProof/>
        </w:rPr>
        <w:t xml:space="preserve"> and CWS Members about the changes on March 5, 2014.</w:t>
      </w:r>
    </w:p>
    <w:p w14:paraId="0502DD8D"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The CWS, at its reconvened fourth session, approved the revision of ST.3 in adding the new two-letter code “XX” and noted the revision of ST.3 in adding the new two-letter code “XV” for the Visegrad Patent Institute (VPI) and changing the name of the Office for Harmonization in the Internal Market (OHIM) to the European Union Intellectual Property Office (EUIPO) (see paragraphs 94 to 98 of documents CWS/4BIS/16).</w:t>
      </w:r>
    </w:p>
    <w:p w14:paraId="59FA1528"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(d)</w:t>
      </w:r>
      <w:r w:rsidRPr="0002751D">
        <w:rPr>
          <w:rFonts w:cstheme="minorHAnsi"/>
          <w:noProof/>
        </w:rPr>
        <w:tab/>
        <w:t>The CWS, at its sixth session, noted the information regarding the revision of WIPO Standard ST.3 (see document CWS/6/5).</w:t>
      </w:r>
    </w:p>
    <w:p w14:paraId="6A0A7C71"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(e)</w:t>
      </w:r>
      <w:r w:rsidRPr="0002751D">
        <w:rPr>
          <w:rFonts w:cstheme="minorHAnsi"/>
          <w:noProof/>
        </w:rPr>
        <w:tab/>
        <w:t>In 2019 the International Bureau prepared and circulated a draft amendment of WIPO Standard ST.3 in which the two letter code “EU” was incorporated for consultation following the established procedure for revision. The revision was approved by the seventh session of the CWS.</w:t>
      </w:r>
    </w:p>
    <w:p w14:paraId="2F54DDE2"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(f)</w:t>
      </w:r>
      <w:r w:rsidRPr="0002751D">
        <w:rPr>
          <w:rFonts w:cstheme="minorHAnsi"/>
          <w:noProof/>
        </w:rPr>
        <w:tab/>
        <w:t>At its seventh session, CWS agreed to bring WIPO Standard ST.3 in line with the UN Terminology Database (UNTERM), with a few exceptions based on the established practice by the International Bureau. The CWS also agreed to modify the streamlined procedure for revision of WIPO Standard ST.3 (see paragraphs 13 to 18 of document CWS/7/29).</w:t>
      </w:r>
    </w:p>
    <w:p w14:paraId="65D0F0FB"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38</w:t>
      </w:r>
    </w:p>
    <w:p w14:paraId="1BB9AAC6"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Ensure continuous revision and updating of WIPO Standard ST.36.</w:t>
      </w:r>
    </w:p>
    <w:p w14:paraId="3CD91C63"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7022CD1E"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task is of a continuous nature (see paragraph 191 of document CWS/6/34).</w:t>
      </w:r>
    </w:p>
    <w:p w14:paraId="0223D8DC"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The Task Force Leader will inform the CWS of any revision of WIPO Standard ST.36 adopted by the Task Force at the next session of the CWS (see paragraph 4(a), below).</w:t>
      </w:r>
    </w:p>
    <w:p w14:paraId="0963D576" w14:textId="77777777" w:rsidR="00C46403"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As a means of ensuring a continuous maintenance of WIPO Standard ST.36:</w:t>
      </w:r>
    </w:p>
    <w:p w14:paraId="34432532" w14:textId="470441F9" w:rsidR="00AC24C3" w:rsidRPr="0002751D" w:rsidRDefault="00AC24C3" w:rsidP="00C5191A">
      <w:pPr>
        <w:pStyle w:val="BodyText"/>
        <w:keepLines/>
        <w:spacing w:after="120"/>
        <w:ind w:left="562"/>
        <w:rPr>
          <w:rFonts w:cstheme="minorHAnsi"/>
          <w:noProof/>
        </w:rPr>
      </w:pPr>
      <w:r w:rsidRPr="0002751D">
        <w:rPr>
          <w:rFonts w:cstheme="minorHAnsi"/>
          <w:noProof/>
        </w:rPr>
        <w:t>(b)</w:t>
      </w:r>
      <w:r w:rsidRPr="0002751D">
        <w:rPr>
          <w:rFonts w:cstheme="minorHAnsi"/>
          <w:noProof/>
        </w:rPr>
        <w:tab/>
        <w:t>any proposal to revise WIPO Standard ST.36 presented to the Secretariat will be forwarded directly to the ST.36 Task Force for consideration and approval;</w:t>
      </w:r>
    </w:p>
    <w:p w14:paraId="0EF6CEA1" w14:textId="60DACC13"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the ST.36 Task Force is temporarily authorized to adopt revisions of WIPO Standard ST.36;</w:t>
      </w:r>
    </w:p>
    <w:p w14:paraId="2D61AA57"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(d)</w:t>
      </w:r>
      <w:r w:rsidRPr="0002751D">
        <w:rPr>
          <w:rFonts w:cstheme="minorHAnsi"/>
          <w:noProof/>
        </w:rPr>
        <w:tab/>
        <w:t>a proposal to revise WIPO Standard ST.36 will be forwarded to the CWS for its consideration whenever a proposed revision becomes controversial, i.e., whenever it is not possible to reach consensus among the ST.36 Task Force members; and</w:t>
      </w:r>
    </w:p>
    <w:p w14:paraId="16D099C2"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(e)</w:t>
      </w:r>
      <w:r w:rsidRPr="0002751D">
        <w:rPr>
          <w:rFonts w:cstheme="minorHAnsi"/>
          <w:noProof/>
        </w:rPr>
        <w:tab/>
        <w:t>the ST.36 Task Force Leader will inform the CWS of any revision of WIPO Standard ST.36 adopted by the Task Force at the next meeting of the CWS (see paragraphs 58 and 60 of document SCIT/SDWG/8/14, 52 and 53 of CWS/1/10, and 73 and 74 of CWS/3/14).</w:t>
      </w:r>
    </w:p>
    <w:p w14:paraId="40F11670" w14:textId="44D3EC30" w:rsidR="00AC24C3" w:rsidRPr="00ED2034" w:rsidRDefault="00AC24C3" w:rsidP="00AC24C3">
      <w:pPr>
        <w:pStyle w:val="BodyText"/>
        <w:keepLines/>
        <w:spacing w:after="120"/>
        <w:ind w:left="562" w:hanging="562"/>
        <w:rPr>
          <w:rFonts w:cstheme="minorHAnsi"/>
        </w:rPr>
      </w:pPr>
      <w:r w:rsidRPr="0002751D">
        <w:rPr>
          <w:rFonts w:cstheme="minorHAnsi"/>
          <w:noProof/>
        </w:rPr>
        <w:tab/>
      </w:r>
      <w:r w:rsidRPr="0002751D">
        <w:rPr>
          <w:rFonts w:cstheme="minorHAnsi"/>
          <w:noProof/>
        </w:rPr>
        <w:tab/>
        <w:t>(f)</w:t>
      </w:r>
      <w:r w:rsidRPr="0002751D">
        <w:rPr>
          <w:rFonts w:cstheme="minorHAnsi"/>
          <w:noProof/>
        </w:rPr>
        <w:tab/>
        <w:t>The CWS, at its second session, approved the roadmap for the development of WIPO Standards dealing with XML (see document CWS/2/4, and paragraphs 17 to 19 of CWS/2/14).</w:t>
      </w:r>
    </w:p>
    <w:p w14:paraId="7BF6A731"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39</w:t>
      </w:r>
    </w:p>
    <w:p w14:paraId="40790135"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Ensure the necessary revisions and updates of WIPO Standard ST.66.</w:t>
      </w:r>
    </w:p>
    <w:p w14:paraId="7D301236" w14:textId="1118CDE0"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 in collaboration with European Union Intellectual Property Office (EUIPO)</w:t>
      </w:r>
      <w:r>
        <w:rPr>
          <w:rFonts w:cstheme="minorHAnsi"/>
        </w:rPr>
        <w:t>.</w:t>
      </w:r>
    </w:p>
    <w:p w14:paraId="38379828"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Task is of a continuous nature (see paragraph 191 of document CWS/6/34).</w:t>
      </w:r>
    </w:p>
    <w:p w14:paraId="47D4F7CB"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The Task Force Leader will inform the CWS of any revision of WIPO Standard ST.66 adopted by the Task Force at the next session of the CWS (see paragraph 4(a), below).</w:t>
      </w:r>
    </w:p>
    <w:p w14:paraId="5C0065B1" w14:textId="5D2072A0" w:rsidR="00090ACC" w:rsidRDefault="00AC24C3" w:rsidP="00090ACC">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As a means of ensuring continuous maintenance of WIPO Standard ST.66:</w:t>
      </w:r>
    </w:p>
    <w:p w14:paraId="5033089A" w14:textId="15C56B10" w:rsidR="00AC24C3" w:rsidRPr="0002751D" w:rsidRDefault="00AC24C3" w:rsidP="00C8455C">
      <w:pPr>
        <w:pStyle w:val="BodyText"/>
        <w:keepLines/>
        <w:numPr>
          <w:ilvl w:val="1"/>
          <w:numId w:val="45"/>
        </w:numPr>
        <w:spacing w:after="120"/>
        <w:rPr>
          <w:rFonts w:cstheme="minorHAnsi"/>
          <w:noProof/>
        </w:rPr>
      </w:pPr>
      <w:r w:rsidRPr="0002751D">
        <w:rPr>
          <w:rFonts w:cstheme="minorHAnsi"/>
          <w:noProof/>
        </w:rPr>
        <w:t>any proposal to revise WIPO Standard ST.66 presented to the Secretariat will be forwarded directly to the ST.66 Task Force for consideration and approval;</w:t>
      </w:r>
    </w:p>
    <w:p w14:paraId="50DDDE53" w14:textId="69AE191C" w:rsidR="00AC24C3" w:rsidRPr="0002751D" w:rsidRDefault="00AC24C3" w:rsidP="00C8455C">
      <w:pPr>
        <w:pStyle w:val="BodyText"/>
        <w:keepLines/>
        <w:numPr>
          <w:ilvl w:val="1"/>
          <w:numId w:val="45"/>
        </w:numPr>
        <w:spacing w:after="120"/>
        <w:rPr>
          <w:rFonts w:cstheme="minorHAnsi"/>
          <w:noProof/>
        </w:rPr>
      </w:pPr>
      <w:r w:rsidRPr="0002751D">
        <w:rPr>
          <w:rFonts w:cstheme="minorHAnsi"/>
          <w:noProof/>
        </w:rPr>
        <w:t>the ST.66 Task Force is temporarily authorized to adopt revisions of WIPO Standard ST.66;</w:t>
      </w:r>
    </w:p>
    <w:p w14:paraId="6AA702F2" w14:textId="07A0F1B3" w:rsidR="00AC24C3" w:rsidRPr="0002751D" w:rsidRDefault="00AC24C3" w:rsidP="00C8455C">
      <w:pPr>
        <w:pStyle w:val="BodyText"/>
        <w:keepLines/>
        <w:numPr>
          <w:ilvl w:val="1"/>
          <w:numId w:val="45"/>
        </w:numPr>
        <w:spacing w:after="120"/>
        <w:rPr>
          <w:rFonts w:cstheme="minorHAnsi"/>
          <w:noProof/>
        </w:rPr>
      </w:pPr>
      <w:r w:rsidRPr="0002751D">
        <w:rPr>
          <w:rFonts w:cstheme="minorHAnsi"/>
          <w:noProof/>
        </w:rPr>
        <w:t>a proposal to revise WIPO Standard ST.66 will be forwarded to the CWS for its consideration whenever a proposed revision becomes controversial, i.e., whenever it is not possible to reach consensus among the ST.66 Task Force members; and</w:t>
      </w:r>
    </w:p>
    <w:p w14:paraId="2428F43A" w14:textId="6EFFEFF9" w:rsidR="00AC24C3" w:rsidRPr="0002751D" w:rsidRDefault="00AC24C3" w:rsidP="00C8455C">
      <w:pPr>
        <w:pStyle w:val="BodyText"/>
        <w:keepLines/>
        <w:numPr>
          <w:ilvl w:val="1"/>
          <w:numId w:val="45"/>
        </w:numPr>
        <w:spacing w:after="120"/>
        <w:rPr>
          <w:rFonts w:cstheme="minorHAnsi"/>
          <w:noProof/>
        </w:rPr>
      </w:pPr>
      <w:r w:rsidRPr="0002751D">
        <w:rPr>
          <w:rFonts w:cstheme="minorHAnsi"/>
          <w:noProof/>
        </w:rPr>
        <w:t>the ST.66 Task Force Leader will inform the CWS of any revision of WIPO Standard ST.66 adopted by the Task Force at the next meeting of the CWS. (See paragraph 56 of document SCIT/SDWG/8/14, 52 and 53 of CWS/1/10, and 73 and 74 of CWS/3/14.)</w:t>
      </w:r>
    </w:p>
    <w:p w14:paraId="4FB39EDC" w14:textId="5E8842DD" w:rsidR="00AC24C3" w:rsidRPr="0002751D" w:rsidRDefault="00AC24C3" w:rsidP="00AC24C3">
      <w:pPr>
        <w:pStyle w:val="BodyText"/>
        <w:keepLines/>
        <w:spacing w:after="120"/>
        <w:ind w:left="562" w:hanging="562"/>
        <w:rPr>
          <w:rFonts w:cstheme="minorHAnsi"/>
          <w:noProof/>
        </w:rPr>
      </w:pPr>
      <w:r w:rsidRPr="0002751D">
        <w:rPr>
          <w:rFonts w:cstheme="minorHAnsi"/>
          <w:noProof/>
        </w:rPr>
        <w:tab/>
      </w:r>
      <w:r w:rsidRPr="0002751D">
        <w:rPr>
          <w:rFonts w:cstheme="minorHAnsi"/>
          <w:noProof/>
        </w:rPr>
        <w:tab/>
        <w:t>(</w:t>
      </w:r>
      <w:r w:rsidR="00C8455C">
        <w:rPr>
          <w:rFonts w:cstheme="minorHAnsi"/>
          <w:noProof/>
        </w:rPr>
        <w:t>b</w:t>
      </w:r>
      <w:r w:rsidRPr="0002751D">
        <w:rPr>
          <w:rFonts w:cstheme="minorHAnsi"/>
          <w:noProof/>
        </w:rPr>
        <w:t>)</w:t>
      </w:r>
      <w:r w:rsidRPr="0002751D">
        <w:rPr>
          <w:rFonts w:cstheme="minorHAnsi"/>
          <w:noProof/>
        </w:rPr>
        <w:tab/>
        <w:t>The CWS, at its second session, approved the roadmap for the development of WIPO Standards dealing with XML (see document CWS/2/4, and paragraphs 17 to 19 of CWS/2/14).</w:t>
      </w:r>
    </w:p>
    <w:p w14:paraId="38E2476C" w14:textId="7F02D573" w:rsidR="00AC24C3" w:rsidRPr="00ED2034" w:rsidRDefault="00C8455C" w:rsidP="00AC24C3">
      <w:pPr>
        <w:pStyle w:val="BodyText"/>
        <w:keepLines/>
        <w:spacing w:after="120"/>
        <w:ind w:left="562" w:hanging="562"/>
        <w:rPr>
          <w:rFonts w:cstheme="minorHAnsi"/>
        </w:rPr>
      </w:pPr>
      <w:r>
        <w:rPr>
          <w:rFonts w:cstheme="minorHAnsi"/>
          <w:noProof/>
        </w:rPr>
        <w:tab/>
        <w:t>(c</w:t>
      </w:r>
      <w:r w:rsidR="00AC24C3" w:rsidRPr="0002751D">
        <w:rPr>
          <w:rFonts w:cstheme="minorHAnsi"/>
          <w:noProof/>
        </w:rPr>
        <w:t>)</w:t>
      </w:r>
      <w:r w:rsidR="00AC24C3" w:rsidRPr="0002751D">
        <w:rPr>
          <w:rFonts w:cstheme="minorHAnsi"/>
          <w:noProof/>
        </w:rPr>
        <w:tab/>
        <w:t>The CWS, at its third session, noted the status report, by the Task Force Leader, on the revision of WIPO Standard ST.66 and the discussion on PFR ST.66/2013/001/Rev.1 (see document CWS/3/9 and paragraph 63 of CWS/3/14).</w:t>
      </w:r>
    </w:p>
    <w:p w14:paraId="5BDACA7B"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41</w:t>
      </w:r>
    </w:p>
    <w:p w14:paraId="7396BF20"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Ensure the necessary revisions and updates of WIPO Standard ST.96.</w:t>
      </w:r>
    </w:p>
    <w:p w14:paraId="792F24C9"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20A31E18"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Task is of a continuous nature (see paragraph 191 of document CWS/6/34).</w:t>
      </w:r>
    </w:p>
    <w:p w14:paraId="2CC647ED" w14:textId="77777777" w:rsidR="00AC24C3" w:rsidRPr="0002751D" w:rsidRDefault="00AC24C3" w:rsidP="00AC24C3">
      <w:pPr>
        <w:pStyle w:val="paragraph"/>
        <w:keepLines/>
        <w:spacing w:after="120"/>
        <w:rPr>
          <w:rFonts w:cstheme="minorHAnsi"/>
          <w:noProof/>
        </w:rPr>
      </w:pPr>
      <w:r w:rsidRPr="0002751D">
        <w:rPr>
          <w:rFonts w:cstheme="minorHAnsi"/>
          <w:noProof/>
        </w:rPr>
        <w:tab/>
        <w:t>(b)</w:t>
      </w:r>
      <w:r w:rsidRPr="0002751D">
        <w:rPr>
          <w:rFonts w:cstheme="minorHAnsi"/>
          <w:noProof/>
        </w:rPr>
        <w:tab/>
        <w:t>The Task Force will develop and incorporate the necessary XML schema components for copyright orphan works, geographical indications, and patent legal status data, among others, in WIPO Standard ST.96 taking into account the proposed documentation provided in the Annexes to documents CWS/6/10 and CWS/7/3 REV.</w:t>
      </w:r>
    </w:p>
    <w:p w14:paraId="4DC21455" w14:textId="77777777" w:rsidR="00AC24C3" w:rsidRPr="0002751D" w:rsidRDefault="00AC24C3" w:rsidP="00AC24C3">
      <w:pPr>
        <w:pStyle w:val="paragraph"/>
        <w:keepLines/>
        <w:spacing w:after="120"/>
        <w:rPr>
          <w:rFonts w:cstheme="minorHAnsi"/>
          <w:noProof/>
        </w:rPr>
      </w:pPr>
      <w:r w:rsidRPr="0002751D">
        <w:rPr>
          <w:rFonts w:cstheme="minorHAnsi"/>
          <w:noProof/>
        </w:rPr>
        <w:tab/>
        <w:t>(c)</w:t>
      </w:r>
      <w:r w:rsidRPr="0002751D">
        <w:rPr>
          <w:rFonts w:cstheme="minorHAnsi"/>
          <w:noProof/>
        </w:rPr>
        <w:tab/>
        <w:t>The Task Force will review ST.96 components by comparing them with the corresponding XML components of the older XML Standards: ST.36, ST.66 and ST.86, to determine which ST.96 elements should be mandatory.</w:t>
      </w:r>
    </w:p>
    <w:p w14:paraId="2992D46D" w14:textId="0695D501" w:rsidR="00AC24C3" w:rsidRPr="0002751D" w:rsidRDefault="00AC24C3" w:rsidP="00AC24C3">
      <w:pPr>
        <w:pStyle w:val="paragraph"/>
        <w:keepLines/>
        <w:spacing w:after="120"/>
        <w:rPr>
          <w:rFonts w:cstheme="minorHAnsi"/>
          <w:noProof/>
        </w:rPr>
      </w:pPr>
      <w:r w:rsidRPr="0002751D">
        <w:rPr>
          <w:rFonts w:cstheme="minorHAnsi"/>
          <w:noProof/>
        </w:rPr>
        <w:tab/>
        <w:t>(d)</w:t>
      </w:r>
      <w:r w:rsidRPr="0002751D">
        <w:rPr>
          <w:rFonts w:cstheme="minorHAnsi"/>
          <w:noProof/>
        </w:rPr>
        <w:tab/>
        <w:t>The Task Force will decide whether XML schema components for a particular Standard referring to ST.96 should reside in ST.96 or the indicated Standard, such as ST.37 and report its decisions and the changes in ST.96 and other WIPO Standards using XML to the eighth session of the CWS.</w:t>
      </w:r>
    </w:p>
    <w:p w14:paraId="00EC2162" w14:textId="77777777" w:rsidR="00AC24C3" w:rsidRPr="0002751D" w:rsidRDefault="00AC24C3" w:rsidP="00AC24C3">
      <w:pPr>
        <w:pStyle w:val="paragraph"/>
        <w:keepLines/>
        <w:spacing w:after="120"/>
        <w:rPr>
          <w:rFonts w:cstheme="minorHAnsi"/>
          <w:noProof/>
        </w:rPr>
      </w:pPr>
      <w:r w:rsidRPr="0002751D">
        <w:rPr>
          <w:rFonts w:cstheme="minorHAnsi"/>
          <w:noProof/>
        </w:rPr>
        <w:tab/>
        <w:t>(e)</w:t>
      </w:r>
      <w:r w:rsidRPr="0002751D">
        <w:rPr>
          <w:rFonts w:cstheme="minorHAnsi"/>
          <w:noProof/>
        </w:rPr>
        <w:tab/>
        <w:t>The Task Force will create a new developers’ forum so that developers working with IPOs can provide direct feedback on relevant WIPO Standards.</w:t>
      </w:r>
    </w:p>
    <w:p w14:paraId="7DC96086" w14:textId="77777777" w:rsidR="00AC24C3" w:rsidRPr="0002751D" w:rsidRDefault="00AC24C3" w:rsidP="00AC24C3">
      <w:pPr>
        <w:pStyle w:val="paragraph"/>
        <w:keepLines/>
        <w:spacing w:after="120"/>
        <w:rPr>
          <w:rFonts w:cstheme="minorHAnsi"/>
          <w:noProof/>
        </w:rPr>
      </w:pPr>
      <w:r w:rsidRPr="0002751D">
        <w:rPr>
          <w:rFonts w:cstheme="minorHAnsi"/>
          <w:noProof/>
        </w:rPr>
        <w:tab/>
        <w:t>(f)</w:t>
      </w:r>
      <w:r w:rsidRPr="0002751D">
        <w:rPr>
          <w:rFonts w:cstheme="minorHAnsi"/>
          <w:noProof/>
        </w:rPr>
        <w:tab/>
        <w:t>The International Bureau will create a centralized repository to host Office-specific implementations of ST.96.</w:t>
      </w:r>
    </w:p>
    <w:p w14:paraId="3188F02A" w14:textId="77777777" w:rsidR="00AC24C3" w:rsidRPr="0002751D" w:rsidRDefault="00AC24C3" w:rsidP="00AC24C3">
      <w:pPr>
        <w:pStyle w:val="paragraph"/>
        <w:keepLines/>
        <w:spacing w:after="120"/>
        <w:rPr>
          <w:rFonts w:cstheme="minorHAnsi"/>
          <w:noProof/>
        </w:rPr>
      </w:pPr>
      <w:r w:rsidRPr="0002751D">
        <w:rPr>
          <w:rFonts w:cstheme="minorHAnsi"/>
          <w:noProof/>
        </w:rPr>
        <w:tab/>
        <w:t>(g)</w:t>
      </w:r>
      <w:r w:rsidRPr="0002751D">
        <w:rPr>
          <w:rFonts w:cstheme="minorHAnsi"/>
          <w:noProof/>
        </w:rPr>
        <w:tab/>
        <w:t>The International Bureau will organize regular monthly meetings of the XML4IP Task Force on a day and time agreed by the members.</w:t>
      </w:r>
    </w:p>
    <w:p w14:paraId="6D724775" w14:textId="77777777" w:rsidR="00AC24C3" w:rsidRPr="00ED2034" w:rsidRDefault="00AC24C3" w:rsidP="00AC24C3">
      <w:pPr>
        <w:pStyle w:val="paragraph"/>
        <w:keepLines/>
        <w:spacing w:after="120"/>
        <w:rPr>
          <w:rFonts w:cstheme="minorHAnsi"/>
        </w:rPr>
      </w:pPr>
      <w:r w:rsidRPr="0002751D">
        <w:rPr>
          <w:rFonts w:cstheme="minorHAnsi"/>
          <w:noProof/>
        </w:rPr>
        <w:tab/>
        <w:t>(h)</w:t>
      </w:r>
      <w:r w:rsidRPr="0002751D">
        <w:rPr>
          <w:rFonts w:cstheme="minorHAnsi"/>
          <w:noProof/>
        </w:rPr>
        <w:tab/>
        <w:t>The Task Force Leader will inform the CWS of any revision of WIPO Standard ST.96 adopted by the Task Force at the eighth session of the CWS.</w:t>
      </w:r>
    </w:p>
    <w:p w14:paraId="6056E4D0" w14:textId="5D882431" w:rsidR="00090ACC" w:rsidRDefault="00AC24C3" w:rsidP="00090ACC">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As a means of ensuring continuous maintenance of WIPO Standard ST.96:</w:t>
      </w:r>
    </w:p>
    <w:p w14:paraId="542C494A" w14:textId="4A0E1EDE" w:rsidR="00AC24C3" w:rsidRPr="0002751D" w:rsidRDefault="00AC24C3" w:rsidP="00351F5A">
      <w:pPr>
        <w:pStyle w:val="BodyText"/>
        <w:keepLines/>
        <w:numPr>
          <w:ilvl w:val="0"/>
          <w:numId w:val="46"/>
        </w:numPr>
        <w:spacing w:after="120"/>
        <w:rPr>
          <w:rFonts w:cstheme="minorHAnsi"/>
          <w:noProof/>
        </w:rPr>
      </w:pPr>
      <w:r w:rsidRPr="0002751D">
        <w:rPr>
          <w:rFonts w:cstheme="minorHAnsi"/>
          <w:noProof/>
        </w:rPr>
        <w:t>any proposal to revise WIPO Standard ST.96 presented to the Secretariat will be forwarded directly to the XML4IP Task Force for consideration and approval;</w:t>
      </w:r>
    </w:p>
    <w:p w14:paraId="42048A67" w14:textId="2256A05F" w:rsidR="00AC24C3" w:rsidRPr="0002751D" w:rsidRDefault="00AC24C3" w:rsidP="00351F5A">
      <w:pPr>
        <w:pStyle w:val="BodyText"/>
        <w:keepLines/>
        <w:numPr>
          <w:ilvl w:val="0"/>
          <w:numId w:val="46"/>
        </w:numPr>
        <w:spacing w:after="120"/>
        <w:rPr>
          <w:rFonts w:cstheme="minorHAnsi"/>
          <w:noProof/>
        </w:rPr>
      </w:pPr>
      <w:r w:rsidRPr="0002751D">
        <w:rPr>
          <w:rFonts w:cstheme="minorHAnsi"/>
          <w:noProof/>
        </w:rPr>
        <w:t>the XML4IP Task Force is temporarily authorized to adopt revisions of WIPO Standard ST.96;</w:t>
      </w:r>
    </w:p>
    <w:p w14:paraId="433E682F" w14:textId="09D3C6DB" w:rsidR="00AC24C3" w:rsidRPr="0002751D" w:rsidRDefault="00AC24C3" w:rsidP="00351F5A">
      <w:pPr>
        <w:pStyle w:val="BodyText"/>
        <w:keepLines/>
        <w:numPr>
          <w:ilvl w:val="0"/>
          <w:numId w:val="46"/>
        </w:numPr>
        <w:spacing w:after="120"/>
        <w:rPr>
          <w:rFonts w:cstheme="minorHAnsi"/>
          <w:noProof/>
        </w:rPr>
      </w:pPr>
      <w:r w:rsidRPr="0002751D">
        <w:rPr>
          <w:rFonts w:cstheme="minorHAnsi"/>
          <w:noProof/>
        </w:rPr>
        <w:t>a proposal to revise WIPO Standard ST.96 will be forwarded to the CWS for its consideration whenever a proposed revision becomes controversial, i.e., whenever it is not possible to reach consensus among the XML4IP Task Force members; and</w:t>
      </w:r>
    </w:p>
    <w:p w14:paraId="4C2FB9F3" w14:textId="48515006" w:rsidR="00AC24C3" w:rsidRPr="0002751D" w:rsidRDefault="00AC24C3" w:rsidP="00351F5A">
      <w:pPr>
        <w:pStyle w:val="BodyText"/>
        <w:keepLines/>
        <w:numPr>
          <w:ilvl w:val="0"/>
          <w:numId w:val="46"/>
        </w:numPr>
        <w:spacing w:after="120"/>
        <w:rPr>
          <w:rFonts w:cstheme="minorHAnsi"/>
          <w:noProof/>
        </w:rPr>
      </w:pPr>
      <w:r w:rsidRPr="0002751D">
        <w:rPr>
          <w:rFonts w:cstheme="minorHAnsi"/>
          <w:noProof/>
        </w:rPr>
        <w:t>the XML4IP Task Force Leader will inform the CWS of any revision of WIPO Standard ST.96 adopted by the Task Force at the first available session of the CWS. (See paragraph 24 of document CWS/2/14).</w:t>
      </w:r>
    </w:p>
    <w:p w14:paraId="625E0B93" w14:textId="38087114" w:rsidR="00AC24C3" w:rsidRPr="0002751D" w:rsidRDefault="00AC24C3" w:rsidP="00AC24C3">
      <w:pPr>
        <w:pStyle w:val="BodyText"/>
        <w:keepLines/>
        <w:spacing w:after="120"/>
        <w:ind w:left="562" w:hanging="562"/>
        <w:rPr>
          <w:rFonts w:cstheme="minorHAnsi"/>
          <w:noProof/>
        </w:rPr>
      </w:pPr>
      <w:r w:rsidRPr="0002751D">
        <w:rPr>
          <w:rFonts w:cstheme="minorHAnsi"/>
          <w:noProof/>
        </w:rPr>
        <w:tab/>
      </w:r>
      <w:r w:rsidRPr="0002751D">
        <w:rPr>
          <w:rFonts w:cstheme="minorHAnsi"/>
          <w:noProof/>
        </w:rPr>
        <w:tab/>
        <w:t>(</w:t>
      </w:r>
      <w:r w:rsidR="00351F5A">
        <w:rPr>
          <w:rFonts w:cstheme="minorHAnsi"/>
          <w:noProof/>
        </w:rPr>
        <w:t>b</w:t>
      </w:r>
      <w:r w:rsidRPr="0002751D">
        <w:rPr>
          <w:rFonts w:cstheme="minorHAnsi"/>
          <w:noProof/>
        </w:rPr>
        <w:t>)</w:t>
      </w:r>
      <w:r w:rsidRPr="0002751D">
        <w:rPr>
          <w:rFonts w:cstheme="minorHAnsi"/>
          <w:noProof/>
        </w:rPr>
        <w:tab/>
        <w:t>The CWS, at its second session, approved the roadmap for the development of WIPO Standards dealing with XML (see document CWS/2/3, and paragraphs 17 to 19 of CWS/2/14).</w:t>
      </w:r>
    </w:p>
    <w:p w14:paraId="4CEEEF74" w14:textId="7D3BF100" w:rsidR="00AC24C3" w:rsidRPr="0002751D" w:rsidRDefault="00351F5A" w:rsidP="00AC24C3">
      <w:pPr>
        <w:pStyle w:val="BodyText"/>
        <w:keepLines/>
        <w:spacing w:after="120"/>
        <w:ind w:left="562" w:hanging="562"/>
        <w:rPr>
          <w:rFonts w:cstheme="minorHAnsi"/>
          <w:noProof/>
        </w:rPr>
      </w:pPr>
      <w:r>
        <w:rPr>
          <w:rFonts w:cstheme="minorHAnsi"/>
          <w:noProof/>
        </w:rPr>
        <w:tab/>
        <w:t>(c</w:t>
      </w:r>
      <w:r w:rsidR="00AC24C3" w:rsidRPr="0002751D">
        <w:rPr>
          <w:rFonts w:cstheme="minorHAnsi"/>
          <w:noProof/>
        </w:rPr>
        <w:t>)</w:t>
      </w:r>
      <w:r w:rsidR="00AC24C3" w:rsidRPr="0002751D">
        <w:rPr>
          <w:rFonts w:cstheme="minorHAnsi"/>
          <w:noProof/>
        </w:rPr>
        <w:tab/>
        <w:t>The CWS, at its second session, adopted the new WIPO Standard ST.96, entitled “Recommendation for the processing of industrial property information using XML (eXtensible Markup Language)”, along with its Annexes I to IV (see paragraphs 20 to 23 of document CWS/2/14).</w:t>
      </w:r>
    </w:p>
    <w:p w14:paraId="056501F2" w14:textId="15817A57" w:rsidR="00AC24C3" w:rsidRPr="0002751D" w:rsidRDefault="00351F5A" w:rsidP="00AC24C3">
      <w:pPr>
        <w:pStyle w:val="BodyText"/>
        <w:keepLines/>
        <w:spacing w:after="120"/>
        <w:ind w:left="562" w:hanging="562"/>
        <w:rPr>
          <w:rFonts w:cstheme="minorHAnsi"/>
          <w:noProof/>
        </w:rPr>
      </w:pPr>
      <w:r>
        <w:rPr>
          <w:rFonts w:cstheme="minorHAnsi"/>
          <w:noProof/>
        </w:rPr>
        <w:tab/>
        <w:t>(d</w:t>
      </w:r>
      <w:r w:rsidR="00AC24C3" w:rsidRPr="0002751D">
        <w:rPr>
          <w:rFonts w:cstheme="minorHAnsi"/>
          <w:noProof/>
        </w:rPr>
        <w:t>)</w:t>
      </w:r>
      <w:r w:rsidR="00AC24C3" w:rsidRPr="0002751D">
        <w:rPr>
          <w:rFonts w:cstheme="minorHAnsi"/>
          <w:noProof/>
        </w:rPr>
        <w:tab/>
        <w:t xml:space="preserve">The CWS, at its third session, noted the result of the work of the XML4IP Task Force and the report of the Task Force Leader. In particular, the CWS noted that the XML4IP Task Force planned to submit, for consideration and adoption at that session, proposals of Annexes V and VI which would refer to ST.96 XML Schema, version 1.0, which had been adopted at the second session of the CWS. However, considering the ongoing discussions on the revision of the XML Schema with potential major changes, the Task Force agreed to prepare the two Annexes based on the next version of the XML Schema instead of version 1.0. Therefore, the finalization of the Annexes will depend on the progress on the revision of </w:t>
      </w:r>
      <w:r w:rsidR="00D20DFF">
        <w:rPr>
          <w:rFonts w:cstheme="minorHAnsi"/>
          <w:noProof/>
        </w:rPr>
        <w:t xml:space="preserve">the </w:t>
      </w:r>
      <w:r w:rsidR="00AC24C3" w:rsidRPr="0002751D">
        <w:rPr>
          <w:rFonts w:cstheme="minorHAnsi"/>
          <w:noProof/>
        </w:rPr>
        <w:t>XML Schema, as well as available resources in the Task Force Member Offices and the International Bureau (see paragraph 22 of document CWS/2/14, 3 of CWS/3/5, and 42 of CWS/3/14).</w:t>
      </w:r>
    </w:p>
    <w:p w14:paraId="0F085B5D" w14:textId="0500B793" w:rsidR="00AC24C3" w:rsidRPr="0002751D" w:rsidRDefault="00351F5A" w:rsidP="00AC24C3">
      <w:pPr>
        <w:pStyle w:val="BodyText"/>
        <w:keepLines/>
        <w:spacing w:after="120"/>
        <w:ind w:left="562" w:hanging="562"/>
        <w:rPr>
          <w:rFonts w:cstheme="minorHAnsi"/>
          <w:noProof/>
        </w:rPr>
      </w:pPr>
      <w:r>
        <w:rPr>
          <w:rFonts w:cstheme="minorHAnsi"/>
          <w:noProof/>
        </w:rPr>
        <w:tab/>
        <w:t>(e</w:t>
      </w:r>
      <w:r w:rsidR="00AC24C3" w:rsidRPr="0002751D">
        <w:rPr>
          <w:rFonts w:cstheme="minorHAnsi"/>
          <w:noProof/>
        </w:rPr>
        <w:t>)</w:t>
      </w:r>
      <w:r w:rsidR="00AC24C3" w:rsidRPr="0002751D">
        <w:rPr>
          <w:rFonts w:cstheme="minorHAnsi"/>
          <w:noProof/>
        </w:rPr>
        <w:tab/>
        <w:t>The CWS, at its third session, agreed that the work for the mapping and development of tools for the bi-directional transformation between WIPO Standards ST.96 and ST.36, ST.66 or ST.86 should continue. The work should be primarily carried out by the XML4IP Task Force along with ST.36, ST.66 and ST.86 Task Forces. The tools should be owned and maintained by the International Bureau with the assistance of the XML4IP Task Force, and ST.36, ST.66 and ST.86 Task Forces. The CWS welcomed the offer of the Delegation of the United States of America to assist in the development of the tools for bi-directional transformation. The CWS also agreed that this arrangement for assistance should be revisited at its next session (see paragraph 43 of document CWS/3/14).</w:t>
      </w:r>
    </w:p>
    <w:p w14:paraId="4EA5A5F9" w14:textId="7328B016" w:rsidR="00AC24C3" w:rsidRPr="0002751D" w:rsidRDefault="00AC24C3" w:rsidP="00AC24C3">
      <w:pPr>
        <w:pStyle w:val="BodyText"/>
        <w:keepLines/>
        <w:spacing w:after="120"/>
        <w:ind w:left="562" w:hanging="562"/>
        <w:rPr>
          <w:rFonts w:cstheme="minorHAnsi"/>
          <w:noProof/>
        </w:rPr>
      </w:pPr>
      <w:r w:rsidRPr="0002751D">
        <w:rPr>
          <w:rFonts w:cstheme="minorHAnsi"/>
          <w:noProof/>
        </w:rPr>
        <w:tab/>
        <w:t>(</w:t>
      </w:r>
      <w:r w:rsidR="00351F5A">
        <w:rPr>
          <w:rFonts w:cstheme="minorHAnsi"/>
          <w:noProof/>
        </w:rPr>
        <w:t>f</w:t>
      </w:r>
      <w:r w:rsidRPr="0002751D">
        <w:rPr>
          <w:rFonts w:cstheme="minorHAnsi"/>
          <w:noProof/>
        </w:rPr>
        <w:t>)</w:t>
      </w:r>
      <w:r w:rsidRPr="0002751D">
        <w:rPr>
          <w:rFonts w:cstheme="minorHAnsi"/>
          <w:noProof/>
        </w:rPr>
        <w:tab/>
        <w:t>With regard to the statement provided in paragraphs 18 and 19 of document CWS/3/5, the CWS, at its third session, agreed that, for the time being, the Task Forces dealing with XML should not be reorganized (see paragraph 45 of document CWS/3/14).</w:t>
      </w:r>
    </w:p>
    <w:p w14:paraId="43DD1B39" w14:textId="2533E8EF" w:rsidR="00AC24C3" w:rsidRPr="0002751D" w:rsidRDefault="00AC24C3" w:rsidP="00AC24C3">
      <w:pPr>
        <w:pStyle w:val="BodyText"/>
        <w:keepLines/>
        <w:spacing w:after="120"/>
        <w:ind w:left="562" w:hanging="562"/>
        <w:rPr>
          <w:rFonts w:cstheme="minorHAnsi"/>
          <w:noProof/>
        </w:rPr>
      </w:pPr>
      <w:r w:rsidRPr="0002751D">
        <w:rPr>
          <w:rFonts w:cstheme="minorHAnsi"/>
          <w:noProof/>
        </w:rPr>
        <w:tab/>
        <w:t>(</w:t>
      </w:r>
      <w:r w:rsidR="00351F5A">
        <w:rPr>
          <w:rFonts w:cstheme="minorHAnsi"/>
          <w:noProof/>
        </w:rPr>
        <w:t>g</w:t>
      </w:r>
      <w:r w:rsidRPr="0002751D">
        <w:rPr>
          <w:rFonts w:cstheme="minorHAnsi"/>
          <w:noProof/>
        </w:rPr>
        <w:t>)</w:t>
      </w:r>
      <w:r w:rsidRPr="0002751D">
        <w:rPr>
          <w:rFonts w:cstheme="minorHAnsi"/>
          <w:noProof/>
        </w:rPr>
        <w:tab/>
        <w:t>The CWS, at its reconvened fourth session noted the progress reports presented by the Leader of XML4IP Task Force (see documents CWS/4/6 and CWS/4BIS/4) and adopted new Annexes V and VI. The CWS also approved the modification of Task No. 41 to read “Task No. 41: Ensure the necessary revisions and updates of WIPO Standard ST.96”. The CWS assigned the modified Task No. 41 to the XML4IP Task Force (see paragraph 99 to 103 of document CWS/4BIS/16).</w:t>
      </w:r>
    </w:p>
    <w:p w14:paraId="146A246A" w14:textId="42ACE90C" w:rsidR="00AC24C3" w:rsidRPr="0002751D" w:rsidRDefault="00AC24C3" w:rsidP="00AC24C3">
      <w:pPr>
        <w:pStyle w:val="BodyText"/>
        <w:keepLines/>
        <w:spacing w:after="120"/>
        <w:ind w:left="562" w:hanging="562"/>
        <w:rPr>
          <w:rFonts w:cstheme="minorHAnsi"/>
          <w:noProof/>
        </w:rPr>
      </w:pPr>
      <w:r w:rsidRPr="0002751D">
        <w:rPr>
          <w:rFonts w:cstheme="minorHAnsi"/>
          <w:noProof/>
        </w:rPr>
        <w:tab/>
        <w:t>(</w:t>
      </w:r>
      <w:r w:rsidR="00351F5A">
        <w:rPr>
          <w:rFonts w:cstheme="minorHAnsi"/>
          <w:noProof/>
        </w:rPr>
        <w:t>h</w:t>
      </w:r>
      <w:r w:rsidRPr="0002751D">
        <w:rPr>
          <w:rFonts w:cstheme="minorHAnsi"/>
          <w:noProof/>
        </w:rPr>
        <w:t>)</w:t>
      </w:r>
      <w:r w:rsidRPr="0002751D">
        <w:rPr>
          <w:rFonts w:cstheme="minorHAnsi"/>
          <w:noProof/>
        </w:rPr>
        <w:tab/>
        <w:t>The CWS, at its fifth session noted the progress reports presented by the Leader of XML4IP Task Force (see documents CWS/5/5).</w:t>
      </w:r>
    </w:p>
    <w:p w14:paraId="4703ADA8" w14:textId="45BC7092" w:rsidR="00AC24C3" w:rsidRPr="0002751D" w:rsidRDefault="00351F5A" w:rsidP="00AC24C3">
      <w:pPr>
        <w:pStyle w:val="BodyText"/>
        <w:keepLines/>
        <w:spacing w:after="120"/>
        <w:ind w:left="562" w:hanging="562"/>
        <w:rPr>
          <w:rFonts w:cstheme="minorHAnsi"/>
          <w:noProof/>
        </w:rPr>
      </w:pPr>
      <w:r>
        <w:rPr>
          <w:rFonts w:cstheme="minorHAnsi"/>
          <w:noProof/>
        </w:rPr>
        <w:tab/>
        <w:t>(i</w:t>
      </w:r>
      <w:r w:rsidR="00AC24C3" w:rsidRPr="0002751D">
        <w:rPr>
          <w:rFonts w:cstheme="minorHAnsi"/>
          <w:noProof/>
        </w:rPr>
        <w:t>)</w:t>
      </w:r>
      <w:r w:rsidR="00AC24C3" w:rsidRPr="0002751D">
        <w:rPr>
          <w:rFonts w:cstheme="minorHAnsi"/>
          <w:noProof/>
        </w:rPr>
        <w:tab/>
        <w:t>The CWS, at its sixth session agreed on the fixed release dates of April 1 and/or October 1. The CWS also noted that the Republic of Korea would host the XML4IP Task Force meeting in person in Seoul, Republic of Korea in 2019 (see paragraphs 52 to 54 of document CWS/6/34).</w:t>
      </w:r>
    </w:p>
    <w:p w14:paraId="7329D3E1" w14:textId="1373A5BC" w:rsidR="00AC24C3" w:rsidRPr="00ED2034" w:rsidRDefault="00AC24C3" w:rsidP="00AC24C3">
      <w:pPr>
        <w:pStyle w:val="BodyText"/>
        <w:keepLines/>
        <w:spacing w:after="120"/>
        <w:ind w:left="562" w:hanging="562"/>
        <w:rPr>
          <w:rFonts w:cstheme="minorHAnsi"/>
        </w:rPr>
      </w:pPr>
      <w:r w:rsidRPr="0002751D">
        <w:rPr>
          <w:rFonts w:cstheme="minorHAnsi"/>
          <w:noProof/>
        </w:rPr>
        <w:tab/>
        <w:t>(</w:t>
      </w:r>
      <w:r w:rsidR="00351F5A">
        <w:rPr>
          <w:rFonts w:cstheme="minorHAnsi"/>
          <w:noProof/>
        </w:rPr>
        <w:t>j</w:t>
      </w:r>
      <w:r w:rsidRPr="0002751D">
        <w:rPr>
          <w:rFonts w:cstheme="minorHAnsi"/>
          <w:noProof/>
        </w:rPr>
        <w:t>)</w:t>
      </w:r>
      <w:r w:rsidRPr="0002751D">
        <w:rPr>
          <w:rFonts w:cstheme="minorHAnsi"/>
          <w:noProof/>
        </w:rPr>
        <w:tab/>
        <w:t>At its seventh session, the CWS approved the use of a centralized repository for custom ST.96 schemas from IPO</w:t>
      </w:r>
      <w:r w:rsidR="00714C81">
        <w:rPr>
          <w:rFonts w:cstheme="minorHAnsi"/>
          <w:noProof/>
        </w:rPr>
        <w:t>s</w:t>
      </w:r>
      <w:r w:rsidRPr="0002751D">
        <w:rPr>
          <w:rFonts w:cstheme="minorHAnsi"/>
          <w:noProof/>
        </w:rPr>
        <w:t xml:space="preserve"> and an external developers forum. The CWS also reassigned Task No. 63 to the Digital Transformation Task Force (see paragraphs 23 to 40 of document CWS/7/29).</w:t>
      </w:r>
    </w:p>
    <w:p w14:paraId="26B25461" w14:textId="1C054DB1"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 xml:space="preserve">Document CWS/8/14 contains a progress report on this Task, including the release of versions 3.2 and 4.0 of ST.96, the addition of geographical indication and copyright schemas, and a </w:t>
      </w:r>
      <w:r w:rsidR="006E7F84">
        <w:rPr>
          <w:rFonts w:cstheme="minorHAnsi"/>
          <w:noProof/>
        </w:rPr>
        <w:t xml:space="preserve">plan </w:t>
      </w:r>
      <w:r w:rsidR="006E7F84">
        <w:t>to develop XML components for trademark and industrial design legal status data, based on relevant WIPO Standards</w:t>
      </w:r>
      <w:r w:rsidRPr="0002751D">
        <w:rPr>
          <w:rFonts w:cstheme="minorHAnsi"/>
          <w:noProof/>
        </w:rPr>
        <w:t>.</w:t>
      </w:r>
    </w:p>
    <w:p w14:paraId="225BC79C"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42</w:t>
      </w:r>
    </w:p>
    <w:p w14:paraId="36057241"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Ensure the necessary revisions and updates of WIPO Standard ST.86.</w:t>
      </w:r>
    </w:p>
    <w:p w14:paraId="09FD0581"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4AC8C9D4"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Task is of a continuous nature (see paragraph 191 of document CWS/6/34).</w:t>
      </w:r>
    </w:p>
    <w:p w14:paraId="13F3AB0D"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The Task Leader will inform the CWS of any revision of WIPO Standard ST.86 adopted by the Task Force at the next session of the CWS.</w:t>
      </w:r>
    </w:p>
    <w:p w14:paraId="0243CE3E" w14:textId="77777777" w:rsidR="00090ACC"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As a means of ensuring continuous maintenance of WIPO Standard ST.86:</w:t>
      </w:r>
    </w:p>
    <w:p w14:paraId="05F5CDD2" w14:textId="2BD76B80" w:rsidR="00AC24C3" w:rsidRPr="0002751D" w:rsidRDefault="00AC24C3" w:rsidP="00090ACC">
      <w:pPr>
        <w:pStyle w:val="BodyText"/>
        <w:keepLines/>
        <w:spacing w:after="120"/>
        <w:ind w:left="562"/>
        <w:rPr>
          <w:rFonts w:cstheme="minorHAnsi"/>
          <w:noProof/>
        </w:rPr>
      </w:pPr>
      <w:r w:rsidRPr="0002751D">
        <w:rPr>
          <w:rFonts w:cstheme="minorHAnsi"/>
          <w:noProof/>
        </w:rPr>
        <w:t>(b)</w:t>
      </w:r>
      <w:r w:rsidRPr="0002751D">
        <w:rPr>
          <w:rFonts w:cstheme="minorHAnsi"/>
          <w:noProof/>
        </w:rPr>
        <w:tab/>
        <w:t>any proposal to revise WIPO Standard ST.86 presented to the Secretariat will be forwarded directly to the ST.86 Task Force for consideration and approval;</w:t>
      </w:r>
    </w:p>
    <w:p w14:paraId="41E59854"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the ST.86 Task Force is temporarily authorized to adopt revisions of WIPO Standard ST.86;</w:t>
      </w:r>
    </w:p>
    <w:p w14:paraId="20119A58"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(d)</w:t>
      </w:r>
      <w:r w:rsidRPr="0002751D">
        <w:rPr>
          <w:rFonts w:cstheme="minorHAnsi"/>
          <w:noProof/>
        </w:rPr>
        <w:tab/>
        <w:t>a proposal to revise WIPO Standard ST.86 will be forwarded to the CWS for its consideration whenever a proposed revision becomes controversial, i.e., whenever it is not possible to reach consensus among the ST.86 Task Force members; and</w:t>
      </w:r>
    </w:p>
    <w:p w14:paraId="5E5AF4EA"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(e)</w:t>
      </w:r>
      <w:r w:rsidRPr="0002751D">
        <w:rPr>
          <w:rFonts w:cstheme="minorHAnsi"/>
          <w:noProof/>
        </w:rPr>
        <w:tab/>
        <w:t>the ST.86 Task Force Leader will inform the CWS of any revision of WIPO Standard ST.86 adopted by the Task Force at the next meeting of the CWS. (See paragraph 50 of document SCIT/SDWG/9/12, 52 and 53 of CWS/1/10, and 73 and 74 of CWS/3/14.)</w:t>
      </w:r>
    </w:p>
    <w:p w14:paraId="604F0775" w14:textId="67798BF9" w:rsidR="00AC24C3" w:rsidRPr="00ED2034" w:rsidRDefault="00AC24C3" w:rsidP="00AC24C3">
      <w:pPr>
        <w:pStyle w:val="BodyText"/>
        <w:keepLines/>
        <w:spacing w:after="120"/>
        <w:ind w:left="562" w:hanging="562"/>
        <w:rPr>
          <w:rFonts w:cstheme="minorHAnsi"/>
        </w:rPr>
      </w:pPr>
      <w:r w:rsidRPr="0002751D">
        <w:rPr>
          <w:rFonts w:cstheme="minorHAnsi"/>
          <w:noProof/>
        </w:rPr>
        <w:tab/>
      </w:r>
      <w:r w:rsidRPr="0002751D">
        <w:rPr>
          <w:rFonts w:cstheme="minorHAnsi"/>
          <w:noProof/>
        </w:rPr>
        <w:tab/>
        <w:t>(f)</w:t>
      </w:r>
      <w:r w:rsidRPr="0002751D">
        <w:rPr>
          <w:rFonts w:cstheme="minorHAnsi"/>
          <w:noProof/>
        </w:rPr>
        <w:tab/>
        <w:t>The CWS, at its third session, noted the oral report, by the Task Force Leader, on the revision of WIPO Standard ST.86 and the discussion on the proposal for revision PFR ST.86/2013/001 (see paragraph 64 of document CWS/3/14).</w:t>
      </w:r>
    </w:p>
    <w:p w14:paraId="52DE0BFD"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43</w:t>
      </w:r>
    </w:p>
    <w:p w14:paraId="2B7EC5BF" w14:textId="4AC61495"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Prepare guidelines, for implementation by industrial property offices, regarding paragraph numbering, long paragraphs, and consistent rendering of patent documents.</w:t>
      </w:r>
    </w:p>
    <w:p w14:paraId="39750C40"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United States Patent and Trademark Office (USPTO)</w:t>
      </w:r>
      <w:r>
        <w:rPr>
          <w:rFonts w:cstheme="minorHAnsi"/>
        </w:rPr>
        <w:t>.</w:t>
      </w:r>
    </w:p>
    <w:p w14:paraId="5A63C140" w14:textId="77777777" w:rsidR="00AC24C3" w:rsidRPr="00ED2034" w:rsidRDefault="00AC24C3" w:rsidP="00AC24C3">
      <w:pPr>
        <w:pStyle w:val="paragraph"/>
        <w:keepLines/>
        <w:spacing w:after="120"/>
        <w:rPr>
          <w:rFonts w:cstheme="minorHAnsi"/>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Task No. 43 is held in abeyance.</w:t>
      </w:r>
    </w:p>
    <w:p w14:paraId="3FF99176"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At its ninth session, the SDWG requested the ST.36 Task Force to review the points elaborated by the Citation Practices Task Force in paragraph 12 of document SCIT/SDWG/9/3. At its eleventh session, after considering the review carried out by the ST.36 Task Force regarding the recommendations of the Citation Practices Task Force described in the Annex to document SCIT/SDWG/11/6, the SDWG agreed that there was a need for guidelines to uniquely identify the different parts of a patent document across different publication platforms and agreed to create the Task (see paragraph 35 of document SCIT/SDWG/9/12, and 45 to 47 of SCIT/SDWG/11/14).</w:t>
      </w:r>
    </w:p>
    <w:p w14:paraId="644E3435" w14:textId="32B5C6C7"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In November 2009, the European Patent Office (EPO), JPO and USPTO presented the proposal PFR ST.36/2009/007 (Corrections and Changes in Patent Documents) for the revision of WIPO Standard ST.36 that is under discussion by the ST.36 Task Force at present. Certain aspects of this new Task are quite similar to some of the issues raised by the ST.36 Task Force during the discussion of PFR ST.36/2009/007 (at the moment of preparing this document, lack of business consensus has halted the discussion, see paragraph 5 of document CWS/1/6). There are also ongoing discussions on paragraph numbering, which includes business issues of amendment processing and the preferred paragraph numbering method within the framework of the PCT (e.g., in the 17th Meeting of the International Authorities under the PCT in February 2010; see documents PCT/MIA/17/9 and 11, and paragraphs 83 to 88 of PCT/MIA/17/12), and of the Trilateral/IP5.</w:t>
      </w:r>
    </w:p>
    <w:p w14:paraId="2735B504"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In view of paragraph 4(b), above, the Secretariat, after consulting the two Offices which had expressed the most interest in the Task, namely the EPO and the USPTO, considered that it would be premature to set up a Task Force to deal with this Task as the discussion on business issues has not progressed enough yet within individual offices. Therefore, it would be convenient to give more time to the IP5 to reach an agreement on harmonizing their business requirements for paragraph amendment and numbering. This task should also wait for further developments on these issues related to paragraphs in patent documents within the PCT framework before getting under way.</w:t>
      </w:r>
    </w:p>
    <w:p w14:paraId="526E132C"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(d)</w:t>
      </w:r>
      <w:r w:rsidRPr="0002751D">
        <w:rPr>
          <w:rFonts w:cstheme="minorHAnsi"/>
          <w:noProof/>
        </w:rPr>
        <w:tab/>
        <w:t>The CWS, at its first session, agreed that Task No. 43 should be held in abeyance, subject to review in the light of progress made by the IP5 in harmonizing business requirements relating to the issues referred to in the Task description and in the light of developments of PCT discussions in this domain (see paragraphs 52 and 53 of document CWS/1/10, and 73 and 74 of CWS/3/14).</w:t>
      </w:r>
    </w:p>
    <w:p w14:paraId="63E26C14"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(e)</w:t>
      </w:r>
      <w:r w:rsidRPr="0002751D">
        <w:rPr>
          <w:rFonts w:cstheme="minorHAnsi"/>
          <w:noProof/>
        </w:rPr>
        <w:tab/>
        <w:t>The CWS, at its reconvened fourth session, agreed to keep Task No. 43 in the CWS Task List for future discussion taking into account the proposal by the Secretariat as to whether to remove Task No. 43 from the CWS Task List or to revive the discussion on Task No. 43 (see paragraphs 116 and 117 of document CWS/4BIS/16).</w:t>
      </w:r>
    </w:p>
    <w:p w14:paraId="00592717"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44</w:t>
      </w:r>
    </w:p>
    <w:p w14:paraId="773D5F70"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088353D6" w14:textId="1EA25153"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EPO</w:t>
      </w:r>
      <w:r>
        <w:rPr>
          <w:rFonts w:cstheme="minorHAnsi"/>
        </w:rPr>
        <w:t>.</w:t>
      </w:r>
    </w:p>
    <w:p w14:paraId="3133FC41"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A report on the progress of the Task will be presented for consideration by the CWS at its eighth session.</w:t>
      </w:r>
    </w:p>
    <w:p w14:paraId="32611657" w14:textId="77777777" w:rsidR="00AC24C3" w:rsidRPr="0002751D" w:rsidRDefault="00AC24C3" w:rsidP="00AC24C3">
      <w:pPr>
        <w:pStyle w:val="paragraph"/>
        <w:keepLines/>
        <w:spacing w:after="120"/>
        <w:rPr>
          <w:rFonts w:cstheme="minorHAnsi"/>
          <w:noProof/>
        </w:rPr>
      </w:pPr>
      <w:r w:rsidRPr="0002751D">
        <w:rPr>
          <w:rFonts w:cstheme="minorHAnsi"/>
          <w:noProof/>
        </w:rPr>
        <w:tab/>
        <w:t>(b)</w:t>
      </w:r>
      <w:r w:rsidRPr="0002751D">
        <w:rPr>
          <w:rFonts w:cstheme="minorHAnsi"/>
          <w:noProof/>
        </w:rPr>
        <w:tab/>
        <w:t>The Task Force will classify the 51 free text qualifiers in Annex I of ST.26 as language-independent or language-dependent, and prepare a draft of the new Annex I in the third quarter of 2019.</w:t>
      </w:r>
    </w:p>
    <w:p w14:paraId="51A2E172" w14:textId="77777777" w:rsidR="00AC24C3" w:rsidRPr="0002751D" w:rsidRDefault="00AC24C3" w:rsidP="00AC24C3">
      <w:pPr>
        <w:pStyle w:val="paragraph"/>
        <w:keepLines/>
        <w:spacing w:after="120"/>
        <w:rPr>
          <w:rFonts w:cstheme="minorHAnsi"/>
          <w:noProof/>
        </w:rPr>
      </w:pPr>
      <w:r w:rsidRPr="0002751D">
        <w:rPr>
          <w:rFonts w:cstheme="minorHAnsi"/>
          <w:noProof/>
        </w:rPr>
        <w:tab/>
        <w:t>(c)</w:t>
      </w:r>
      <w:r w:rsidRPr="0002751D">
        <w:rPr>
          <w:rFonts w:cstheme="minorHAnsi"/>
          <w:noProof/>
        </w:rPr>
        <w:tab/>
        <w:t>The Task Force will present a final draft of the revised Annex I for consideration at the eighth session of the CWS.</w:t>
      </w:r>
    </w:p>
    <w:p w14:paraId="70AFA415" w14:textId="77777777" w:rsidR="00AC24C3" w:rsidRPr="0002751D" w:rsidRDefault="00AC24C3" w:rsidP="00AC24C3">
      <w:pPr>
        <w:pStyle w:val="paragraph"/>
        <w:keepLines/>
        <w:spacing w:after="120"/>
        <w:rPr>
          <w:rFonts w:cstheme="minorHAnsi"/>
          <w:noProof/>
        </w:rPr>
      </w:pPr>
      <w:r w:rsidRPr="0002751D">
        <w:rPr>
          <w:rFonts w:cstheme="minorHAnsi"/>
          <w:noProof/>
        </w:rPr>
        <w:tab/>
        <w:t>(d)</w:t>
      </w:r>
      <w:r w:rsidRPr="0002751D">
        <w:rPr>
          <w:rFonts w:cstheme="minorHAnsi"/>
          <w:noProof/>
        </w:rPr>
        <w:tab/>
        <w:t>The International Bureau will issue a circular in 2019 inviting IPOs to provide their implementation plans for transitioning to WIPO Standard ST.26.</w:t>
      </w:r>
    </w:p>
    <w:p w14:paraId="1D36B962" w14:textId="77777777" w:rsidR="00AC24C3" w:rsidRPr="00ED2034" w:rsidRDefault="00AC24C3" w:rsidP="00AC24C3">
      <w:pPr>
        <w:pStyle w:val="paragraph"/>
        <w:keepLines/>
        <w:spacing w:after="120"/>
        <w:rPr>
          <w:rFonts w:cstheme="minorHAnsi"/>
        </w:rPr>
      </w:pPr>
      <w:r w:rsidRPr="0002751D">
        <w:rPr>
          <w:rFonts w:cstheme="minorHAnsi"/>
          <w:noProof/>
        </w:rPr>
        <w:tab/>
        <w:t>(e)</w:t>
      </w:r>
      <w:r w:rsidRPr="0002751D">
        <w:rPr>
          <w:rFonts w:cstheme="minorHAnsi"/>
          <w:noProof/>
        </w:rPr>
        <w:tab/>
        <w:t>The International Bureau will invite IPOs and users to trial the official release of the WIPO Sequence tool in the second half of 2019 and provide feedback.</w:t>
      </w:r>
    </w:p>
    <w:p w14:paraId="5772B2E7"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Task No. 44 was created by the CWS at its first session. The CWS also established a Task Force (the SEQL Task Force) to handle the Task. The CWS requested the Task Force to liaise with the appropriate PCT body with regard to the possible impact of such a standard on Annex C to the Administrative Instructions under the PCT (see paragraphs 27 to 30 of document CWS/1/10).</w:t>
      </w:r>
    </w:p>
    <w:p w14:paraId="66461AA3"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The CWS, at its third session, noted the progress report by the Leader of the SEQL Task Force, including a roadmap to prepare the new standard (see paragraphs 47 to 49 of document CWS/3/14).</w:t>
      </w:r>
    </w:p>
    <w:p w14:paraId="2A78CD70"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The CWS, at its reconvened fourth session, noted progress report on this Task and approved the new WIPO Standard ST.26 (see documents CWS/4/7 and CWS/4/7 ADD. and paragraphs 49 to 53 of document CWS/4BIS/16). The CWS also noted further progress report on this Task and revised the Task’s description and requested the SEQL Task Force to present a proposal for the transition provisions from ST.25 to ST.26 (see paragraphs 82 to 84 of document CWS/4BIS/16).</w:t>
      </w:r>
    </w:p>
    <w:p w14:paraId="776DFC94"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(d)</w:t>
      </w:r>
      <w:r w:rsidRPr="0002751D">
        <w:rPr>
          <w:rFonts w:cstheme="minorHAnsi"/>
          <w:noProof/>
        </w:rPr>
        <w:tab/>
        <w:t>The CWS, at its fifth session, approved the revised Standard ST.26 and agreed on the transition provision from Standard ST.25 to ST.26 (see paragraphs 39 to 45 of document CWS/5/22).</w:t>
      </w:r>
    </w:p>
    <w:p w14:paraId="517FB120"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(e)</w:t>
      </w:r>
      <w:r w:rsidRPr="0002751D">
        <w:rPr>
          <w:rFonts w:cstheme="minorHAnsi"/>
          <w:noProof/>
        </w:rPr>
        <w:tab/>
        <w:t>The CWS, at its sixth session, approved the revised Standard ST.26 (see paragraph 111 of document CWS/6/34).</w:t>
      </w:r>
    </w:p>
    <w:p w14:paraId="2ABB001A"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(f)</w:t>
      </w:r>
      <w:r w:rsidRPr="0002751D">
        <w:rPr>
          <w:rFonts w:cstheme="minorHAnsi"/>
          <w:noProof/>
        </w:rPr>
        <w:tab/>
        <w:t>At its seventh session, the CWS noted the classification of free-text qualifiers into language-dependent and language-independent categories and approved the revision to WIPO ST.26 (see paragraphs 130 to 133 of document CWS/7/29).</w:t>
      </w:r>
    </w:p>
    <w:p w14:paraId="62FFB95D" w14:textId="1C8794B0"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CWS/8/6 proposes revisions to Standard ST.26 and proposes that IPOs share their implementation plan to transition from WIPO ST.25 to ST.26 with the International Bureau.  The document also notes that the International Bureau plans to provide online training</w:t>
      </w:r>
      <w:r w:rsidR="00714C81">
        <w:rPr>
          <w:rFonts w:cstheme="minorHAnsi"/>
          <w:noProof/>
        </w:rPr>
        <w:t>s</w:t>
      </w:r>
      <w:r w:rsidRPr="0002751D">
        <w:rPr>
          <w:rFonts w:cstheme="minorHAnsi"/>
          <w:noProof/>
        </w:rPr>
        <w:t xml:space="preserve"> for ST.26 and WIPO Sequence.</w:t>
      </w:r>
    </w:p>
    <w:p w14:paraId="07770F69"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47</w:t>
      </w:r>
    </w:p>
    <w:p w14:paraId="7D96F4D3"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Prepare proposals for revisions to WIPO Standards ST.27 and ST.87 as needed; prepare a proposed guidance document for industrial design legal status data; prepare a recommendation for the exchange of legal status data on trademarks by industrial property offices; and support the XML4IP Task Force to develop XML components regarding legal status event data.</w:t>
      </w:r>
    </w:p>
    <w:p w14:paraId="233B4002"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33136239"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Legal Status Task Force will prepare a proposal for any needed revisions to the detailed events or the guidance document for patent legal status data in ST.27 and industrial designs in ST.87.</w:t>
      </w:r>
    </w:p>
    <w:p w14:paraId="09ABE1DA" w14:textId="77777777" w:rsidR="00AC24C3" w:rsidRPr="0002751D" w:rsidRDefault="00AC24C3" w:rsidP="00AC24C3">
      <w:pPr>
        <w:pStyle w:val="paragraph"/>
        <w:keepLines/>
        <w:spacing w:after="120"/>
        <w:rPr>
          <w:rFonts w:cstheme="minorHAnsi"/>
          <w:noProof/>
        </w:rPr>
      </w:pPr>
      <w:r w:rsidRPr="0002751D">
        <w:rPr>
          <w:rFonts w:cstheme="minorHAnsi"/>
          <w:noProof/>
        </w:rPr>
        <w:tab/>
        <w:t>(b)</w:t>
      </w:r>
      <w:r w:rsidRPr="0002751D">
        <w:rPr>
          <w:rFonts w:cstheme="minorHAnsi"/>
          <w:noProof/>
        </w:rPr>
        <w:tab/>
        <w:t>The XML4IP Task Force will present the final draft of Patent Legal Status Data XML for consideration at the eighth session of the CWS.</w:t>
      </w:r>
    </w:p>
    <w:p w14:paraId="22042411" w14:textId="77777777" w:rsidR="00AC24C3" w:rsidRPr="0002751D" w:rsidRDefault="00AC24C3" w:rsidP="00AC24C3">
      <w:pPr>
        <w:pStyle w:val="paragraph"/>
        <w:keepLines/>
        <w:spacing w:after="120"/>
        <w:rPr>
          <w:rFonts w:cstheme="minorHAnsi"/>
          <w:noProof/>
        </w:rPr>
      </w:pPr>
      <w:r w:rsidRPr="0002751D">
        <w:rPr>
          <w:rFonts w:cstheme="minorHAnsi"/>
          <w:noProof/>
        </w:rPr>
        <w:tab/>
        <w:t>(c)</w:t>
      </w:r>
      <w:r w:rsidRPr="0002751D">
        <w:rPr>
          <w:rFonts w:cstheme="minorHAnsi"/>
          <w:noProof/>
        </w:rPr>
        <w:tab/>
        <w:t>The Secretariat will publish the consolidated ST.87 mapping tables submitted by IP Offices on the WIPO website, with updated versions continuing to be produced as Offices submit or revise their mapping data.</w:t>
      </w:r>
    </w:p>
    <w:p w14:paraId="13E858AD" w14:textId="77777777" w:rsidR="00AC24C3" w:rsidRPr="00ED2034" w:rsidRDefault="00AC24C3" w:rsidP="00AC24C3">
      <w:pPr>
        <w:pStyle w:val="paragraph"/>
        <w:keepLines/>
        <w:spacing w:after="120"/>
        <w:rPr>
          <w:rFonts w:cstheme="minorHAnsi"/>
        </w:rPr>
      </w:pPr>
      <w:r w:rsidRPr="0002751D">
        <w:rPr>
          <w:rFonts w:cstheme="minorHAnsi"/>
          <w:noProof/>
        </w:rPr>
        <w:tab/>
        <w:t>(d)</w:t>
      </w:r>
      <w:r w:rsidRPr="0002751D">
        <w:rPr>
          <w:rFonts w:cstheme="minorHAnsi"/>
          <w:noProof/>
        </w:rPr>
        <w:tab/>
        <w:t>The Legal Status Task Force will begin work with priority on a standard for trademark legal status data.</w:t>
      </w:r>
    </w:p>
    <w:p w14:paraId="539E96AD"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Task No. 47 was created by the CWS at its third session. The CWS also established a Task Force (the Legal Status Task Force) to handle the Task (see paragraphs 52 and 54 of document CWS/3/14).</w:t>
      </w:r>
    </w:p>
    <w:p w14:paraId="06073CAC"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At its third session, the CWS also agreed that the development of the recommendations should initially be prepared by a platform-independent task force, as the recommendations should be independent of the format to be used. Then, on the basis of the outcome of that initial discussion, the existing Task Forces dealing with XML should be invited to implement the said result in XML (see paragraphs 50 to 54 of document CWS/3/14).</w:t>
      </w:r>
    </w:p>
    <w:p w14:paraId="5EAF5372"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The CWS, at its reconvened fourth session, noted status report on this Task presented by the Legal Status Task Force (see paragraphs 54 to 59 of document CWS/4BIS/16).</w:t>
      </w:r>
    </w:p>
    <w:p w14:paraId="072128C4"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(d)</w:t>
      </w:r>
      <w:r w:rsidRPr="0002751D">
        <w:rPr>
          <w:rFonts w:cstheme="minorHAnsi"/>
          <w:noProof/>
        </w:rPr>
        <w:tab/>
        <w:t>The CWS, at its fifth session, noted status report on this Task and adopted the new Standard ST.27 (see paragraphs 49 to 57 of document CWS/5/22).</w:t>
      </w:r>
    </w:p>
    <w:p w14:paraId="1E258D58"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(e)</w:t>
      </w:r>
      <w:r w:rsidRPr="0002751D">
        <w:rPr>
          <w:rFonts w:cstheme="minorHAnsi"/>
          <w:noProof/>
        </w:rPr>
        <w:tab/>
        <w:t>The CWS, at its sixth session noted a progress report on this Task (see document CWS/6/11). The CWS also approved the revised WIPO Standard ST.27 and a new WIPO Standard ST.87 on industrial design legal status data (see paragraphs 73 to 86 and 93 to 103 of document CWS/6/34).</w:t>
      </w:r>
    </w:p>
    <w:p w14:paraId="21AC2DE8" w14:textId="3CFBB7D5" w:rsidR="00AC24C3" w:rsidRPr="0002751D" w:rsidRDefault="00AC24C3" w:rsidP="00AC24C3">
      <w:pPr>
        <w:pStyle w:val="BodyText"/>
        <w:keepLines/>
        <w:spacing w:after="120"/>
        <w:ind w:left="562" w:hanging="562"/>
        <w:rPr>
          <w:rFonts w:cstheme="minorHAnsi"/>
          <w:noProof/>
        </w:rPr>
      </w:pPr>
      <w:r w:rsidRPr="0002751D">
        <w:rPr>
          <w:rFonts w:cstheme="minorHAnsi"/>
          <w:noProof/>
        </w:rPr>
        <w:tab/>
        <w:t>(f)</w:t>
      </w:r>
      <w:r w:rsidRPr="0002751D">
        <w:rPr>
          <w:rFonts w:cstheme="minorHAnsi"/>
          <w:noProof/>
        </w:rPr>
        <w:tab/>
        <w:t>In 2019 the Secretariat issued a circular inviting IP</w:t>
      </w:r>
      <w:r w:rsidR="009437DB">
        <w:rPr>
          <w:rFonts w:cstheme="minorHAnsi"/>
          <w:noProof/>
        </w:rPr>
        <w:t>Os</w:t>
      </w:r>
      <w:r w:rsidRPr="0002751D">
        <w:rPr>
          <w:rFonts w:cstheme="minorHAnsi"/>
          <w:noProof/>
        </w:rPr>
        <w:t xml:space="preserve"> to assess their business practices and IT systems and review the provisional detailed events of WIPO Standard ST.87.</w:t>
      </w:r>
    </w:p>
    <w:p w14:paraId="6569D4F3"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(g)</w:t>
      </w:r>
      <w:r w:rsidRPr="0002751D">
        <w:rPr>
          <w:rFonts w:cstheme="minorHAnsi"/>
          <w:noProof/>
        </w:rPr>
        <w:tab/>
        <w:t>At its seventh session, the CWS adopted a new guidance document for ST.27; requested that the Legal Status Task Force begin work with priority on a standard for trademark legal status data; approved clarifying revisions to ST.27; and approved publication of ST.87 mapping tables (see paragraphs 105 to 122 of document CWS/7/29).</w:t>
      </w:r>
    </w:p>
    <w:p w14:paraId="281B6CE8" w14:textId="17481A2B"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CWS/8/4 proposes a new WIPO Standard ST.61 for trademark legal status data.  Document CWS/8/7 proposes revisions to ST.27 Annex II for alignment with XML components.  Document CWS/8/19 contains a progress report on other work under this task</w:t>
      </w:r>
      <w:r w:rsidR="006E7F84">
        <w:rPr>
          <w:rFonts w:cstheme="minorHAnsi"/>
          <w:noProof/>
        </w:rPr>
        <w:t xml:space="preserve"> and a proposal to amend the description of Task No. 47</w:t>
      </w:r>
      <w:r w:rsidRPr="0002751D">
        <w:rPr>
          <w:rFonts w:cstheme="minorHAnsi"/>
          <w:noProof/>
        </w:rPr>
        <w:t>.</w:t>
      </w:r>
    </w:p>
    <w:p w14:paraId="3F2DD912"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49</w:t>
      </w:r>
    </w:p>
    <w:p w14:paraId="5CED6ABE"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Prepare a recommendation for the electronic management of motion or multimedia marks for adoption as a WIPO standard.</w:t>
      </w:r>
    </w:p>
    <w:p w14:paraId="1B24E7BF"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71DB535D" w14:textId="77777777" w:rsidR="00AC24C3" w:rsidRPr="00ED2034" w:rsidRDefault="00AC24C3" w:rsidP="00AC24C3">
      <w:pPr>
        <w:pStyle w:val="paragraph"/>
        <w:keepLines/>
        <w:spacing w:after="120"/>
        <w:rPr>
          <w:rFonts w:cstheme="minorHAnsi"/>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The Task Force will prepare a report on the progress of Task 49 for consideration by the CWS at its eighth session.</w:t>
      </w:r>
    </w:p>
    <w:p w14:paraId="061A13D8"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Task No. 49 was created by the CWS at its third session. The CWS also established a Task Force (the Trademark Standardization Task Force) to handle the Task (see paragraphs 60 and 61 of document CWS/3/14).</w:t>
      </w:r>
    </w:p>
    <w:p w14:paraId="202E385E" w14:textId="77777777" w:rsidR="00090ACC"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At its third session, the CWS noted the survey results provided in the Annex to document CWS/3/8, including the list of 12 candidates proposed by the former Trademark Standards Task Force for further standardization. The CWS agreed to select the first two candidates from the said list for further standardization, namely:</w:t>
      </w:r>
      <w:r w:rsidR="00090ACC">
        <w:rPr>
          <w:rFonts w:cstheme="minorHAnsi"/>
          <w:noProof/>
        </w:rPr>
        <w:t xml:space="preserve"> </w:t>
      </w:r>
    </w:p>
    <w:p w14:paraId="796F73B9" w14:textId="47683094" w:rsidR="00090ACC" w:rsidRDefault="00090ACC" w:rsidP="00090ACC">
      <w:pPr>
        <w:pStyle w:val="BodyText"/>
        <w:keepLines/>
        <w:spacing w:after="120"/>
        <w:ind w:left="1129" w:firstLine="5"/>
        <w:rPr>
          <w:rFonts w:cstheme="minorHAnsi"/>
          <w:noProof/>
        </w:rPr>
      </w:pPr>
      <w:r>
        <w:rPr>
          <w:rFonts w:cstheme="minorHAnsi"/>
          <w:noProof/>
        </w:rPr>
        <w:t xml:space="preserve"> i. </w:t>
      </w:r>
      <w:r w:rsidR="00AC24C3" w:rsidRPr="0002751D">
        <w:rPr>
          <w:rFonts w:cstheme="minorHAnsi"/>
          <w:noProof/>
        </w:rPr>
        <w:t>Recommendation for the electronic management of sound marks.</w:t>
      </w:r>
    </w:p>
    <w:p w14:paraId="6381E2FB" w14:textId="68A0956D" w:rsidR="00AC24C3" w:rsidRPr="0002751D" w:rsidRDefault="00090ACC" w:rsidP="00090ACC">
      <w:pPr>
        <w:pStyle w:val="BodyText"/>
        <w:keepLines/>
        <w:spacing w:after="120"/>
        <w:ind w:left="1129" w:firstLine="5"/>
        <w:rPr>
          <w:rFonts w:cstheme="minorHAnsi"/>
          <w:noProof/>
        </w:rPr>
      </w:pPr>
      <w:r>
        <w:rPr>
          <w:rFonts w:cstheme="minorHAnsi"/>
          <w:noProof/>
        </w:rPr>
        <w:t xml:space="preserve">ii. </w:t>
      </w:r>
      <w:r w:rsidR="00AC24C3" w:rsidRPr="0002751D">
        <w:rPr>
          <w:rFonts w:cstheme="minorHAnsi"/>
          <w:noProof/>
        </w:rPr>
        <w:t>Recommendation for the electronic management of motion or multimedia marks.</w:t>
      </w:r>
    </w:p>
    <w:p w14:paraId="1DE9D8F5" w14:textId="41C4D4EC" w:rsidR="00AC24C3" w:rsidRPr="0002751D" w:rsidRDefault="00AC24C3" w:rsidP="00AC24C3">
      <w:pPr>
        <w:pStyle w:val="BodyText"/>
        <w:keepLines/>
        <w:spacing w:after="120"/>
        <w:ind w:left="562" w:hanging="562"/>
        <w:rPr>
          <w:rFonts w:cstheme="minorHAnsi"/>
          <w:noProof/>
        </w:rPr>
      </w:pPr>
      <w:r w:rsidRPr="0002751D">
        <w:rPr>
          <w:rFonts w:cstheme="minorHAnsi"/>
          <w:noProof/>
        </w:rPr>
        <w:tab/>
        <w:t>(</w:t>
      </w:r>
      <w:r w:rsidR="00090ACC">
        <w:rPr>
          <w:rFonts w:cstheme="minorHAnsi"/>
          <w:noProof/>
        </w:rPr>
        <w:t>c</w:t>
      </w:r>
      <w:r w:rsidRPr="0002751D">
        <w:rPr>
          <w:rFonts w:cstheme="minorHAnsi"/>
          <w:noProof/>
        </w:rPr>
        <w:t>)</w:t>
      </w:r>
      <w:r w:rsidRPr="0002751D">
        <w:rPr>
          <w:rFonts w:cstheme="minorHAnsi"/>
          <w:noProof/>
        </w:rPr>
        <w:tab/>
        <w:t xml:space="preserve">The CWS also agreed that the work for the other </w:t>
      </w:r>
      <w:r w:rsidR="009437DB">
        <w:rPr>
          <w:rFonts w:cstheme="minorHAnsi"/>
          <w:noProof/>
        </w:rPr>
        <w:t>ten</w:t>
      </w:r>
      <w:r w:rsidRPr="0002751D">
        <w:rPr>
          <w:rFonts w:cstheme="minorHAnsi"/>
          <w:noProof/>
        </w:rPr>
        <w:t xml:space="preserve"> candidates, which are listed in the Annex to document CWS/3/8, should be held in abeyance until the standardization of the two selected candidates is completed (see paragraphs 55 to 62 of document CWS/3/14).</w:t>
      </w:r>
    </w:p>
    <w:p w14:paraId="2F34E687" w14:textId="14E3A055" w:rsidR="00AC24C3" w:rsidRPr="0002751D" w:rsidRDefault="00090ACC" w:rsidP="00AC24C3">
      <w:pPr>
        <w:pStyle w:val="BodyText"/>
        <w:keepLines/>
        <w:spacing w:after="120"/>
        <w:ind w:left="562" w:hanging="562"/>
        <w:rPr>
          <w:rFonts w:cstheme="minorHAnsi"/>
          <w:noProof/>
        </w:rPr>
      </w:pPr>
      <w:r>
        <w:rPr>
          <w:rFonts w:cstheme="minorHAnsi"/>
          <w:noProof/>
        </w:rPr>
        <w:tab/>
        <w:t>(d</w:t>
      </w:r>
      <w:r w:rsidR="00AC24C3" w:rsidRPr="0002751D">
        <w:rPr>
          <w:rFonts w:cstheme="minorHAnsi"/>
          <w:noProof/>
        </w:rPr>
        <w:t>)</w:t>
      </w:r>
      <w:r w:rsidR="00AC24C3" w:rsidRPr="0002751D">
        <w:rPr>
          <w:rFonts w:cstheme="minorHAnsi"/>
          <w:noProof/>
        </w:rPr>
        <w:tab/>
        <w:t xml:space="preserve">At its reconvened fourth session, the CWS noted a status report and a calendar for the preparation of the new WIPO </w:t>
      </w:r>
      <w:r w:rsidR="009437DB">
        <w:rPr>
          <w:rFonts w:cstheme="minorHAnsi"/>
          <w:noProof/>
        </w:rPr>
        <w:t>S</w:t>
      </w:r>
      <w:r w:rsidR="00AC24C3" w:rsidRPr="0002751D">
        <w:rPr>
          <w:rFonts w:cstheme="minorHAnsi"/>
          <w:noProof/>
        </w:rPr>
        <w:t>tandard(s) regarding Task No.49 (see paragraphs 88 to 89 of document CWS/4BIS/16).</w:t>
      </w:r>
    </w:p>
    <w:p w14:paraId="1B7C9360" w14:textId="1EA598BE" w:rsidR="00AC24C3" w:rsidRPr="0002751D" w:rsidRDefault="00090ACC" w:rsidP="00AC24C3">
      <w:pPr>
        <w:pStyle w:val="BodyText"/>
        <w:keepLines/>
        <w:spacing w:after="120"/>
        <w:ind w:left="562" w:hanging="562"/>
        <w:rPr>
          <w:rFonts w:cstheme="minorHAnsi"/>
          <w:noProof/>
        </w:rPr>
      </w:pPr>
      <w:r>
        <w:rPr>
          <w:rFonts w:cstheme="minorHAnsi"/>
          <w:noProof/>
        </w:rPr>
        <w:tab/>
        <w:t>(e</w:t>
      </w:r>
      <w:r w:rsidR="00AC24C3" w:rsidRPr="0002751D">
        <w:rPr>
          <w:rFonts w:cstheme="minorHAnsi"/>
          <w:noProof/>
        </w:rPr>
        <w:t>)</w:t>
      </w:r>
      <w:r w:rsidR="00AC24C3" w:rsidRPr="0002751D">
        <w:rPr>
          <w:rFonts w:cstheme="minorHAnsi"/>
          <w:noProof/>
        </w:rPr>
        <w:tab/>
        <w:t>At its fifth session, the CWS noted the progress on Task No. 49 and agreed to postpone the development of the recommendations on electronic management of motion and multimedia marks until 2019 – the year of the expected implementation by concerned IP offices of European Union directive 2008/95/EC (issued October 22, 2008). The CWS also agreed to hold Task No. 49 in abeyance until then (see paragraphs 65 to 67 of document CWS/5/22).</w:t>
      </w:r>
    </w:p>
    <w:p w14:paraId="152E848C" w14:textId="6C0D9329" w:rsidR="00AC24C3" w:rsidRPr="00ED2034" w:rsidRDefault="00090ACC" w:rsidP="00AC24C3">
      <w:pPr>
        <w:pStyle w:val="BodyText"/>
        <w:keepLines/>
        <w:spacing w:after="120"/>
        <w:ind w:left="562" w:hanging="562"/>
        <w:rPr>
          <w:rFonts w:cstheme="minorHAnsi"/>
        </w:rPr>
      </w:pPr>
      <w:r>
        <w:rPr>
          <w:rFonts w:cstheme="minorHAnsi"/>
          <w:noProof/>
        </w:rPr>
        <w:tab/>
        <w:t>(f</w:t>
      </w:r>
      <w:r w:rsidR="00AC24C3" w:rsidRPr="0002751D">
        <w:rPr>
          <w:rFonts w:cstheme="minorHAnsi"/>
          <w:noProof/>
        </w:rPr>
        <w:t>)</w:t>
      </w:r>
      <w:r w:rsidR="00AC24C3" w:rsidRPr="0002751D">
        <w:rPr>
          <w:rFonts w:cstheme="minorHAnsi"/>
          <w:noProof/>
        </w:rPr>
        <w:tab/>
        <w:t>At its seventh session, the CWS agreed to resume work on Task No. 49 (see paragraphs 159 to 164 of document CWS/7/29).</w:t>
      </w:r>
    </w:p>
    <w:p w14:paraId="349FAAF4" w14:textId="77777777"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CWS/8/3 proposes a new WIPO Standard ST.69 on recommendations for electronic management of motion and multimedia marks.  Task 49 is proposed to be discontinued if this standard is adopted.</w:t>
      </w:r>
    </w:p>
    <w:p w14:paraId="6C6E200A"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50</w:t>
      </w:r>
    </w:p>
    <w:p w14:paraId="57D011D3"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r w:rsidRPr="00ED2034">
        <w:rPr>
          <w:rFonts w:cstheme="minorHAnsi"/>
          <w:i/>
        </w:rPr>
        <w:br/>
      </w:r>
      <w:r w:rsidRPr="0002751D">
        <w:rPr>
          <w:rFonts w:cstheme="minorHAnsi"/>
          <w:noProof/>
        </w:rPr>
        <w:t>Ensure the necessary maintenance and update of surveys published in Part 7 of the WIPO Handbook on Industrial Property Information and Documentation.</w:t>
      </w:r>
    </w:p>
    <w:p w14:paraId="64489E99"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50F93058" w14:textId="129BA6A9"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 xml:space="preserve">The International Bureau will publish the results of the survey on the grant and publication of SPCs and </w:t>
      </w:r>
      <w:r w:rsidR="009437DB">
        <w:rPr>
          <w:rFonts w:cstheme="minorHAnsi"/>
          <w:noProof/>
        </w:rPr>
        <w:t>Patent Term Extensions (</w:t>
      </w:r>
      <w:r w:rsidRPr="0002751D">
        <w:rPr>
          <w:rFonts w:cstheme="minorHAnsi"/>
          <w:noProof/>
        </w:rPr>
        <w:t>PTEs</w:t>
      </w:r>
      <w:r w:rsidR="009437DB">
        <w:rPr>
          <w:rFonts w:cstheme="minorHAnsi"/>
          <w:noProof/>
        </w:rPr>
        <w:t>)</w:t>
      </w:r>
      <w:r w:rsidRPr="0002751D">
        <w:rPr>
          <w:rFonts w:cstheme="minorHAnsi"/>
          <w:noProof/>
        </w:rPr>
        <w:t xml:space="preserve"> in Part 7.7 of the WIPO Handbook.</w:t>
      </w:r>
    </w:p>
    <w:p w14:paraId="02C074DE" w14:textId="77777777" w:rsidR="00AC24C3" w:rsidRPr="0002751D" w:rsidRDefault="00AC24C3" w:rsidP="00AC24C3">
      <w:pPr>
        <w:pStyle w:val="paragraph"/>
        <w:keepLines/>
        <w:spacing w:after="120"/>
        <w:rPr>
          <w:rFonts w:cstheme="minorHAnsi"/>
          <w:noProof/>
        </w:rPr>
      </w:pPr>
      <w:r w:rsidRPr="0002751D">
        <w:rPr>
          <w:rFonts w:cstheme="minorHAnsi"/>
          <w:noProof/>
        </w:rPr>
        <w:tab/>
        <w:t>(b)</w:t>
      </w:r>
      <w:r w:rsidRPr="0002751D">
        <w:rPr>
          <w:rFonts w:cstheme="minorHAnsi"/>
          <w:noProof/>
        </w:rPr>
        <w:tab/>
        <w:t>The Secretariat will issue a circular inviting IPOs to participate in the survey on numbering systems for published documents and registered rights and the International Bureau will present the results of the survey for consideration at the eighth session of the CWS.</w:t>
      </w:r>
    </w:p>
    <w:p w14:paraId="2C501468" w14:textId="77777777" w:rsidR="00AC24C3" w:rsidRPr="0002751D" w:rsidRDefault="00AC24C3" w:rsidP="00AC24C3">
      <w:pPr>
        <w:pStyle w:val="paragraph"/>
        <w:keepLines/>
        <w:spacing w:after="120"/>
        <w:rPr>
          <w:rFonts w:cstheme="minorHAnsi"/>
          <w:noProof/>
        </w:rPr>
      </w:pPr>
      <w:r w:rsidRPr="0002751D">
        <w:rPr>
          <w:rFonts w:cstheme="minorHAnsi"/>
          <w:noProof/>
        </w:rPr>
        <w:tab/>
        <w:t>(c)</w:t>
      </w:r>
      <w:r w:rsidRPr="0002751D">
        <w:rPr>
          <w:rFonts w:cstheme="minorHAnsi"/>
          <w:noProof/>
        </w:rPr>
        <w:tab/>
        <w:t>The Secretariat will issue a circular inviting IPOs to update their information in Part 7.3 of the WIPO Handbook.</w:t>
      </w:r>
    </w:p>
    <w:p w14:paraId="172BB69F" w14:textId="77777777" w:rsidR="00AC24C3" w:rsidRPr="0002751D" w:rsidRDefault="00AC24C3" w:rsidP="00AC24C3">
      <w:pPr>
        <w:pStyle w:val="paragraph"/>
        <w:keepLines/>
        <w:spacing w:after="120"/>
        <w:rPr>
          <w:rFonts w:cstheme="minorHAnsi"/>
          <w:noProof/>
        </w:rPr>
      </w:pPr>
      <w:r w:rsidRPr="0002751D">
        <w:rPr>
          <w:rFonts w:cstheme="minorHAnsi"/>
          <w:noProof/>
        </w:rPr>
        <w:tab/>
        <w:t>(d)</w:t>
      </w:r>
      <w:r w:rsidRPr="0002751D">
        <w:rPr>
          <w:rFonts w:cstheme="minorHAnsi"/>
          <w:noProof/>
        </w:rPr>
        <w:tab/>
        <w:t>The Task Force will prepare a questionnaire to update Part 7.1 of the WIPO Handbook, for presentation at the eighth session of CWS.</w:t>
      </w:r>
    </w:p>
    <w:p w14:paraId="0309BE44" w14:textId="77777777" w:rsidR="00AC24C3" w:rsidRPr="0002751D" w:rsidRDefault="00AC24C3" w:rsidP="00AC24C3">
      <w:pPr>
        <w:pStyle w:val="paragraph"/>
        <w:keepLines/>
        <w:spacing w:after="120"/>
        <w:rPr>
          <w:rFonts w:cstheme="minorHAnsi"/>
          <w:noProof/>
        </w:rPr>
      </w:pPr>
      <w:r w:rsidRPr="0002751D">
        <w:rPr>
          <w:rFonts w:cstheme="minorHAnsi"/>
          <w:noProof/>
        </w:rPr>
        <w:tab/>
        <w:t>(e)</w:t>
      </w:r>
      <w:r w:rsidRPr="0002751D">
        <w:rPr>
          <w:rFonts w:cstheme="minorHAnsi"/>
          <w:noProof/>
        </w:rPr>
        <w:tab/>
        <w:t>The International Bureau will invite Offices to review their responses to the survey on the use of WIPO Standards, and update their information if necessary, including: when they implement a WIPO Standard, when a new version of a WIPO Standard is released, or when they make significant changes to their IT systems that could impact their implementation of WIPO Standards.</w:t>
      </w:r>
    </w:p>
    <w:p w14:paraId="27D4FBA4" w14:textId="77777777" w:rsidR="00AC24C3" w:rsidRPr="00ED2034" w:rsidRDefault="00AC24C3" w:rsidP="00AC24C3">
      <w:pPr>
        <w:pStyle w:val="paragraph"/>
        <w:keepLines/>
        <w:spacing w:after="120"/>
        <w:rPr>
          <w:rFonts w:cstheme="minorHAnsi"/>
        </w:rPr>
      </w:pPr>
      <w:r w:rsidRPr="0002751D">
        <w:rPr>
          <w:rFonts w:cstheme="minorHAnsi"/>
          <w:noProof/>
        </w:rPr>
        <w:tab/>
        <w:t>(f)</w:t>
      </w:r>
      <w:r w:rsidRPr="0002751D">
        <w:rPr>
          <w:rFonts w:cstheme="minorHAnsi"/>
          <w:noProof/>
        </w:rPr>
        <w:tab/>
        <w:t>A progress report will be presented for consideration by the CWS at its eighth session.</w:t>
      </w:r>
    </w:p>
    <w:p w14:paraId="30C67A41"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Task No. 50 was created by the CWS at its reconvened fourth session. The CWS also established a Task Force (the Part 7 Task Force) to handle the Task (see paragraph 73 of document CWS/4BIS/16).</w:t>
      </w:r>
    </w:p>
    <w:p w14:paraId="494CD885"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The CWS, at its fifth session, noted the progress report and the tentative plan for maintenance and update of the surveys published in Part 7 of the WIPO Handbook, in particular, the actions to be carried out following the fifth session of the CWS, as indicated in Annex II to document CWS/5/11.</w:t>
      </w:r>
    </w:p>
    <w:p w14:paraId="241B360B" w14:textId="3CD3B16C"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At its sixth session, the CWS approved a questionnaire on SPCs and PTEs and requested the Secretariat to issue a circular inviting IP</w:t>
      </w:r>
      <w:r w:rsidR="009437DB">
        <w:rPr>
          <w:rFonts w:cstheme="minorHAnsi"/>
          <w:noProof/>
        </w:rPr>
        <w:t>Os</w:t>
      </w:r>
      <w:r w:rsidRPr="0002751D">
        <w:rPr>
          <w:rFonts w:cstheme="minorHAnsi"/>
          <w:noProof/>
        </w:rPr>
        <w:t xml:space="preserve"> to participate in the survey. The CWS also requested the Part 7 Task Force to prepare a proposal for a questionnaire on numbering of published documents and registered rights for the eighth session. (See paragraphs 153 to 158 of document CWS/6/34).</w:t>
      </w:r>
    </w:p>
    <w:p w14:paraId="42F501AA" w14:textId="5DD23436" w:rsidR="00AC24C3" w:rsidRPr="00ED2034" w:rsidRDefault="00AC24C3" w:rsidP="00AC24C3">
      <w:pPr>
        <w:pStyle w:val="BodyText"/>
        <w:keepLines/>
        <w:spacing w:after="120"/>
        <w:ind w:left="562" w:hanging="562"/>
        <w:rPr>
          <w:rFonts w:cstheme="minorHAnsi"/>
        </w:rPr>
      </w:pPr>
      <w:r w:rsidRPr="0002751D">
        <w:rPr>
          <w:rFonts w:cstheme="minorHAnsi"/>
          <w:noProof/>
        </w:rPr>
        <w:tab/>
        <w:t>(d)</w:t>
      </w:r>
      <w:r w:rsidRPr="0002751D">
        <w:rPr>
          <w:rFonts w:cstheme="minorHAnsi"/>
          <w:noProof/>
        </w:rPr>
        <w:tab/>
        <w:t xml:space="preserve">At its seventh session, the CWS approved publication of the survey results on </w:t>
      </w:r>
      <w:r w:rsidR="009437DB">
        <w:rPr>
          <w:rFonts w:cstheme="minorHAnsi"/>
          <w:noProof/>
        </w:rPr>
        <w:t>SPCs</w:t>
      </w:r>
      <w:r w:rsidRPr="0002751D">
        <w:rPr>
          <w:rFonts w:cstheme="minorHAnsi"/>
          <w:noProof/>
        </w:rPr>
        <w:t xml:space="preserve"> and </w:t>
      </w:r>
      <w:r w:rsidR="009437DB">
        <w:rPr>
          <w:rFonts w:cstheme="minorHAnsi"/>
          <w:noProof/>
        </w:rPr>
        <w:t>PTEs</w:t>
      </w:r>
      <w:r w:rsidRPr="0002751D">
        <w:rPr>
          <w:rFonts w:cstheme="minorHAnsi"/>
          <w:noProof/>
        </w:rPr>
        <w:t>; requested the Secretariat to invite IPOs to participate in the survey on IPO numbering systems; requested the Secretariat to invite IPOs to update their information in Part 7.3 of the WIPO Handbook; requested the Part 7 Task Force to prepare a questionnaire to update Part 7.1 of the WIPO Handbook; and agreed to hold in abeyance the proposal to prepare a questionnaire for updating Part 7.6 of the WIPO Handbook pending the progress report of the Digital Transformation Task Force at the next session of the CWS (see paragraphs 179 to 195 of document CWS/7/29).</w:t>
      </w:r>
    </w:p>
    <w:p w14:paraId="4C4D9D0A" w14:textId="46FCDC2F"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CWS/8/9 contains the results of the survey on IPO numbering systems to update Part 7.2.2 of the WIPO Handbook.</w:t>
      </w:r>
    </w:p>
    <w:p w14:paraId="588E7102"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51</w:t>
      </w:r>
    </w:p>
    <w:p w14:paraId="6B92348A"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Ensure the necessary revisions and updates of WIPO Standard ST.37.</w:t>
      </w:r>
    </w:p>
    <w:p w14:paraId="62F671AA" w14:textId="3B792B73"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EPO</w:t>
      </w:r>
      <w:r>
        <w:rPr>
          <w:rFonts w:cstheme="minorHAnsi"/>
        </w:rPr>
        <w:t>.</w:t>
      </w:r>
    </w:p>
    <w:p w14:paraId="23737761"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Task is of a continuous nature (see paragraph 191 of document CWS/6/34).</w:t>
      </w:r>
    </w:p>
    <w:p w14:paraId="1FB777F1" w14:textId="77777777" w:rsidR="00AC24C3" w:rsidRPr="0002751D" w:rsidRDefault="00AC24C3" w:rsidP="00AC24C3">
      <w:pPr>
        <w:pStyle w:val="paragraph"/>
        <w:keepLines/>
        <w:spacing w:after="120"/>
        <w:rPr>
          <w:rFonts w:cstheme="minorHAnsi"/>
          <w:noProof/>
        </w:rPr>
      </w:pPr>
      <w:r w:rsidRPr="0002751D">
        <w:rPr>
          <w:rFonts w:cstheme="minorHAnsi"/>
          <w:noProof/>
        </w:rPr>
        <w:tab/>
        <w:t>(b)</w:t>
      </w:r>
      <w:r w:rsidRPr="0002751D">
        <w:rPr>
          <w:rFonts w:cstheme="minorHAnsi"/>
          <w:noProof/>
        </w:rPr>
        <w:tab/>
        <w:t>The Secretariat will continue to publish updated Authority File information submitted by Offices through the Authority File Portal on the WIPO website.</w:t>
      </w:r>
    </w:p>
    <w:p w14:paraId="5C8118C3" w14:textId="37B48FB9" w:rsidR="00AC24C3" w:rsidRPr="00ED2034" w:rsidRDefault="00AC24C3" w:rsidP="00AC24C3">
      <w:pPr>
        <w:pStyle w:val="paragraph"/>
        <w:keepLines/>
        <w:spacing w:after="120"/>
        <w:rPr>
          <w:rFonts w:cstheme="minorHAnsi"/>
        </w:rPr>
      </w:pPr>
      <w:r w:rsidRPr="0002751D">
        <w:rPr>
          <w:rFonts w:cstheme="minorHAnsi"/>
          <w:noProof/>
        </w:rPr>
        <w:tab/>
        <w:t>(c)</w:t>
      </w:r>
      <w:r w:rsidRPr="0002751D">
        <w:rPr>
          <w:rFonts w:cstheme="minorHAnsi"/>
          <w:noProof/>
        </w:rPr>
        <w:tab/>
        <w:t xml:space="preserve">The Task Leader will inform the CWS of any revision of WIPO Standard ST.37 </w:t>
      </w:r>
      <w:r w:rsidR="00001485">
        <w:rPr>
          <w:rFonts w:cstheme="minorHAnsi"/>
          <w:noProof/>
        </w:rPr>
        <w:t xml:space="preserve">agreed </w:t>
      </w:r>
      <w:r w:rsidRPr="0002751D">
        <w:rPr>
          <w:rFonts w:cstheme="minorHAnsi"/>
          <w:noProof/>
        </w:rPr>
        <w:t>by the Task Force at the eighth session of the CWS.</w:t>
      </w:r>
    </w:p>
    <w:p w14:paraId="5F9FE43A"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Task No. 51 was created by the CWS at its reconvened fourth session. The CWS also established a Task Force (the Authority File Task Force) to handle the Task (see paragraph 108 of document CWS/4BIS/16).</w:t>
      </w:r>
    </w:p>
    <w:p w14:paraId="14037AC9"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The CWS, at its fifth session, adopted the new WIPO Standard ST.37 (see paragraphs 52 to 64 of document CWS/5/22).</w:t>
      </w:r>
    </w:p>
    <w:p w14:paraId="648A3235"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The CWS, at its sixth session, approved the revised WIPO Standard ST.37 (see paragraphs 122 to 125 of document CWS/6/34).</w:t>
      </w:r>
    </w:p>
    <w:p w14:paraId="24B4F625"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(d)</w:t>
      </w:r>
      <w:r w:rsidRPr="0002751D">
        <w:rPr>
          <w:rFonts w:cstheme="minorHAnsi"/>
          <w:noProof/>
        </w:rPr>
        <w:tab/>
        <w:t>The Task Force explored the issue of the large size of authority files, which may make it difficult for users to open on their desktops.</w:t>
      </w:r>
    </w:p>
    <w:p w14:paraId="4D53A994"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(e)</w:t>
      </w:r>
      <w:r w:rsidRPr="0002751D">
        <w:rPr>
          <w:rFonts w:cstheme="minorHAnsi"/>
          <w:noProof/>
        </w:rPr>
        <w:tab/>
        <w:t>In 2019 the Secretariat issued a circular encouraging Offices to share their practices, including data format, and plan regarding disseminating their Authority File.</w:t>
      </w:r>
    </w:p>
    <w:p w14:paraId="1D9D7F30" w14:textId="21FFEF12" w:rsidR="00AC24C3" w:rsidRPr="00ED2034" w:rsidRDefault="00AC24C3" w:rsidP="00AC24C3">
      <w:pPr>
        <w:pStyle w:val="BodyText"/>
        <w:keepLines/>
        <w:spacing w:after="120"/>
        <w:ind w:left="562" w:hanging="562"/>
        <w:rPr>
          <w:rFonts w:cstheme="minorHAnsi"/>
        </w:rPr>
      </w:pPr>
      <w:r w:rsidRPr="0002751D">
        <w:rPr>
          <w:rFonts w:cstheme="minorHAnsi"/>
          <w:noProof/>
        </w:rPr>
        <w:tab/>
        <w:t>(f)</w:t>
      </w:r>
      <w:r w:rsidRPr="0002751D">
        <w:rPr>
          <w:rFonts w:cstheme="minorHAnsi"/>
          <w:noProof/>
        </w:rPr>
        <w:tab/>
        <w:t xml:space="preserve">At its seventh session, the CWS approved the revisions to WIPO ST.37 and encouraged IPOs to provide their own authority file data sets for publication on the WIPO </w:t>
      </w:r>
      <w:r w:rsidR="00001485">
        <w:rPr>
          <w:rFonts w:cstheme="minorHAnsi"/>
          <w:noProof/>
        </w:rPr>
        <w:t>Aut</w:t>
      </w:r>
      <w:r w:rsidR="00110C98">
        <w:rPr>
          <w:rFonts w:cstheme="minorHAnsi"/>
          <w:noProof/>
        </w:rPr>
        <w:t>h</w:t>
      </w:r>
      <w:r w:rsidR="00001485">
        <w:rPr>
          <w:rFonts w:cstheme="minorHAnsi"/>
          <w:noProof/>
        </w:rPr>
        <w:t xml:space="preserve">ority File </w:t>
      </w:r>
      <w:r w:rsidRPr="0002751D">
        <w:rPr>
          <w:rFonts w:cstheme="minorHAnsi"/>
          <w:noProof/>
        </w:rPr>
        <w:t>portal (see paragraphs 142 to 146 of document CWS/7/29)</w:t>
      </w:r>
    </w:p>
    <w:p w14:paraId="3E2527E8" w14:textId="77777777"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CWS/8/8 contains a progress report on this Task and a proposal for the revision of WIPO Standard ST.37.  It also proposes that the Authority File Task Force provide a proposal for revisions to ST.37 at the next session of the CWS to address the suggestions of the PCT Minimum Documentation Task Force.  The CWS is also asked to approve a proposed date of March 1 for the provision of annual authority file updates.</w:t>
      </w:r>
    </w:p>
    <w:p w14:paraId="3278D675"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52</w:t>
      </w:r>
    </w:p>
    <w:p w14:paraId="60C824E9" w14:textId="24FA8200"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r w:rsidRPr="00ED2034">
        <w:rPr>
          <w:rFonts w:cstheme="minorHAnsi"/>
          <w:i/>
        </w:rPr>
        <w:br/>
      </w:r>
      <w:r w:rsidRPr="0002751D">
        <w:rPr>
          <w:rFonts w:cstheme="minorHAnsi"/>
          <w:noProof/>
        </w:rPr>
        <w:t xml:space="preserve">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w:t>
      </w:r>
      <w:r w:rsidR="006C69F3">
        <w:rPr>
          <w:rFonts w:cstheme="minorHAnsi"/>
          <w:noProof/>
        </w:rPr>
        <w:t>IPOs</w:t>
      </w:r>
      <w:r w:rsidRPr="0002751D">
        <w:rPr>
          <w:rFonts w:cstheme="minorHAnsi"/>
          <w:noProof/>
        </w:rPr>
        <w:t>.</w:t>
      </w:r>
    </w:p>
    <w:p w14:paraId="793CF9C0"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3346254D"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Secretariat will carry out part 1 of the survey on access to publicly available patent information and report the results at the eighth session of the CWS.</w:t>
      </w:r>
    </w:p>
    <w:p w14:paraId="2511B9D7"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The PAPI Task Force will present a proposal for part 2 of the questionnaire on content and functionalities of systems for providing access to publicly available patent information of IPOs for consideration at the eighth session of the CWS.</w:t>
      </w:r>
    </w:p>
    <w:p w14:paraId="34132FCB"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The CWS, at its fifth session, agreed to create the new Task No. 52 and to establish the Public Access to Patent Information Task Force (see paragraphs 96 and 100 of document CWS/5/22).</w:t>
      </w:r>
    </w:p>
    <w:p w14:paraId="5F1D4B8C"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The CWS, at its sixth session, considered a draft questionnaire presented by the PAPI Task Force and referred the questionnaire to the Task Force for update (see paragraphs 162 to 163 of document CWS/6/34).</w:t>
      </w:r>
    </w:p>
    <w:p w14:paraId="01E81AAC"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(c)</w:t>
      </w:r>
      <w:r w:rsidRPr="0002751D">
        <w:rPr>
          <w:rFonts w:cstheme="minorHAnsi"/>
          <w:noProof/>
        </w:rPr>
        <w:tab/>
        <w:t>At its seventh session, the CWS approved Part 1 of the questionnaire and requested the Secretariat to invite IPOs to participate in the survey.  The questionnaire for Part 2 of the survey was referred back to the Task Force for further consideration (see paragraphs 196 to 201 of document CWS/7/29).</w:t>
      </w:r>
    </w:p>
    <w:p w14:paraId="4053DFAC" w14:textId="4F985233"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 xml:space="preserve">Document CWS/8/10 contains the results of </w:t>
      </w:r>
      <w:r w:rsidR="00001485">
        <w:rPr>
          <w:rFonts w:cstheme="minorHAnsi"/>
          <w:noProof/>
        </w:rPr>
        <w:t>P</w:t>
      </w:r>
      <w:r w:rsidRPr="0002751D">
        <w:rPr>
          <w:rFonts w:cstheme="minorHAnsi"/>
          <w:noProof/>
        </w:rPr>
        <w:t xml:space="preserve">art 1 of the survey on public access to patent information.  Document CWS/8/21 contains a progress report and a proposed questionnaire for </w:t>
      </w:r>
      <w:r w:rsidR="00001485">
        <w:rPr>
          <w:rFonts w:cstheme="minorHAnsi"/>
          <w:noProof/>
        </w:rPr>
        <w:t>P</w:t>
      </w:r>
      <w:r w:rsidRPr="0002751D">
        <w:rPr>
          <w:rFonts w:cstheme="minorHAnsi"/>
          <w:noProof/>
        </w:rPr>
        <w:t>art 2 of the survey for consideration by the CWS.</w:t>
      </w:r>
    </w:p>
    <w:p w14:paraId="6CB8A340"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53</w:t>
      </w:r>
    </w:p>
    <w:p w14:paraId="025BAFF6"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Develop XML schema components for geographical indications.</w:t>
      </w:r>
    </w:p>
    <w:p w14:paraId="127A1E74"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71EEF074" w14:textId="77777777" w:rsidR="00AC24C3" w:rsidRPr="00ED2034" w:rsidRDefault="00AC24C3" w:rsidP="00AC24C3">
      <w:pPr>
        <w:pStyle w:val="paragraph"/>
        <w:keepLines/>
        <w:spacing w:after="120"/>
        <w:rPr>
          <w:rFonts w:cstheme="minorHAnsi"/>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The XML4IP Task Force will present the final draft XML schema of geographical indications for consideration at the eighth session of the CWS.</w:t>
      </w:r>
    </w:p>
    <w:p w14:paraId="768B7857"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At its fifth session, the CWS approved the extension of WIPO Standard ST.96 to cover geographical indications by incorporating new XML schema components and other associated data in relation to geographical indications into WIPO Standard ST.96. The CWS also create the new Task No. 53 and assigned the Task to the XML4IP Task Force (see paragraphs 27 to 29 of document CWS/5/22.)</w:t>
      </w:r>
    </w:p>
    <w:p w14:paraId="5F949884" w14:textId="3B0F556A"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At its sixth session, the CWS noted the following items presented by the XML4IP Task Force: definitions of geographical indication and appellation of origin; the updated mapping table between the Geographical Indications XML Schema (GIN) components and data fields in different information sources; updated XML schema; and provisional definitions for XML components for the Nice classification, the informal classification used in</w:t>
      </w:r>
      <w:r w:rsidR="006C69F3">
        <w:rPr>
          <w:rFonts w:cstheme="minorHAnsi"/>
          <w:noProof/>
        </w:rPr>
        <w:t xml:space="preserve"> the</w:t>
      </w:r>
      <w:r w:rsidRPr="0002751D">
        <w:rPr>
          <w:rFonts w:cstheme="minorHAnsi"/>
          <w:noProof/>
        </w:rPr>
        <w:t xml:space="preserve"> Lisbon Database, and the national classification of trademarks (see paragraphs 56 to 60 of document CWS/6/34).</w:t>
      </w:r>
    </w:p>
    <w:p w14:paraId="62ABE3FB"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(c)</w:t>
      </w:r>
      <w:r w:rsidRPr="0002751D">
        <w:rPr>
          <w:rFonts w:cstheme="minorHAnsi"/>
          <w:noProof/>
        </w:rPr>
        <w:tab/>
        <w:t>At its seventh session, the CWS noted the XML4IP Task Force's plan to include XML components for geographical indications in the next release of ST.96 in October 2019 (see paragraphs 24 to 26 of document CWS/7/29).</w:t>
      </w:r>
    </w:p>
    <w:p w14:paraId="775600D4" w14:textId="21964EE3"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 xml:space="preserve">Document CWS/8/14 proposes removing this Task from the CWS </w:t>
      </w:r>
      <w:r w:rsidR="00EF40C4">
        <w:rPr>
          <w:rFonts w:cstheme="minorHAnsi"/>
          <w:noProof/>
        </w:rPr>
        <w:t>P</w:t>
      </w:r>
      <w:r w:rsidRPr="0002751D">
        <w:rPr>
          <w:rFonts w:cstheme="minorHAnsi"/>
          <w:noProof/>
        </w:rPr>
        <w:t>rogram as it is now complete.  Any necessary revisions are now managed under Task No. 41.</w:t>
      </w:r>
    </w:p>
    <w:p w14:paraId="396AAD64"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55</w:t>
      </w:r>
    </w:p>
    <w:p w14:paraId="4C8AB037" w14:textId="3DDF7B05"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Envisaging developing a WIPO standard assisting Industrial Property Offices (IPOs) in providing better “quality at source” in relation to applicant names, prepare a proposal for future actions aimed at the standardization of applicant names in IP documents and present it for consideration by the CWS.</w:t>
      </w:r>
    </w:p>
    <w:p w14:paraId="7F97147B"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Korean Intellectual Property Office (KIPO) and the International Bureau</w:t>
      </w:r>
      <w:r>
        <w:rPr>
          <w:rFonts w:cstheme="minorHAnsi"/>
        </w:rPr>
        <w:t>.</w:t>
      </w:r>
    </w:p>
    <w:p w14:paraId="61F99F1A"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International Bureau will publish the results of the survey on the use of identifiers on the WIPO website.</w:t>
      </w:r>
    </w:p>
    <w:p w14:paraId="4059A25B"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The Task Force will present a proposal for further actions for consideration at the eighth session of the CWS.</w:t>
      </w:r>
    </w:p>
    <w:p w14:paraId="49B644D7"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At its fifth session, the CWS agreed to create the new Task No. 55 and to establish the new Name Standardization Task Force to handle the Task (see paragraphs 85 and 86 of document CWS/5/22).</w:t>
      </w:r>
    </w:p>
    <w:p w14:paraId="707BC664" w14:textId="1E5D2492"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 xml:space="preserve">At its sixth session, the CWS approved a questionnaire on </w:t>
      </w:r>
      <w:r w:rsidR="006C69F3">
        <w:rPr>
          <w:rFonts w:cstheme="minorHAnsi"/>
          <w:noProof/>
        </w:rPr>
        <w:t xml:space="preserve">the </w:t>
      </w:r>
      <w:r w:rsidRPr="0002751D">
        <w:rPr>
          <w:rFonts w:cstheme="minorHAnsi"/>
          <w:noProof/>
        </w:rPr>
        <w:t>use of identifiers. The International Bureau surveyed IP</w:t>
      </w:r>
      <w:r w:rsidR="006C69F3">
        <w:rPr>
          <w:rFonts w:cstheme="minorHAnsi"/>
          <w:noProof/>
        </w:rPr>
        <w:t>Os</w:t>
      </w:r>
      <w:r w:rsidRPr="0002751D">
        <w:rPr>
          <w:rFonts w:cstheme="minorHAnsi"/>
          <w:noProof/>
        </w:rPr>
        <w:t xml:space="preserve"> and reported the results to the seventh session of the CWS. A WIPO Workshop on Name Standardization was also approved and held on May 2-3, 2019 at WIPO headquarters (see paragraphs 164 to 170 of document CWS/6/34).</w:t>
      </w:r>
    </w:p>
    <w:p w14:paraId="5776E5CF"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(c)</w:t>
      </w:r>
      <w:r w:rsidRPr="0002751D">
        <w:rPr>
          <w:rFonts w:cstheme="minorHAnsi"/>
          <w:noProof/>
        </w:rPr>
        <w:tab/>
        <w:t>At its seventh session, the CWS approved publication of the results of the survey on use of identifiers and requested the Name Standardization Task Force to present a proposal for future actions at its eighth session (see paragraphs 73 to 84 of document CWS/7/29).</w:t>
      </w:r>
    </w:p>
    <w:p w14:paraId="075B1D3B" w14:textId="77777777"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CWS/8/16 provides a progress report on this Task.</w:t>
      </w:r>
    </w:p>
    <w:p w14:paraId="4D7D0A8B"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56</w:t>
      </w:r>
    </w:p>
    <w:p w14:paraId="510A537B" w14:textId="77777777" w:rsidR="00AC24C3" w:rsidRPr="0002751D" w:rsidRDefault="00AC24C3" w:rsidP="00AC24C3">
      <w:pPr>
        <w:pStyle w:val="BodyText"/>
        <w:keepLines/>
        <w:spacing w:after="120"/>
        <w:ind w:left="562" w:hanging="562"/>
        <w:rPr>
          <w:rFonts w:cstheme="minorHAnsi"/>
          <w:noProof/>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Prepare recommendations for data exchange supporting machine to machine communications focusing on:</w:t>
      </w:r>
    </w:p>
    <w:p w14:paraId="49F47DCE"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(i) facilitation of the development of web services which access IP resources; (ii) provision of business vocabulary and appropriate data structures; (iii) naming conventions for Uniform Resource Identifier (URI) of resources; and (iv) provision of business cases for implementing web services.</w:t>
      </w:r>
    </w:p>
    <w:p w14:paraId="438B25CC"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United Kingdom Intellectual Property Office (UKIPO) and Canadian Intellectual Property Office (CIPO)</w:t>
      </w:r>
      <w:r>
        <w:rPr>
          <w:rFonts w:cstheme="minorHAnsi"/>
        </w:rPr>
        <w:t>.</w:t>
      </w:r>
    </w:p>
    <w:p w14:paraId="4C35D468" w14:textId="7650C12A"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XML4IP Task Force will develop two candidates for a Web API proof of concept: sharing of search and examination results among IP</w:t>
      </w:r>
      <w:r w:rsidR="006C69F3">
        <w:rPr>
          <w:rFonts w:cstheme="minorHAnsi"/>
          <w:noProof/>
        </w:rPr>
        <w:t>Os</w:t>
      </w:r>
      <w:r w:rsidRPr="0002751D">
        <w:rPr>
          <w:rFonts w:cstheme="minorHAnsi"/>
          <w:noProof/>
        </w:rPr>
        <w:t xml:space="preserve"> following the example of One Portal Dossier, and exchange of patent legal status data according to WIPO Standard ST.27.</w:t>
      </w:r>
    </w:p>
    <w:p w14:paraId="482276B1" w14:textId="77777777" w:rsidR="00AC24C3" w:rsidRPr="0002751D" w:rsidRDefault="00AC24C3" w:rsidP="00AC24C3">
      <w:pPr>
        <w:pStyle w:val="paragraph"/>
        <w:keepLines/>
        <w:spacing w:after="120"/>
        <w:rPr>
          <w:rFonts w:cstheme="minorHAnsi"/>
          <w:noProof/>
        </w:rPr>
      </w:pPr>
      <w:r w:rsidRPr="0002751D">
        <w:rPr>
          <w:rFonts w:cstheme="minorHAnsi"/>
          <w:noProof/>
        </w:rPr>
        <w:tab/>
        <w:t>(b)</w:t>
      </w:r>
      <w:r w:rsidRPr="0002751D">
        <w:rPr>
          <w:rFonts w:cstheme="minorHAnsi"/>
          <w:noProof/>
        </w:rPr>
        <w:tab/>
        <w:t>The International Bureau will issue a circular inviting IPOs to nominate experts on Web API development to participate in the new API Task Force.</w:t>
      </w:r>
    </w:p>
    <w:p w14:paraId="6D304721" w14:textId="77777777" w:rsidR="00AC24C3" w:rsidRPr="0002751D" w:rsidRDefault="00AC24C3" w:rsidP="00AC24C3">
      <w:pPr>
        <w:pStyle w:val="paragraph"/>
        <w:keepLines/>
        <w:spacing w:after="120"/>
        <w:rPr>
          <w:rFonts w:cstheme="minorHAnsi"/>
          <w:noProof/>
        </w:rPr>
      </w:pPr>
      <w:r w:rsidRPr="0002751D">
        <w:rPr>
          <w:rFonts w:cstheme="minorHAnsi"/>
          <w:noProof/>
        </w:rPr>
        <w:tab/>
        <w:t>(c)</w:t>
      </w:r>
      <w:r w:rsidRPr="0002751D">
        <w:rPr>
          <w:rFonts w:cstheme="minorHAnsi"/>
          <w:noProof/>
        </w:rPr>
        <w:tab/>
        <w:t>The International Bureau will create an online forum to allow broader collaborative efforts between the new API Task Force and developers to develop APIs for accessing IP resources.</w:t>
      </w:r>
    </w:p>
    <w:p w14:paraId="7025AD3A" w14:textId="77777777" w:rsidR="00AC24C3" w:rsidRPr="0002751D" w:rsidRDefault="00AC24C3" w:rsidP="00AC24C3">
      <w:pPr>
        <w:pStyle w:val="paragraph"/>
        <w:keepLines/>
        <w:spacing w:after="120"/>
        <w:rPr>
          <w:rFonts w:cstheme="minorHAnsi"/>
          <w:noProof/>
        </w:rPr>
      </w:pPr>
      <w:r w:rsidRPr="0002751D">
        <w:rPr>
          <w:rFonts w:cstheme="minorHAnsi"/>
          <w:noProof/>
        </w:rPr>
        <w:tab/>
        <w:t>(d)</w:t>
      </w:r>
      <w:r w:rsidRPr="0002751D">
        <w:rPr>
          <w:rFonts w:cstheme="minorHAnsi"/>
          <w:noProof/>
        </w:rPr>
        <w:tab/>
        <w:t>The International Bureau will work to implement the new Web API standard in its products and services, and invite IPOs to participate in testing the new WIPO CASE APIs when they are implemented.</w:t>
      </w:r>
    </w:p>
    <w:p w14:paraId="70738E2B" w14:textId="77777777" w:rsidR="00AC24C3" w:rsidRPr="00ED2034" w:rsidRDefault="00AC24C3" w:rsidP="00AC24C3">
      <w:pPr>
        <w:pStyle w:val="paragraph"/>
        <w:keepLines/>
        <w:spacing w:after="120"/>
        <w:rPr>
          <w:rFonts w:cstheme="minorHAnsi"/>
        </w:rPr>
      </w:pPr>
      <w:r w:rsidRPr="0002751D">
        <w:rPr>
          <w:rFonts w:cstheme="minorHAnsi"/>
          <w:noProof/>
        </w:rPr>
        <w:tab/>
        <w:t>(e)</w:t>
      </w:r>
      <w:r w:rsidRPr="0002751D">
        <w:rPr>
          <w:rFonts w:cstheme="minorHAnsi"/>
          <w:noProof/>
        </w:rPr>
        <w:tab/>
        <w:t>The Task Force will present a final proposal for the new standard on Web API for consideration at the eighth session of the CWS.</w:t>
      </w:r>
    </w:p>
    <w:p w14:paraId="1C21EA74"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The CWS, at its fifth session, agreed to create the new Task No. 56 and assigned it to the XML4IP Task Force (see paragraphs 92 and 93 of document CWS/5/22).</w:t>
      </w:r>
    </w:p>
    <w:p w14:paraId="5C2C2E18"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(b)</w:t>
      </w:r>
      <w:r w:rsidRPr="0002751D">
        <w:rPr>
          <w:rFonts w:cstheme="minorHAnsi"/>
          <w:noProof/>
        </w:rPr>
        <w:tab/>
        <w:t>At its seventh session, the CWS assigned this Task to newly created API Task Force and requested that a final proposal for a new Standard be presented at the eighth session (see paragraphs 50 to 54 of document CWS/7/29).</w:t>
      </w:r>
    </w:p>
    <w:p w14:paraId="25F13346" w14:textId="130F5714"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 xml:space="preserve">Document CWS/8/2 proposes a new WIPO Standard on Web API.  If adopted, the Task description is proposed to be modified for maintenance of the </w:t>
      </w:r>
      <w:r w:rsidR="00EF40C4">
        <w:rPr>
          <w:rFonts w:cstheme="minorHAnsi"/>
          <w:noProof/>
        </w:rPr>
        <w:t xml:space="preserve">new </w:t>
      </w:r>
      <w:r w:rsidR="006C69F3">
        <w:rPr>
          <w:rFonts w:cstheme="minorHAnsi"/>
          <w:noProof/>
        </w:rPr>
        <w:t>S</w:t>
      </w:r>
      <w:r w:rsidRPr="0002751D">
        <w:rPr>
          <w:rFonts w:cstheme="minorHAnsi"/>
          <w:noProof/>
        </w:rPr>
        <w:t>tandard.</w:t>
      </w:r>
    </w:p>
    <w:p w14:paraId="3148D521"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57</w:t>
      </w:r>
    </w:p>
    <w:p w14:paraId="52251E84" w14:textId="4E8C669E"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Collect information about the requirements from IP</w:t>
      </w:r>
      <w:r w:rsidR="006C69F3">
        <w:rPr>
          <w:rFonts w:cstheme="minorHAnsi"/>
          <w:noProof/>
        </w:rPr>
        <w:t>Os</w:t>
      </w:r>
      <w:r w:rsidRPr="0002751D">
        <w:rPr>
          <w:rFonts w:cstheme="minorHAnsi"/>
          <w:noProof/>
        </w:rPr>
        <w:t xml:space="preserve"> and customers; and prepare recommendations for electronic visual representations of designs.</w:t>
      </w:r>
    </w:p>
    <w:p w14:paraId="75108B63"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IP Australia and International Bureau</w:t>
      </w:r>
      <w:r>
        <w:rPr>
          <w:rFonts w:cstheme="minorHAnsi"/>
        </w:rPr>
        <w:t>.</w:t>
      </w:r>
    </w:p>
    <w:p w14:paraId="16C04237"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The Task Force will prepare a proposal for a draft Standard for consideration at the eighth session of the CWS.</w:t>
      </w:r>
    </w:p>
    <w:p w14:paraId="68B8E529"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The International Bureau will publish a report on survey results as well as individual and collective responses on the WIPO website.</w:t>
      </w:r>
    </w:p>
    <w:p w14:paraId="183C440B"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At its fifth session, the CWS agreed to create the new Task No. 57 and to establish the Design Representation Task Force (see paragraphs 103 and 104 of document CWS/5/22).</w:t>
      </w:r>
    </w:p>
    <w:p w14:paraId="5B0B0DEC" w14:textId="7B4998C1"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At its sixth session, the CWS noted the work plan of the Task Force and approved the draft questionnaire on electronic visual representation of industrial designs proposed by the Task Force. The CWS requested the International Bureau to conduct a survey of IP</w:t>
      </w:r>
      <w:r w:rsidR="006C69F3">
        <w:rPr>
          <w:rFonts w:cstheme="minorHAnsi"/>
          <w:noProof/>
        </w:rPr>
        <w:t>Os</w:t>
      </w:r>
      <w:r w:rsidRPr="0002751D">
        <w:rPr>
          <w:rFonts w:cstheme="minorHAnsi"/>
          <w:noProof/>
        </w:rPr>
        <w:t>and report the outcome at the seventh session of the CWS (see paragraphs 173 and 180 of document CWS/6/34).</w:t>
      </w:r>
    </w:p>
    <w:p w14:paraId="5221EBDA"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(c)</w:t>
      </w:r>
      <w:r w:rsidRPr="0002751D">
        <w:rPr>
          <w:rFonts w:cstheme="minorHAnsi"/>
          <w:noProof/>
        </w:rPr>
        <w:tab/>
        <w:t>At its seventh session, the CWS approved publication of the results of the survey on electronic visual representation of industrial designs, and  (see paragraphs 173 to 178 of document CWS/7/29).</w:t>
      </w:r>
    </w:p>
    <w:p w14:paraId="7A61F138" w14:textId="517630C1"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CWS/8/5 proposes a new WIPO Standard ST.88 on recommendations for electronic representations of industrial designs.  Task 57 is proposed to be discontinued if this standard is adopted.</w:t>
      </w:r>
    </w:p>
    <w:p w14:paraId="1A6FE82F"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58</w:t>
      </w:r>
    </w:p>
    <w:p w14:paraId="522B09D9" w14:textId="3E3933B4" w:rsidR="00AC24C3" w:rsidRPr="0002751D" w:rsidRDefault="00AC24C3" w:rsidP="00AC24C3">
      <w:pPr>
        <w:pStyle w:val="BodyText"/>
        <w:keepLines/>
        <w:spacing w:after="120"/>
        <w:ind w:left="562" w:hanging="562"/>
        <w:rPr>
          <w:rFonts w:cstheme="minorHAnsi"/>
          <w:noProof/>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Prepare a proposal for a roadmap of future development and enhancement of WIPO standards, including policy recommendations, in view of more effective production, sharing, and utilization of data by IP</w:t>
      </w:r>
      <w:r w:rsidR="006C69F3">
        <w:rPr>
          <w:rFonts w:cstheme="minorHAnsi"/>
          <w:noProof/>
        </w:rPr>
        <w:t>Os</w:t>
      </w:r>
      <w:r w:rsidRPr="0002751D">
        <w:rPr>
          <w:rFonts w:cstheme="minorHAnsi"/>
          <w:noProof/>
        </w:rPr>
        <w:t xml:space="preserve"> and other interested parties, taking the following activities:</w:t>
      </w:r>
    </w:p>
    <w:p w14:paraId="35BFFDC5" w14:textId="33816731" w:rsidR="00AC24C3" w:rsidRPr="0002751D" w:rsidRDefault="00AC24C3" w:rsidP="007C6600">
      <w:pPr>
        <w:pStyle w:val="BodyText"/>
        <w:keepLines/>
        <w:spacing w:after="120"/>
        <w:ind w:left="1124" w:hanging="562"/>
        <w:rPr>
          <w:rFonts w:cstheme="minorHAnsi"/>
          <w:noProof/>
        </w:rPr>
      </w:pPr>
      <w:r w:rsidRPr="0002751D">
        <w:rPr>
          <w:rFonts w:cstheme="minorHAnsi"/>
          <w:noProof/>
        </w:rPr>
        <w:tab/>
      </w:r>
      <w:r w:rsidRPr="0002751D">
        <w:rPr>
          <w:rFonts w:cstheme="minorHAnsi"/>
          <w:noProof/>
        </w:rPr>
        <w:tab/>
        <w:t>i. to review the Recommendations in Group 1 indicated in the Annex of document CWS/6/3, in collaboration with other relevant CWS Task Forces;</w:t>
      </w:r>
    </w:p>
    <w:p w14:paraId="78DC670B" w14:textId="0660A4BC" w:rsidR="00AC24C3" w:rsidRPr="0002751D" w:rsidRDefault="00AC24C3" w:rsidP="007C6600">
      <w:pPr>
        <w:pStyle w:val="BodyText"/>
        <w:keepLines/>
        <w:spacing w:after="120"/>
        <w:ind w:left="1124" w:hanging="562"/>
        <w:rPr>
          <w:rFonts w:cstheme="minorHAnsi"/>
          <w:noProof/>
        </w:rPr>
      </w:pPr>
      <w:r w:rsidRPr="0002751D">
        <w:rPr>
          <w:rFonts w:cstheme="minorHAnsi"/>
          <w:noProof/>
        </w:rPr>
        <w:tab/>
      </w:r>
      <w:r w:rsidRPr="0002751D">
        <w:rPr>
          <w:rFonts w:cstheme="minorHAnsi"/>
          <w:noProof/>
        </w:rPr>
        <w:tab/>
        <w:t>ii. to review the Recommendations in Group 2 and Group 3 indicated in the Annex of document CWS/6/3;</w:t>
      </w:r>
    </w:p>
    <w:p w14:paraId="122B42F7" w14:textId="449C8348" w:rsidR="00AC24C3" w:rsidRPr="0002751D" w:rsidRDefault="00AC24C3" w:rsidP="007C6600">
      <w:pPr>
        <w:pStyle w:val="BodyText"/>
        <w:keepLines/>
        <w:spacing w:after="120"/>
        <w:ind w:left="1124" w:hanging="562"/>
        <w:rPr>
          <w:rFonts w:cstheme="minorHAnsi"/>
          <w:noProof/>
        </w:rPr>
      </w:pPr>
      <w:r w:rsidRPr="0002751D">
        <w:rPr>
          <w:rFonts w:cstheme="minorHAnsi"/>
          <w:noProof/>
        </w:rPr>
        <w:tab/>
      </w:r>
      <w:r w:rsidRPr="0002751D">
        <w:rPr>
          <w:rFonts w:cstheme="minorHAnsi"/>
          <w:noProof/>
        </w:rPr>
        <w:tab/>
        <w:t>iii. to prioritize Recommendations and suggest a timeline; and</w:t>
      </w:r>
    </w:p>
    <w:p w14:paraId="4F2A2DFC" w14:textId="1FCE40B4" w:rsidR="00AC24C3" w:rsidRPr="00ED2034" w:rsidRDefault="00AC24C3" w:rsidP="007C6600">
      <w:pPr>
        <w:pStyle w:val="BodyText"/>
        <w:keepLines/>
        <w:spacing w:after="120"/>
        <w:ind w:left="1124" w:hanging="562"/>
        <w:rPr>
          <w:rFonts w:cstheme="minorHAnsi"/>
        </w:rPr>
      </w:pPr>
      <w:r w:rsidRPr="0002751D">
        <w:rPr>
          <w:rFonts w:cstheme="minorHAnsi"/>
          <w:noProof/>
        </w:rPr>
        <w:tab/>
      </w:r>
      <w:r w:rsidRPr="0002751D">
        <w:rPr>
          <w:rFonts w:cstheme="minorHAnsi"/>
          <w:noProof/>
        </w:rPr>
        <w:tab/>
        <w:t>iv. to explore the impact of disruptive technologies on IP administration and IP data in view of harmonization and collaboration. Collect information about the requirements from IP</w:t>
      </w:r>
      <w:r w:rsidR="006C69F3">
        <w:rPr>
          <w:rFonts w:cstheme="minorHAnsi"/>
          <w:noProof/>
        </w:rPr>
        <w:t>Os</w:t>
      </w:r>
      <w:r w:rsidRPr="0002751D">
        <w:rPr>
          <w:rFonts w:cstheme="minorHAnsi"/>
          <w:noProof/>
        </w:rPr>
        <w:t xml:space="preserve"> and customers; and prepare recommendations for electronic visual representations of designs.</w:t>
      </w:r>
    </w:p>
    <w:p w14:paraId="203304D9"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604DCCAD"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Coordinate with existing Task Forces on the priority of work in relation to the Recommendations of Group 1.</w:t>
      </w:r>
    </w:p>
    <w:p w14:paraId="23B1EC81"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Prepare a strategic roadmap on the new Task for the eighth session of CWS, including a prioritization of the work items in relation to the 40 Recommendations listed in the Annex of document CWS/6/3.</w:t>
      </w:r>
    </w:p>
    <w:p w14:paraId="7BCADAAA"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At the sixth session, the CWS created new Task No. 58 to carry out activities related to ICT strategy. The CWS requested that the new Task Force coordinate with existing Task Forces on the priority of work, with any differences of opinion between Task Forces raised to the CWS for resolution. The CWS requested the new Task Force to prepare a report for its eighth session on the new Task, including a prioritization of the work items in relation to the 40 Recommendations listed in the Annex of document CWS/6/3 (see paragraphs 18 to 27 of document CWS/6/34).</w:t>
      </w:r>
    </w:p>
    <w:p w14:paraId="3033A8BD"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(b)</w:t>
      </w:r>
      <w:r w:rsidRPr="0002751D">
        <w:rPr>
          <w:rFonts w:cstheme="minorHAnsi"/>
          <w:noProof/>
        </w:rPr>
        <w:tab/>
        <w:t>At its seventh session, the CWS noted the progress of the Task Force and noted their plan to present a strategic roadmap at the eighth session of the CWS (see paragraphs 19 to 21 of document CWS/7/29).</w:t>
      </w:r>
    </w:p>
    <w:p w14:paraId="48DD339A" w14:textId="487CA4F1"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00603F4C" w:rsidRPr="00603F4C">
        <w:rPr>
          <w:rFonts w:cstheme="minorHAnsi"/>
          <w:noProof/>
        </w:rPr>
        <w:t>The Task Force leader will provide an oral progress report on this Task at CWS/8</w:t>
      </w:r>
      <w:r w:rsidRPr="00603F4C">
        <w:rPr>
          <w:rFonts w:cstheme="minorHAnsi"/>
          <w:noProof/>
        </w:rPr>
        <w:t>.</w:t>
      </w:r>
    </w:p>
    <w:p w14:paraId="691165B9"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59</w:t>
      </w:r>
    </w:p>
    <w:p w14:paraId="5B784EAF" w14:textId="77777777" w:rsidR="00AC24C3" w:rsidRPr="0002751D" w:rsidRDefault="00AC24C3" w:rsidP="00AC24C3">
      <w:pPr>
        <w:pStyle w:val="BodyText"/>
        <w:keepLines/>
        <w:spacing w:after="120"/>
        <w:ind w:left="562" w:hanging="562"/>
        <w:rPr>
          <w:rFonts w:cstheme="minorHAnsi"/>
          <w:noProof/>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Explore the possibility of using blockchain technology in the processes of providing IP rights protection, processing information about IP objects and their use;</w:t>
      </w:r>
    </w:p>
    <w:p w14:paraId="316F7FAB"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Collect information about IPO developments in use of and experience with blockchain, assess current Industry Standards on blockchain and consider merit and applicability to IPOs;</w:t>
      </w:r>
    </w:p>
    <w:p w14:paraId="1D8192C6"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Develop reference models of using blockchain technology in the IP field, including guiding principles, common practice and use of terminology as a framework supporting collaboration, joint projects and proofs of concept; and</w:t>
      </w:r>
    </w:p>
    <w:p w14:paraId="0EE86CA1"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Prepare a proposal for a new WIPO standard supporting the potential application of blockchain technology within the IP ecosystem.</w:t>
      </w:r>
    </w:p>
    <w:p w14:paraId="059C26E5"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IP Australia and Rospatent</w:t>
      </w:r>
      <w:r>
        <w:rPr>
          <w:rFonts w:cstheme="minorHAnsi"/>
        </w:rPr>
        <w:t>.</w:t>
      </w:r>
    </w:p>
    <w:p w14:paraId="528CE0D4" w14:textId="77777777" w:rsidR="00AC24C3" w:rsidRPr="00ED2034" w:rsidRDefault="00AC24C3" w:rsidP="00AC24C3">
      <w:pPr>
        <w:pStyle w:val="paragraph"/>
        <w:keepLines/>
        <w:spacing w:after="120"/>
        <w:rPr>
          <w:rFonts w:cstheme="minorHAnsi"/>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A report on the progress of the Task will be presented for consideration at the eighth session of the CWS.</w:t>
      </w:r>
    </w:p>
    <w:p w14:paraId="019A035B"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At the sixth session, the CWS created new Task No. 59 to carry out activities related to blockchain for IP business. A new Blockchain Task Force was created to work on this task. The CWS noted that the Task Force will explore whether good use cases exist for using blockchain before the grant of IP rights (see paragraphs 28 to 35 of document CWS/6/34).</w:t>
      </w:r>
    </w:p>
    <w:p w14:paraId="0C7F6179"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(b)</w:t>
      </w:r>
      <w:r w:rsidRPr="0002751D">
        <w:rPr>
          <w:rFonts w:cstheme="minorHAnsi"/>
          <w:noProof/>
        </w:rPr>
        <w:tab/>
        <w:t>The International Bureau organized a workshop on blockchain in April 2019, inviting CWS Members and any interested parties to explore use cases related to IP.</w:t>
      </w:r>
    </w:p>
    <w:p w14:paraId="0DCB2744" w14:textId="77777777" w:rsidR="00AC24C3" w:rsidRPr="0002751D" w:rsidRDefault="00AC24C3" w:rsidP="00AC24C3">
      <w:pPr>
        <w:pStyle w:val="BodyText"/>
        <w:keepLines/>
        <w:spacing w:after="120"/>
        <w:ind w:left="562" w:hanging="562"/>
        <w:rPr>
          <w:rFonts w:cstheme="minorHAnsi"/>
          <w:noProof/>
        </w:rPr>
      </w:pPr>
      <w:r w:rsidRPr="0002751D">
        <w:rPr>
          <w:rFonts w:cstheme="minorHAnsi"/>
          <w:noProof/>
        </w:rPr>
        <w:tab/>
        <w:t>(c)</w:t>
      </w:r>
      <w:r w:rsidRPr="0002751D">
        <w:rPr>
          <w:rFonts w:cstheme="minorHAnsi"/>
          <w:noProof/>
        </w:rPr>
        <w:tab/>
        <w:t>The Blockchain Task Force held a meeting in person immediately following the workshop.</w:t>
      </w:r>
    </w:p>
    <w:p w14:paraId="45AE258C"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(d)</w:t>
      </w:r>
      <w:r w:rsidRPr="0002751D">
        <w:rPr>
          <w:rFonts w:cstheme="minorHAnsi"/>
          <w:noProof/>
        </w:rPr>
        <w:tab/>
        <w:t>At its seventh session, the CWS noted the progress of the Task Force and revised the description of Task No. 59 slightly to improve clarity  (see paragraphs 61 to 67 of document CWS/7/29).</w:t>
      </w:r>
    </w:p>
    <w:p w14:paraId="44E332C7" w14:textId="70D0968D"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CWS/8/15 provides a progress report on this Task. The International Bureau will also provide an oral report on the status of the blockchain whitepaper</w:t>
      </w:r>
      <w:r w:rsidR="00EF40C4">
        <w:rPr>
          <w:rFonts w:cstheme="minorHAnsi"/>
          <w:noProof/>
        </w:rPr>
        <w:t xml:space="preserve"> at CWS/8</w:t>
      </w:r>
      <w:r w:rsidRPr="0002751D">
        <w:rPr>
          <w:rFonts w:cstheme="minorHAnsi"/>
          <w:noProof/>
        </w:rPr>
        <w:t>.</w:t>
      </w:r>
    </w:p>
    <w:p w14:paraId="5B1FE664"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60</w:t>
      </w:r>
    </w:p>
    <w:p w14:paraId="71D66BF5"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Prepare a proposal for the numbering of INID codes regarding word marks and figurative marks, on splitting INID code (551), and a potential INID code for combined marks.</w:t>
      </w:r>
    </w:p>
    <w:p w14:paraId="49F889D8"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5ECCF66A"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Prepare a proposal for the revision of WIPO ST.60 for consideration by the eighth session of the CWS.</w:t>
      </w:r>
    </w:p>
    <w:p w14:paraId="78161D44"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The Task Force will further consider whether to split INID code 551 into separate codes for the three mark types, taking into account the information provided by the Madrid group.</w:t>
      </w:r>
    </w:p>
    <w:p w14:paraId="036DB4F7"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At the sixth session, the CWS created new Task No. 59 to provide recommendations on several trademark proposals for INID codes. A proposal by the EUIPO to introduce new INID codes for certain types of marks was adopted by the CWS, with the issue of which code numbers to assign referred to the Task Force. The other proposals in Task 60 were raised during the plenary (see paragraphs 128 to 133 of document CWS/6/34).</w:t>
      </w:r>
    </w:p>
    <w:p w14:paraId="22C41391" w14:textId="56B5AA6C" w:rsidR="00AC24C3" w:rsidRPr="00ED2034" w:rsidRDefault="00AC24C3" w:rsidP="00AC24C3">
      <w:pPr>
        <w:pStyle w:val="BodyText"/>
        <w:keepLines/>
        <w:spacing w:after="120"/>
        <w:ind w:left="562" w:hanging="562"/>
        <w:rPr>
          <w:rFonts w:cstheme="minorHAnsi"/>
        </w:rPr>
      </w:pPr>
      <w:r w:rsidRPr="0002751D">
        <w:rPr>
          <w:rFonts w:cstheme="minorHAnsi"/>
          <w:noProof/>
        </w:rPr>
        <w:tab/>
        <w:t>(b)</w:t>
      </w:r>
      <w:r w:rsidRPr="0002751D">
        <w:rPr>
          <w:rFonts w:cstheme="minorHAnsi"/>
          <w:noProof/>
        </w:rPr>
        <w:tab/>
        <w:t xml:space="preserve">At its seventh session, the CWS discussed a proposal to discontinue Task No. 60, but continued the Task so the Trademark Standardization Task Force </w:t>
      </w:r>
      <w:r w:rsidR="00651712">
        <w:rPr>
          <w:rFonts w:cstheme="minorHAnsi"/>
          <w:noProof/>
        </w:rPr>
        <w:t>c</w:t>
      </w:r>
      <w:r w:rsidRPr="0002751D">
        <w:rPr>
          <w:rFonts w:cstheme="minorHAnsi"/>
          <w:noProof/>
        </w:rPr>
        <w:t>an continue to discuss the proposal to split INID code 551 (see paragraphs 161 to 162 of document CWS/7/29).</w:t>
      </w:r>
    </w:p>
    <w:p w14:paraId="572F5F1E" w14:textId="77777777"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CWS/8/20 provides a progress report on this Task.</w:t>
      </w:r>
    </w:p>
    <w:p w14:paraId="4F60D9A4"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61</w:t>
      </w:r>
    </w:p>
    <w:p w14:paraId="518A36F4"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Prepare a proposal for recommendations on three-dimensional (3D) models and images.</w:t>
      </w:r>
    </w:p>
    <w:p w14:paraId="3E6B0855"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Rospatent</w:t>
      </w:r>
      <w:r>
        <w:rPr>
          <w:rFonts w:cstheme="minorHAnsi"/>
        </w:rPr>
        <w:t>.</w:t>
      </w:r>
    </w:p>
    <w:p w14:paraId="2B2B689E" w14:textId="77777777"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Carry out the survey of IPOs on use of 3D models and 3D images, with the model questionnaire for applicants attached for reference.</w:t>
      </w:r>
    </w:p>
    <w:p w14:paraId="3B5930AB"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Present a report on the progress of the Task for consideration at the eighth session of the CWS.</w:t>
      </w:r>
    </w:p>
    <w:p w14:paraId="67ACDD98" w14:textId="0D2C99BC"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At the sixth session, the CWS considered a proposal by the Russian Federation to address technical and regulatory limitations that currently prevent submission of 3D models to IP</w:t>
      </w:r>
      <w:r w:rsidR="00651712">
        <w:rPr>
          <w:rFonts w:cstheme="minorHAnsi"/>
          <w:noProof/>
        </w:rPr>
        <w:t>Os</w:t>
      </w:r>
      <w:r w:rsidRPr="0002751D">
        <w:rPr>
          <w:rFonts w:cstheme="minorHAnsi"/>
          <w:noProof/>
        </w:rPr>
        <w:t>. The CWS created new Task No. 61 to address issues with 3D models and images. A new 3D Task Force was created to work on this task (see paragraphs 138 to 144 of document CWS/6/34).</w:t>
      </w:r>
    </w:p>
    <w:p w14:paraId="6DBE0960"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(b)</w:t>
      </w:r>
      <w:r w:rsidRPr="0002751D">
        <w:rPr>
          <w:rFonts w:cstheme="minorHAnsi"/>
          <w:noProof/>
        </w:rPr>
        <w:tab/>
        <w:t>At its seventh session, the CWS approved a questionnaire for IPOs on use of 3D models and 3D images and requested the International Bureau to invite IPOs to take the survey (see paragraphs 90 to 101 of document CWS/7/29).</w:t>
      </w:r>
    </w:p>
    <w:p w14:paraId="2E7A9D10" w14:textId="77777777"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CWS/8/11 contains the results of the survey on 3D models and 3D images.  Document CWS/8/17 provides a progress report on this Task, including a preliminary draft of the recommendations being developed by the Task Force.</w:t>
      </w:r>
    </w:p>
    <w:p w14:paraId="30E84BF3"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62</w:t>
      </w:r>
    </w:p>
    <w:p w14:paraId="5AB67AA6"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Review WIPO Standards: ST.6, ST.8, ST.10, ST.11, ST.15, ST.17, ST.18, ST.63 and ST.81 in view of electronic publication of IP documentation; and propose revisions of those Standards if needed.</w:t>
      </w:r>
    </w:p>
    <w:p w14:paraId="258C1630"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United States Patent and Trademark Office (USPTO)</w:t>
      </w:r>
      <w:r>
        <w:rPr>
          <w:rFonts w:cstheme="minorHAnsi"/>
        </w:rPr>
        <w:t>.</w:t>
      </w:r>
    </w:p>
    <w:p w14:paraId="0A3BE7CA" w14:textId="77777777" w:rsidR="00AC24C3" w:rsidRPr="00ED2034" w:rsidRDefault="00AC24C3" w:rsidP="00AC24C3">
      <w:pPr>
        <w:pStyle w:val="paragraph"/>
        <w:keepLines/>
        <w:spacing w:after="120"/>
        <w:rPr>
          <w:rFonts w:cstheme="minorHAnsi"/>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Present a report on the progress of the Task for consideration at the eighth session of the CWS.</w:t>
      </w:r>
    </w:p>
    <w:p w14:paraId="3737D446"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At the sixth session, the CWS created new Task No. 62 to review and update WIPO Standards for the needs of digital publication. The task was assigned to the new Digital Transformation Task Force (see paragraphs 149 to 152 of document CWS/6/34).</w:t>
      </w:r>
    </w:p>
    <w:p w14:paraId="73D75B7E"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(b)</w:t>
      </w:r>
      <w:r w:rsidRPr="0002751D">
        <w:rPr>
          <w:rFonts w:cstheme="minorHAnsi"/>
          <w:noProof/>
        </w:rPr>
        <w:tab/>
        <w:t>At its seventh session, the CWS noted the progress report by the Task Force (see paragraphs 102 to 104 of document CWS/7/29).</w:t>
      </w:r>
    </w:p>
    <w:p w14:paraId="27DDD75A" w14:textId="77777777"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Document CWS/8/18 provides a progress report on this Task.</w:t>
      </w:r>
    </w:p>
    <w:p w14:paraId="049B64CD"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63</w:t>
      </w:r>
    </w:p>
    <w:p w14:paraId="5876BC6D"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Develop visual representation(s) of XML data, based on WIPO XML Standards, for electronic publication.</w:t>
      </w:r>
    </w:p>
    <w:p w14:paraId="5E278507" w14:textId="1B3778F3"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United States Patent and Trademark Office (USPTO)</w:t>
      </w:r>
      <w:r>
        <w:rPr>
          <w:rFonts w:cstheme="minorHAnsi"/>
        </w:rPr>
        <w:t>.</w:t>
      </w:r>
    </w:p>
    <w:p w14:paraId="2D2738CF" w14:textId="77777777" w:rsidR="00AC24C3" w:rsidRPr="00ED2034" w:rsidRDefault="00AC24C3" w:rsidP="00AC24C3">
      <w:pPr>
        <w:pStyle w:val="paragraph"/>
        <w:keepLines/>
        <w:spacing w:after="120"/>
        <w:rPr>
          <w:rFonts w:cstheme="minorHAnsi"/>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Present a report on the progress of the Task for consideration at the eighth session of the CWS.</w:t>
      </w:r>
    </w:p>
    <w:p w14:paraId="54BB19D1" w14:textId="77777777" w:rsidR="00AC24C3" w:rsidRPr="0002751D" w:rsidRDefault="00AC24C3" w:rsidP="00AC24C3">
      <w:pPr>
        <w:pStyle w:val="BodyText"/>
        <w:keepLines/>
        <w:spacing w:after="120"/>
        <w:ind w:left="562" w:hanging="562"/>
        <w:rPr>
          <w:rFonts w:cstheme="minorHAnsi"/>
          <w:noProof/>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w:t>
      </w:r>
      <w:r w:rsidRPr="0002751D">
        <w:rPr>
          <w:rFonts w:cstheme="minorHAnsi"/>
          <w:noProof/>
        </w:rPr>
        <w:tab/>
        <w:t>At the sixth session, the CWS created new Task No. 63 to work on visual representation of XML data. The Task was assigned to the XML4IP Task Force (see paragraphs 145 to 148 and 153 of document CWS/6/34).</w:t>
      </w:r>
    </w:p>
    <w:p w14:paraId="28DA3EBE" w14:textId="77777777" w:rsidR="00AC24C3" w:rsidRPr="00ED2034" w:rsidRDefault="00AC24C3" w:rsidP="00AC24C3">
      <w:pPr>
        <w:pStyle w:val="BodyText"/>
        <w:keepLines/>
        <w:spacing w:after="120"/>
        <w:ind w:left="562" w:hanging="562"/>
        <w:rPr>
          <w:rFonts w:cstheme="minorHAnsi"/>
        </w:rPr>
      </w:pPr>
      <w:r w:rsidRPr="0002751D">
        <w:rPr>
          <w:rFonts w:cstheme="minorHAnsi"/>
          <w:noProof/>
        </w:rPr>
        <w:tab/>
        <w:t>(b)</w:t>
      </w:r>
      <w:r w:rsidRPr="0002751D">
        <w:rPr>
          <w:rFonts w:cstheme="minorHAnsi"/>
          <w:noProof/>
        </w:rPr>
        <w:tab/>
        <w:t>At its seventh session, the CWS reassigned Task No. 63 to the Digital Transformation Task Force (see paragraphs 39 to 40 of document CWS/7/29).</w:t>
      </w:r>
    </w:p>
    <w:p w14:paraId="57A5D45E" w14:textId="30E3D610" w:rsidR="00EE10E6"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The Task Force was not able to begin work on this Task in 2020.  A progress report will be provided at CWS/9.</w:t>
      </w:r>
    </w:p>
    <w:p w14:paraId="2F97F230" w14:textId="77777777" w:rsidR="00AC24C3" w:rsidRPr="00EE10E6" w:rsidRDefault="00AC24C3" w:rsidP="00EE10E6"/>
    <w:p w14:paraId="0FD0EFB8" w14:textId="77777777" w:rsidR="00AC24C3" w:rsidRPr="00ED2034" w:rsidRDefault="00AC24C3" w:rsidP="00AC24C3">
      <w:pPr>
        <w:pStyle w:val="Heading2"/>
        <w:keepNext w:val="0"/>
        <w:keepLines/>
        <w:rPr>
          <w:rFonts w:cstheme="minorHAnsi"/>
        </w:rPr>
      </w:pPr>
      <w:r>
        <w:rPr>
          <w:rFonts w:cstheme="minorHAnsi"/>
        </w:rPr>
        <w:t>TASK NO. </w:t>
      </w:r>
      <w:r w:rsidRPr="0002751D">
        <w:rPr>
          <w:rFonts w:cstheme="minorHAnsi"/>
          <w:noProof/>
        </w:rPr>
        <w:t>64</w:t>
      </w:r>
    </w:p>
    <w:p w14:paraId="5D8929F4" w14:textId="77777777" w:rsidR="00AC24C3" w:rsidRPr="00ED2034" w:rsidRDefault="00AC24C3" w:rsidP="00AC24C3">
      <w:pPr>
        <w:pStyle w:val="BodyText"/>
        <w:keepLines/>
        <w:spacing w:after="120"/>
        <w:ind w:left="562" w:hanging="562"/>
        <w:rPr>
          <w:rFonts w:cstheme="minorHAnsi"/>
        </w:rPr>
      </w:pPr>
      <w:r w:rsidRPr="00BA5258">
        <w:rPr>
          <w:rFonts w:cstheme="minorHAnsi"/>
        </w:rPr>
        <w:t>1.</w:t>
      </w:r>
      <w:r>
        <w:rPr>
          <w:rFonts w:cstheme="minorHAnsi"/>
          <w:i/>
        </w:rPr>
        <w:tab/>
      </w:r>
      <w:r w:rsidRPr="00ED2034">
        <w:rPr>
          <w:rFonts w:cstheme="minorHAnsi"/>
          <w:i/>
        </w:rPr>
        <w:t>Description</w:t>
      </w:r>
      <w:proofErr w:type="gramStart"/>
      <w:r w:rsidRPr="00ED2034">
        <w:rPr>
          <w:rFonts w:cstheme="minorHAnsi"/>
          <w:i/>
        </w:rPr>
        <w:t>:</w:t>
      </w:r>
      <w:proofErr w:type="gramEnd"/>
      <w:r w:rsidRPr="00ED2034">
        <w:rPr>
          <w:rFonts w:cstheme="minorHAnsi"/>
          <w:i/>
        </w:rPr>
        <w:br/>
      </w:r>
      <w:r w:rsidRPr="0002751D">
        <w:rPr>
          <w:rFonts w:cstheme="minorHAnsi"/>
          <w:noProof/>
        </w:rPr>
        <w:t>Prepare a proposal for recommendations for JavaScript Object Notation (JSON) resources compatible with WIPO Standard ST.96 to be used for filing, processing, publication and/or exchange intellectual property information.</w:t>
      </w:r>
    </w:p>
    <w:p w14:paraId="721B53BF" w14:textId="77777777" w:rsidR="00AC24C3" w:rsidRPr="00ED2034" w:rsidRDefault="00AC24C3" w:rsidP="00AC24C3">
      <w:pPr>
        <w:pStyle w:val="BodyText"/>
        <w:keepLines/>
        <w:spacing w:after="120"/>
        <w:ind w:left="567" w:hanging="567"/>
        <w:rPr>
          <w:rFonts w:cstheme="minorHAnsi"/>
        </w:rPr>
      </w:pPr>
      <w:r>
        <w:rPr>
          <w:rFonts w:cstheme="minorHAnsi"/>
        </w:rPr>
        <w:t>2.</w:t>
      </w:r>
      <w:r w:rsidRPr="00ED2034">
        <w:rPr>
          <w:rFonts w:cstheme="minorHAnsi"/>
          <w:i/>
        </w:rPr>
        <w:tab/>
        <w:t>Task Leader / Task Force Leader</w:t>
      </w:r>
      <w:proofErr w:type="gramStart"/>
      <w:r w:rsidRPr="00ED2034">
        <w:rPr>
          <w:rFonts w:cstheme="minorHAnsi"/>
        </w:rPr>
        <w:t>:</w:t>
      </w:r>
      <w:proofErr w:type="gramEnd"/>
      <w:r w:rsidRPr="00ED2034">
        <w:rPr>
          <w:rFonts w:cstheme="minorHAnsi"/>
        </w:rPr>
        <w:br/>
      </w:r>
      <w:r w:rsidRPr="0002751D">
        <w:rPr>
          <w:rFonts w:cstheme="minorHAnsi"/>
          <w:noProof/>
        </w:rPr>
        <w:t>International Bureau</w:t>
      </w:r>
      <w:r>
        <w:rPr>
          <w:rFonts w:cstheme="minorHAnsi"/>
        </w:rPr>
        <w:t>.</w:t>
      </w:r>
    </w:p>
    <w:p w14:paraId="1D68CBFC" w14:textId="0D022B4D" w:rsidR="00AC24C3" w:rsidRPr="0002751D" w:rsidRDefault="00AC24C3" w:rsidP="00AC24C3">
      <w:pPr>
        <w:pStyle w:val="paragraph"/>
        <w:keepLines/>
        <w:spacing w:after="120"/>
        <w:rPr>
          <w:rFonts w:cstheme="minorHAnsi"/>
          <w:noProof/>
        </w:rPr>
      </w:pPr>
      <w:r>
        <w:rPr>
          <w:rFonts w:cstheme="minorHAnsi"/>
        </w:rPr>
        <w:t>3.</w:t>
      </w:r>
      <w:r w:rsidRPr="00ED2034">
        <w:rPr>
          <w:rFonts w:cstheme="minorHAnsi"/>
          <w:i/>
        </w:rPr>
        <w:tab/>
        <w:t>Scheduled actions to be carried out</w:t>
      </w:r>
      <w:proofErr w:type="gramStart"/>
      <w:r w:rsidRPr="00ED2034">
        <w:rPr>
          <w:rFonts w:cstheme="minorHAnsi"/>
        </w:rPr>
        <w:t>:</w:t>
      </w:r>
      <w:proofErr w:type="gramEnd"/>
      <w:r w:rsidRPr="00ED2034">
        <w:rPr>
          <w:rFonts w:cstheme="minorHAnsi"/>
        </w:rPr>
        <w:br/>
      </w:r>
      <w:r w:rsidRPr="0002751D">
        <w:rPr>
          <w:rFonts w:cstheme="minorHAnsi"/>
          <w:noProof/>
        </w:rPr>
        <w:t>(a)</w:t>
      </w:r>
      <w:r w:rsidRPr="0002751D">
        <w:rPr>
          <w:rFonts w:cstheme="minorHAnsi"/>
          <w:noProof/>
        </w:rPr>
        <w:tab/>
        <w:t xml:space="preserve">The Task Force will prepare a final proposal for a new WIPO standard on JSON for consideration at the eighth session of </w:t>
      </w:r>
      <w:r w:rsidR="00EF40C4">
        <w:rPr>
          <w:rFonts w:cstheme="minorHAnsi"/>
          <w:noProof/>
        </w:rPr>
        <w:t xml:space="preserve">the </w:t>
      </w:r>
      <w:r w:rsidRPr="0002751D">
        <w:rPr>
          <w:rFonts w:cstheme="minorHAnsi"/>
          <w:noProof/>
        </w:rPr>
        <w:t>CWS.</w:t>
      </w:r>
    </w:p>
    <w:p w14:paraId="5866574A" w14:textId="77777777" w:rsidR="00AC24C3" w:rsidRPr="00ED2034" w:rsidRDefault="00AC24C3" w:rsidP="00AC24C3">
      <w:pPr>
        <w:pStyle w:val="paragraph"/>
        <w:keepLines/>
        <w:spacing w:after="120"/>
        <w:rPr>
          <w:rFonts w:cstheme="minorHAnsi"/>
        </w:rPr>
      </w:pPr>
      <w:r w:rsidRPr="0002751D">
        <w:rPr>
          <w:rFonts w:cstheme="minorHAnsi"/>
          <w:noProof/>
        </w:rPr>
        <w:tab/>
        <w:t>(b)</w:t>
      </w:r>
      <w:r w:rsidRPr="0002751D">
        <w:rPr>
          <w:rFonts w:cstheme="minorHAnsi"/>
          <w:noProof/>
        </w:rPr>
        <w:tab/>
        <w:t>The International Bureau will invite IPOs to comment on the working draft of the JSON specification, to participate in discussions, to test the JSON schema, and to provide feedback to the Task Force.</w:t>
      </w:r>
    </w:p>
    <w:p w14:paraId="692F9C6E" w14:textId="77777777" w:rsidR="00AC24C3" w:rsidRPr="00ED2034" w:rsidRDefault="00AC24C3" w:rsidP="00AC24C3">
      <w:pPr>
        <w:pStyle w:val="BodyText"/>
        <w:keepLines/>
        <w:spacing w:after="120"/>
        <w:ind w:left="562" w:hanging="562"/>
        <w:rPr>
          <w:rFonts w:cstheme="minorHAnsi"/>
        </w:rPr>
      </w:pPr>
      <w:r>
        <w:rPr>
          <w:rFonts w:cstheme="minorHAnsi"/>
        </w:rPr>
        <w:t>4.</w:t>
      </w:r>
      <w:r w:rsidRPr="00ED2034">
        <w:rPr>
          <w:rFonts w:cstheme="minorHAnsi"/>
          <w:i/>
        </w:rPr>
        <w:tab/>
      </w:r>
      <w:r>
        <w:rPr>
          <w:rFonts w:cstheme="minorHAnsi"/>
          <w:i/>
        </w:rPr>
        <w:t>Remarks</w:t>
      </w:r>
      <w:proofErr w:type="gramStart"/>
      <w:r w:rsidRPr="00ED2034">
        <w:rPr>
          <w:rFonts w:cstheme="minorHAnsi"/>
          <w:i/>
        </w:rPr>
        <w:t>:</w:t>
      </w:r>
      <w:proofErr w:type="gramEnd"/>
      <w:r w:rsidRPr="00ED2034">
        <w:rPr>
          <w:rFonts w:cstheme="minorHAnsi"/>
          <w:i/>
        </w:rPr>
        <w:br/>
      </w:r>
      <w:r w:rsidRPr="0002751D">
        <w:rPr>
          <w:rFonts w:cstheme="minorHAnsi"/>
          <w:noProof/>
        </w:rPr>
        <w:t>At its seventh session, the CWS created Task No 64.  The CWS requested the XML4IP Task Force to present a proposal for a new WIPO standard on JSON at its eighth session (see paragraphs 55 to 60 of document CWS/7/29).</w:t>
      </w:r>
    </w:p>
    <w:p w14:paraId="62910D0A" w14:textId="13C797C9" w:rsidR="00AC24C3" w:rsidRPr="00ED2034" w:rsidRDefault="00AC24C3" w:rsidP="00AC24C3">
      <w:pPr>
        <w:pStyle w:val="BodyText"/>
        <w:keepLines/>
        <w:spacing w:after="120"/>
        <w:ind w:left="562" w:hanging="562"/>
        <w:rPr>
          <w:rFonts w:cstheme="minorHAnsi"/>
        </w:rPr>
      </w:pPr>
      <w:r>
        <w:rPr>
          <w:rFonts w:cstheme="minorHAnsi"/>
        </w:rPr>
        <w:t>5.</w:t>
      </w:r>
      <w:r w:rsidRPr="00ED2034">
        <w:rPr>
          <w:rFonts w:cstheme="minorHAnsi"/>
          <w:i/>
        </w:rPr>
        <w:tab/>
      </w:r>
      <w:r>
        <w:rPr>
          <w:rFonts w:cstheme="minorHAnsi"/>
          <w:i/>
        </w:rPr>
        <w:t>Proposal</w:t>
      </w:r>
      <w:proofErr w:type="gramStart"/>
      <w:r w:rsidRPr="00ED2034">
        <w:rPr>
          <w:rFonts w:cstheme="minorHAnsi"/>
          <w:i/>
        </w:rPr>
        <w:t>:</w:t>
      </w:r>
      <w:proofErr w:type="gramEnd"/>
      <w:r w:rsidRPr="00ED2034">
        <w:rPr>
          <w:rFonts w:cstheme="minorHAnsi"/>
          <w:i/>
        </w:rPr>
        <w:br/>
      </w:r>
      <w:r w:rsidRPr="0002751D">
        <w:rPr>
          <w:rFonts w:cstheme="minorHAnsi"/>
          <w:noProof/>
        </w:rPr>
        <w:t xml:space="preserve">Document CWS/8/14 provides a progress report on this Task. </w:t>
      </w:r>
      <w:r w:rsidR="00EF40C4">
        <w:rPr>
          <w:rFonts w:cstheme="minorHAnsi"/>
          <w:noProof/>
        </w:rPr>
        <w:t xml:space="preserve"> </w:t>
      </w:r>
      <w:r w:rsidRPr="0002751D">
        <w:rPr>
          <w:rFonts w:cstheme="minorHAnsi"/>
          <w:noProof/>
        </w:rPr>
        <w:t>An improvement to the draft JSON working draft will be presented at the ninth session of the CWS.</w:t>
      </w:r>
    </w:p>
    <w:p w14:paraId="6F6733DC" w14:textId="52FF2D77" w:rsidR="00215992" w:rsidRPr="00ED2034" w:rsidRDefault="0086763B" w:rsidP="00EE10E6">
      <w:pPr>
        <w:pStyle w:val="Endofdocument"/>
        <w:spacing w:before="600"/>
        <w:rPr>
          <w:rFonts w:cstheme="minorHAnsi"/>
        </w:rPr>
      </w:pPr>
      <w:r w:rsidRPr="00ED2034">
        <w:rPr>
          <w:rFonts w:cstheme="minorHAnsi"/>
        </w:rPr>
        <w:t>[</w:t>
      </w:r>
      <w:r w:rsidR="00FF64F4" w:rsidRPr="00ED2034">
        <w:rPr>
          <w:rFonts w:cstheme="minorHAnsi"/>
        </w:rPr>
        <w:t xml:space="preserve">End of </w:t>
      </w:r>
      <w:r w:rsidR="00B451B6" w:rsidRPr="00ED2034">
        <w:rPr>
          <w:rFonts w:cstheme="minorHAnsi"/>
        </w:rPr>
        <w:t xml:space="preserve">Annex </w:t>
      </w:r>
      <w:r w:rsidR="00FF64F4" w:rsidRPr="00ED2034">
        <w:rPr>
          <w:rFonts w:cstheme="minorHAnsi"/>
        </w:rPr>
        <w:t>and of document</w:t>
      </w:r>
      <w:r w:rsidRPr="00ED2034">
        <w:rPr>
          <w:rFonts w:cstheme="minorHAnsi"/>
        </w:rPr>
        <w:t>]</w:t>
      </w:r>
    </w:p>
    <w:sectPr w:rsidR="00215992" w:rsidRPr="00ED2034" w:rsidSect="003E1C82">
      <w:headerReference w:type="even" r:id="rId8"/>
      <w:headerReference w:type="default" r:id="rId9"/>
      <w:headerReference w:type="firs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FA984" w14:textId="77777777" w:rsidR="00D34350" w:rsidRDefault="00D34350">
      <w:r>
        <w:separator/>
      </w:r>
    </w:p>
  </w:endnote>
  <w:endnote w:type="continuationSeparator" w:id="0">
    <w:p w14:paraId="43B292BC" w14:textId="77777777" w:rsidR="00D34350" w:rsidRDefault="00D34350">
      <w:r>
        <w:separator/>
      </w:r>
    </w:p>
    <w:p w14:paraId="34B40280" w14:textId="77777777" w:rsidR="00D34350" w:rsidRPr="00ED2034" w:rsidRDefault="00D34350">
      <w:pPr>
        <w:pStyle w:val="Footer"/>
        <w:spacing w:after="60"/>
        <w:rPr>
          <w:sz w:val="17"/>
        </w:rPr>
      </w:pPr>
      <w:r w:rsidRPr="00ED2034">
        <w:rPr>
          <w:sz w:val="17"/>
        </w:rPr>
        <w:t>[Endnote continued from previous page]</w:t>
      </w:r>
    </w:p>
  </w:endnote>
  <w:endnote w:type="continuationNotice" w:id="1">
    <w:p w14:paraId="7A2CC740" w14:textId="77777777" w:rsidR="00D34350" w:rsidRPr="00ED2034" w:rsidRDefault="00D34350">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6F6EA" w14:textId="77777777" w:rsidR="00D34350" w:rsidRDefault="00D34350">
      <w:r>
        <w:separator/>
      </w:r>
    </w:p>
  </w:footnote>
  <w:footnote w:type="continuationSeparator" w:id="0">
    <w:p w14:paraId="7EBD839E" w14:textId="77777777" w:rsidR="00D34350" w:rsidRDefault="00D34350">
      <w:r>
        <w:separator/>
      </w:r>
    </w:p>
    <w:p w14:paraId="476F3DA2" w14:textId="77777777" w:rsidR="00D34350" w:rsidRPr="00ED2034" w:rsidRDefault="00D34350">
      <w:pPr>
        <w:pStyle w:val="Footer"/>
        <w:spacing w:after="60"/>
        <w:rPr>
          <w:sz w:val="17"/>
        </w:rPr>
      </w:pPr>
      <w:r w:rsidRPr="00ED2034">
        <w:rPr>
          <w:sz w:val="17"/>
        </w:rPr>
        <w:t>[Footnote continued from previous page]</w:t>
      </w:r>
    </w:p>
  </w:footnote>
  <w:footnote w:type="continuationNotice" w:id="1">
    <w:p w14:paraId="332E63B3" w14:textId="77777777" w:rsidR="00D34350" w:rsidRPr="00ED2034" w:rsidRDefault="00D34350">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A3F7" w14:textId="6B0F1B36" w:rsidR="008A7401" w:rsidRDefault="008A7401" w:rsidP="008A7401">
    <w:pPr>
      <w:pStyle w:val="Header"/>
      <w:jc w:val="right"/>
    </w:pPr>
    <w:r>
      <w:t>CWS/</w:t>
    </w:r>
    <w:r w:rsidR="00714C81">
      <w:t>8</w:t>
    </w:r>
    <w:r>
      <w:t>/</w:t>
    </w:r>
    <w:r w:rsidR="00714C81">
      <w:t>1</w:t>
    </w:r>
    <w:r>
      <w:t>2</w:t>
    </w:r>
  </w:p>
  <w:p w14:paraId="421DE690" w14:textId="2DD2C918" w:rsidR="008A7401" w:rsidRDefault="008A7401" w:rsidP="00EE10E6">
    <w:pPr>
      <w:pStyle w:val="Header"/>
      <w:spacing w:after="360"/>
      <w:jc w:val="right"/>
    </w:pPr>
    <w:r>
      <w:t xml:space="preserve">Annex, page </w:t>
    </w:r>
    <w:r>
      <w:fldChar w:fldCharType="begin"/>
    </w:r>
    <w:r>
      <w:instrText xml:space="preserve"> PAGE  \* MERGEFORMAT </w:instrText>
    </w:r>
    <w:r>
      <w:fldChar w:fldCharType="separate"/>
    </w:r>
    <w:r w:rsidR="008A0F2E">
      <w:rPr>
        <w:noProof/>
      </w:rPr>
      <w:t>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5931" w14:textId="698D0BC4" w:rsidR="007732CD" w:rsidRDefault="007732CD" w:rsidP="005354A4">
    <w:pPr>
      <w:pStyle w:val="Header"/>
      <w:jc w:val="right"/>
    </w:pPr>
    <w:r>
      <w:t>CWS/</w:t>
    </w:r>
    <w:r w:rsidR="00EF40C4">
      <w:t>8</w:t>
    </w:r>
    <w:r>
      <w:t>/</w:t>
    </w:r>
    <w:r w:rsidR="00EF40C4">
      <w:t>1</w:t>
    </w:r>
    <w:r>
      <w:t>2</w:t>
    </w:r>
  </w:p>
  <w:p w14:paraId="61F086DD" w14:textId="5AC11B10" w:rsidR="007732CD" w:rsidRDefault="007732CD" w:rsidP="00EE10E6">
    <w:pPr>
      <w:pStyle w:val="Header"/>
      <w:spacing w:after="360"/>
      <w:jc w:val="right"/>
    </w:pPr>
    <w:r>
      <w:t xml:space="preserve">Annex, page </w:t>
    </w:r>
    <w:r>
      <w:fldChar w:fldCharType="begin"/>
    </w:r>
    <w:r>
      <w:instrText xml:space="preserve"> PAGE  \* MERGEFORMAT </w:instrText>
    </w:r>
    <w:r>
      <w:fldChar w:fldCharType="separate"/>
    </w:r>
    <w:r w:rsidR="008A0F2E">
      <w:rPr>
        <w:noProof/>
      </w:rPr>
      <w:t>19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BCB1" w14:textId="78901043" w:rsidR="007732CD" w:rsidRDefault="007732CD" w:rsidP="00930E0B">
    <w:pPr>
      <w:pStyle w:val="Header"/>
      <w:jc w:val="right"/>
    </w:pPr>
    <w:r>
      <w:t>CWS/</w:t>
    </w:r>
    <w:r w:rsidR="00133B6F">
      <w:t>8</w:t>
    </w:r>
    <w:r>
      <w:t>/</w:t>
    </w:r>
    <w:r w:rsidR="00133B6F">
      <w:t>12</w:t>
    </w:r>
  </w:p>
  <w:p w14:paraId="2C93D38E" w14:textId="77777777" w:rsidR="007732CD" w:rsidRDefault="007732CD" w:rsidP="00930E0B">
    <w:pPr>
      <w:pStyle w:val="Header"/>
      <w:jc w:val="right"/>
    </w:pPr>
    <w:r>
      <w:t>ANNEX</w:t>
    </w:r>
  </w:p>
  <w:p w14:paraId="3E27AECD" w14:textId="77777777" w:rsidR="007732CD" w:rsidRDefault="007732CD" w:rsidP="00930E0B">
    <w:pPr>
      <w:pStyle w:val="Header"/>
      <w:jc w:val="right"/>
    </w:pPr>
  </w:p>
  <w:p w14:paraId="1369BB81" w14:textId="77777777" w:rsidR="007732CD" w:rsidRDefault="007732CD" w:rsidP="00930E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060062F"/>
    <w:multiLevelType w:val="hybridMultilevel"/>
    <w:tmpl w:val="D854CCF2"/>
    <w:lvl w:ilvl="0" w:tplc="BE426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5D56882"/>
    <w:multiLevelType w:val="hybridMultilevel"/>
    <w:tmpl w:val="83E45072"/>
    <w:lvl w:ilvl="0" w:tplc="BE42647E">
      <w:start w:val="1"/>
      <w:numFmt w:val="lowerLetter"/>
      <w:lvlText w:val="(%1)"/>
      <w:lvlJc w:val="left"/>
      <w:pPr>
        <w:ind w:left="927" w:hanging="360"/>
      </w:pPr>
      <w:rPr>
        <w:rFonts w:hint="default"/>
      </w:rPr>
    </w:lvl>
    <w:lvl w:ilvl="1" w:tplc="0409001B">
      <w:start w:val="1"/>
      <w:numFmt w:val="lowerRoman"/>
      <w:lvlText w:val="%2."/>
      <w:lvlJc w:val="righ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9035CE4"/>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977C6B"/>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F2B1977"/>
    <w:multiLevelType w:val="hybridMultilevel"/>
    <w:tmpl w:val="3FC6DB90"/>
    <w:lvl w:ilvl="0" w:tplc="BE42647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FBD6F04"/>
    <w:multiLevelType w:val="hybridMultilevel"/>
    <w:tmpl w:val="0EAE6D16"/>
    <w:lvl w:ilvl="0" w:tplc="662AE538">
      <w:start w:val="1"/>
      <w:numFmt w:val="lowerRoman"/>
      <w:lvlText w:val="%1."/>
      <w:lvlJc w:val="left"/>
      <w:pPr>
        <w:ind w:left="1854" w:hanging="720"/>
      </w:pPr>
      <w:rPr>
        <w:rFonts w:ascii="Arial" w:eastAsia="Times New Roman" w:hAnsi="Arial" w:cs="Arial"/>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10431C4D"/>
    <w:multiLevelType w:val="hybridMultilevel"/>
    <w:tmpl w:val="BA7A802E"/>
    <w:lvl w:ilvl="0" w:tplc="BE42647E">
      <w:start w:val="1"/>
      <w:numFmt w:val="lowerLetter"/>
      <w:lvlText w:val="(%1)"/>
      <w:lvlJc w:val="left"/>
      <w:pPr>
        <w:ind w:left="927" w:hanging="360"/>
      </w:pPr>
      <w:rPr>
        <w:rFonts w:hint="default"/>
      </w:rPr>
    </w:lvl>
    <w:lvl w:ilvl="1" w:tplc="CA966326">
      <w:start w:val="1"/>
      <w:numFmt w:val="decimal"/>
      <w:lvlText w:val="%2."/>
      <w:lvlJc w:val="left"/>
      <w:pPr>
        <w:ind w:left="1857" w:hanging="57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2A90D6F"/>
    <w:multiLevelType w:val="hybridMultilevel"/>
    <w:tmpl w:val="1E32C8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C2A95"/>
    <w:multiLevelType w:val="hybridMultilevel"/>
    <w:tmpl w:val="81C87E2C"/>
    <w:lvl w:ilvl="0" w:tplc="0409000F">
      <w:start w:val="1"/>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A64748"/>
    <w:multiLevelType w:val="hybridMultilevel"/>
    <w:tmpl w:val="94A27BEA"/>
    <w:lvl w:ilvl="0" w:tplc="0409001B">
      <w:start w:val="1"/>
      <w:numFmt w:val="lowerRoman"/>
      <w:lvlText w:val="%1."/>
      <w:lvlJc w:val="right"/>
      <w:pPr>
        <w:ind w:left="720" w:hanging="360"/>
      </w:pPr>
    </w:lvl>
    <w:lvl w:ilvl="1" w:tplc="662AE538">
      <w:start w:val="1"/>
      <w:numFmt w:val="lowerRoman"/>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CC6127C"/>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F233E8D"/>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FAD5789"/>
    <w:multiLevelType w:val="hybridMultilevel"/>
    <w:tmpl w:val="E44E083C"/>
    <w:lvl w:ilvl="0" w:tplc="05D040A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23D3E1A"/>
    <w:multiLevelType w:val="hybridMultilevel"/>
    <w:tmpl w:val="5BF89858"/>
    <w:lvl w:ilvl="0" w:tplc="662AE538">
      <w:start w:val="1"/>
      <w:numFmt w:val="lowerRoman"/>
      <w:lvlText w:val="%1."/>
      <w:lvlJc w:val="left"/>
      <w:pPr>
        <w:ind w:left="1287" w:hanging="360"/>
      </w:pPr>
      <w:rPr>
        <w:rFonts w:ascii="Arial" w:eastAsia="Times New Roman" w:hAnsi="Arial" w:cs="Aria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5FF5075"/>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9EC6FB6"/>
    <w:multiLevelType w:val="hybridMultilevel"/>
    <w:tmpl w:val="B6B82A9C"/>
    <w:lvl w:ilvl="0" w:tplc="DB1E90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F951B87"/>
    <w:multiLevelType w:val="hybridMultilevel"/>
    <w:tmpl w:val="66DC7458"/>
    <w:lvl w:ilvl="0" w:tplc="BE42647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339F15E9"/>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C606969"/>
    <w:multiLevelType w:val="hybridMultilevel"/>
    <w:tmpl w:val="9202C368"/>
    <w:lvl w:ilvl="0" w:tplc="EDEAD2EC">
      <w:start w:val="1"/>
      <w:numFmt w:val="lowerLetter"/>
      <w:lvlText w:val="(%1)"/>
      <w:lvlJc w:val="left"/>
      <w:pPr>
        <w:ind w:left="1287" w:hanging="360"/>
      </w:pPr>
      <w:rPr>
        <w:rFonts w:ascii="Arial" w:eastAsia="Times New Roman" w:hAnsi="Arial" w:cs="Aria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D180DF6"/>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3060939"/>
    <w:multiLevelType w:val="hybridMultilevel"/>
    <w:tmpl w:val="EF2C2F30"/>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3763BD4"/>
    <w:multiLevelType w:val="hybridMultilevel"/>
    <w:tmpl w:val="DEE238BE"/>
    <w:lvl w:ilvl="0" w:tplc="DB1E9086">
      <w:start w:val="1"/>
      <w:numFmt w:val="lowerLetter"/>
      <w:lvlText w:val="(%1)"/>
      <w:lvlJc w:val="left"/>
      <w:pPr>
        <w:ind w:left="1283" w:hanging="360"/>
      </w:pPr>
      <w:rPr>
        <w:rFonts w:hint="default"/>
      </w:rPr>
    </w:lvl>
    <w:lvl w:ilvl="1" w:tplc="04070019" w:tentative="1">
      <w:start w:val="1"/>
      <w:numFmt w:val="lowerLetter"/>
      <w:lvlText w:val="%2."/>
      <w:lvlJc w:val="left"/>
      <w:pPr>
        <w:ind w:left="2003" w:hanging="360"/>
      </w:pPr>
    </w:lvl>
    <w:lvl w:ilvl="2" w:tplc="0407001B" w:tentative="1">
      <w:start w:val="1"/>
      <w:numFmt w:val="lowerRoman"/>
      <w:lvlText w:val="%3."/>
      <w:lvlJc w:val="right"/>
      <w:pPr>
        <w:ind w:left="2723" w:hanging="180"/>
      </w:pPr>
    </w:lvl>
    <w:lvl w:ilvl="3" w:tplc="0407000F" w:tentative="1">
      <w:start w:val="1"/>
      <w:numFmt w:val="decimal"/>
      <w:lvlText w:val="%4."/>
      <w:lvlJc w:val="left"/>
      <w:pPr>
        <w:ind w:left="3443" w:hanging="360"/>
      </w:pPr>
    </w:lvl>
    <w:lvl w:ilvl="4" w:tplc="04070019" w:tentative="1">
      <w:start w:val="1"/>
      <w:numFmt w:val="lowerLetter"/>
      <w:lvlText w:val="%5."/>
      <w:lvlJc w:val="left"/>
      <w:pPr>
        <w:ind w:left="4163" w:hanging="360"/>
      </w:pPr>
    </w:lvl>
    <w:lvl w:ilvl="5" w:tplc="0407001B" w:tentative="1">
      <w:start w:val="1"/>
      <w:numFmt w:val="lowerRoman"/>
      <w:lvlText w:val="%6."/>
      <w:lvlJc w:val="right"/>
      <w:pPr>
        <w:ind w:left="4883" w:hanging="180"/>
      </w:pPr>
    </w:lvl>
    <w:lvl w:ilvl="6" w:tplc="0407000F" w:tentative="1">
      <w:start w:val="1"/>
      <w:numFmt w:val="decimal"/>
      <w:lvlText w:val="%7."/>
      <w:lvlJc w:val="left"/>
      <w:pPr>
        <w:ind w:left="5603" w:hanging="360"/>
      </w:pPr>
    </w:lvl>
    <w:lvl w:ilvl="7" w:tplc="04070019" w:tentative="1">
      <w:start w:val="1"/>
      <w:numFmt w:val="lowerLetter"/>
      <w:lvlText w:val="%8."/>
      <w:lvlJc w:val="left"/>
      <w:pPr>
        <w:ind w:left="6323" w:hanging="360"/>
      </w:pPr>
    </w:lvl>
    <w:lvl w:ilvl="8" w:tplc="0407001B" w:tentative="1">
      <w:start w:val="1"/>
      <w:numFmt w:val="lowerRoman"/>
      <w:lvlText w:val="%9."/>
      <w:lvlJc w:val="right"/>
      <w:pPr>
        <w:ind w:left="7043" w:hanging="180"/>
      </w:pPr>
    </w:lvl>
  </w:abstractNum>
  <w:abstractNum w:abstractNumId="2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0731E2"/>
    <w:multiLevelType w:val="hybridMultilevel"/>
    <w:tmpl w:val="FC04D752"/>
    <w:lvl w:ilvl="0" w:tplc="BE426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A6E1435"/>
    <w:multiLevelType w:val="hybridMultilevel"/>
    <w:tmpl w:val="C9624CFA"/>
    <w:lvl w:ilvl="0" w:tplc="BE42647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3A3FE9"/>
    <w:multiLevelType w:val="hybridMultilevel"/>
    <w:tmpl w:val="4D0E8B08"/>
    <w:lvl w:ilvl="0" w:tplc="14CC281E">
      <w:start w:val="1"/>
      <w:numFmt w:val="lowerLetter"/>
      <w:lvlText w:val="(%1)"/>
      <w:lvlJc w:val="left"/>
      <w:pPr>
        <w:ind w:left="930" w:hanging="360"/>
      </w:pPr>
      <w:rPr>
        <w:rFonts w:cstheme="minorHAnsi"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34" w15:restartNumberingAfterBreak="0">
    <w:nsid w:val="57936384"/>
    <w:multiLevelType w:val="hybridMultilevel"/>
    <w:tmpl w:val="F57AFF46"/>
    <w:lvl w:ilvl="0" w:tplc="9BBE40F2">
      <w:start w:val="1"/>
      <w:numFmt w:val="lowerLetter"/>
      <w:lvlText w:val="(%1)"/>
      <w:lvlJc w:val="left"/>
      <w:pPr>
        <w:ind w:left="-137" w:hanging="360"/>
      </w:pPr>
      <w:rPr>
        <w:rFonts w:hint="default"/>
      </w:rPr>
    </w:lvl>
    <w:lvl w:ilvl="1" w:tplc="04090019" w:tentative="1">
      <w:start w:val="1"/>
      <w:numFmt w:val="lowerLetter"/>
      <w:lvlText w:val="%2."/>
      <w:lvlJc w:val="left"/>
      <w:pPr>
        <w:ind w:left="583" w:hanging="360"/>
      </w:pPr>
    </w:lvl>
    <w:lvl w:ilvl="2" w:tplc="0409001B" w:tentative="1">
      <w:start w:val="1"/>
      <w:numFmt w:val="lowerRoman"/>
      <w:lvlText w:val="%3."/>
      <w:lvlJc w:val="right"/>
      <w:pPr>
        <w:ind w:left="1303" w:hanging="180"/>
      </w:pPr>
    </w:lvl>
    <w:lvl w:ilvl="3" w:tplc="0409000F" w:tentative="1">
      <w:start w:val="1"/>
      <w:numFmt w:val="decimal"/>
      <w:lvlText w:val="%4."/>
      <w:lvlJc w:val="left"/>
      <w:pPr>
        <w:ind w:left="2023" w:hanging="360"/>
      </w:pPr>
    </w:lvl>
    <w:lvl w:ilvl="4" w:tplc="04090019" w:tentative="1">
      <w:start w:val="1"/>
      <w:numFmt w:val="lowerLetter"/>
      <w:lvlText w:val="%5."/>
      <w:lvlJc w:val="left"/>
      <w:pPr>
        <w:ind w:left="2743" w:hanging="360"/>
      </w:pPr>
    </w:lvl>
    <w:lvl w:ilvl="5" w:tplc="0409001B" w:tentative="1">
      <w:start w:val="1"/>
      <w:numFmt w:val="lowerRoman"/>
      <w:lvlText w:val="%6."/>
      <w:lvlJc w:val="right"/>
      <w:pPr>
        <w:ind w:left="3463" w:hanging="180"/>
      </w:pPr>
    </w:lvl>
    <w:lvl w:ilvl="6" w:tplc="0409000F" w:tentative="1">
      <w:start w:val="1"/>
      <w:numFmt w:val="decimal"/>
      <w:lvlText w:val="%7."/>
      <w:lvlJc w:val="left"/>
      <w:pPr>
        <w:ind w:left="4183" w:hanging="360"/>
      </w:pPr>
    </w:lvl>
    <w:lvl w:ilvl="7" w:tplc="04090019" w:tentative="1">
      <w:start w:val="1"/>
      <w:numFmt w:val="lowerLetter"/>
      <w:lvlText w:val="%8."/>
      <w:lvlJc w:val="left"/>
      <w:pPr>
        <w:ind w:left="4903" w:hanging="360"/>
      </w:pPr>
    </w:lvl>
    <w:lvl w:ilvl="8" w:tplc="0409001B" w:tentative="1">
      <w:start w:val="1"/>
      <w:numFmt w:val="lowerRoman"/>
      <w:lvlText w:val="%9."/>
      <w:lvlJc w:val="right"/>
      <w:pPr>
        <w:ind w:left="5623" w:hanging="180"/>
      </w:pPr>
    </w:lvl>
  </w:abstractNum>
  <w:abstractNum w:abstractNumId="3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AC26B3"/>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1E43560"/>
    <w:multiLevelType w:val="hybridMultilevel"/>
    <w:tmpl w:val="60DADFC6"/>
    <w:lvl w:ilvl="0" w:tplc="A15A912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8AA0D0C"/>
    <w:multiLevelType w:val="hybridMultilevel"/>
    <w:tmpl w:val="CB2E3FF0"/>
    <w:lvl w:ilvl="0" w:tplc="8B746E74">
      <w:start w:val="9"/>
      <w:numFmt w:val="lowerLetter"/>
      <w:lvlText w:val="(%1)"/>
      <w:lvlJc w:val="left"/>
      <w:pPr>
        <w:ind w:left="1500" w:hanging="360"/>
      </w:pPr>
      <w:rPr>
        <w:rFonts w:hint="default"/>
      </w:rPr>
    </w:lvl>
    <w:lvl w:ilvl="1" w:tplc="04070019" w:tentative="1">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3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6A6F71E9"/>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C5D067C"/>
    <w:multiLevelType w:val="hybridMultilevel"/>
    <w:tmpl w:val="CDE667A6"/>
    <w:lvl w:ilvl="0" w:tplc="BE426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9B3E89"/>
    <w:multiLevelType w:val="hybridMultilevel"/>
    <w:tmpl w:val="7BEC9062"/>
    <w:lvl w:ilvl="0" w:tplc="EFEE3688">
      <w:start w:val="1"/>
      <w:numFmt w:val="lowerLetter"/>
      <w:lvlText w:val="(%1)"/>
      <w:lvlJc w:val="left"/>
      <w:pPr>
        <w:ind w:left="1283"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43" w15:restartNumberingAfterBreak="0">
    <w:nsid w:val="75882837"/>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760D3306"/>
    <w:multiLevelType w:val="hybridMultilevel"/>
    <w:tmpl w:val="21202B50"/>
    <w:lvl w:ilvl="0" w:tplc="09541A90">
      <w:start w:val="1"/>
      <w:numFmt w:val="lowerLetter"/>
      <w:lvlText w:val="(%1)"/>
      <w:lvlJc w:val="left"/>
      <w:pPr>
        <w:ind w:left="1122" w:hanging="555"/>
      </w:pPr>
      <w:rPr>
        <w:rFonts w:ascii="Arial" w:eastAsia="Times New Roman"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 w:numId="5">
    <w:abstractNumId w:val="32"/>
  </w:num>
  <w:num w:numId="6">
    <w:abstractNumId w:val="19"/>
  </w:num>
  <w:num w:numId="7">
    <w:abstractNumId w:val="24"/>
  </w:num>
  <w:num w:numId="8">
    <w:abstractNumId w:val="43"/>
  </w:num>
  <w:num w:numId="9">
    <w:abstractNumId w:val="40"/>
  </w:num>
  <w:num w:numId="10">
    <w:abstractNumId w:val="13"/>
  </w:num>
  <w:num w:numId="11">
    <w:abstractNumId w:val="10"/>
  </w:num>
  <w:num w:numId="12">
    <w:abstractNumId w:val="30"/>
  </w:num>
  <w:num w:numId="13">
    <w:abstractNumId w:val="25"/>
  </w:num>
  <w:num w:numId="14">
    <w:abstractNumId w:val="6"/>
  </w:num>
  <w:num w:numId="15">
    <w:abstractNumId w:val="45"/>
  </w:num>
  <w:num w:numId="16">
    <w:abstractNumId w:val="41"/>
  </w:num>
  <w:num w:numId="17">
    <w:abstractNumId w:val="34"/>
  </w:num>
  <w:num w:numId="18">
    <w:abstractNumId w:val="5"/>
  </w:num>
  <w:num w:numId="19">
    <w:abstractNumId w:val="42"/>
  </w:num>
  <w:num w:numId="20">
    <w:abstractNumId w:val="11"/>
  </w:num>
  <w:num w:numId="21">
    <w:abstractNumId w:val="36"/>
  </w:num>
  <w:num w:numId="22">
    <w:abstractNumId w:val="27"/>
  </w:num>
  <w:num w:numId="23">
    <w:abstractNumId w:val="23"/>
  </w:num>
  <w:num w:numId="24">
    <w:abstractNumId w:val="26"/>
  </w:num>
  <w:num w:numId="25">
    <w:abstractNumId w:val="31"/>
  </w:num>
  <w:num w:numId="26">
    <w:abstractNumId w:val="9"/>
  </w:num>
  <w:num w:numId="27">
    <w:abstractNumId w:val="17"/>
  </w:num>
  <w:num w:numId="28">
    <w:abstractNumId w:val="21"/>
  </w:num>
  <w:num w:numId="29">
    <w:abstractNumId w:val="7"/>
  </w:num>
  <w:num w:numId="30">
    <w:abstractNumId w:val="8"/>
  </w:num>
  <w:num w:numId="31">
    <w:abstractNumId w:val="18"/>
  </w:num>
  <w:num w:numId="32">
    <w:abstractNumId w:val="15"/>
  </w:num>
  <w:num w:numId="33">
    <w:abstractNumId w:val="29"/>
  </w:num>
  <w:num w:numId="34">
    <w:abstractNumId w:val="44"/>
  </w:num>
  <w:num w:numId="35">
    <w:abstractNumId w:val="39"/>
  </w:num>
  <w:num w:numId="36">
    <w:abstractNumId w:val="4"/>
  </w:num>
  <w:num w:numId="37">
    <w:abstractNumId w:val="35"/>
  </w:num>
  <w:num w:numId="38">
    <w:abstractNumId w:val="22"/>
  </w:num>
  <w:num w:numId="39">
    <w:abstractNumId w:val="28"/>
  </w:num>
  <w:num w:numId="40">
    <w:abstractNumId w:val="38"/>
  </w:num>
  <w:num w:numId="41">
    <w:abstractNumId w:val="16"/>
  </w:num>
  <w:num w:numId="42">
    <w:abstractNumId w:val="37"/>
  </w:num>
  <w:num w:numId="43">
    <w:abstractNumId w:val="33"/>
  </w:num>
  <w:num w:numId="44">
    <w:abstractNumId w:val="12"/>
  </w:num>
  <w:num w:numId="45">
    <w:abstractNumId w:val="14"/>
  </w:num>
  <w:num w:numId="4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de-CH"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5"/>
    <w:rsid w:val="00000489"/>
    <w:rsid w:val="00001485"/>
    <w:rsid w:val="00002FCD"/>
    <w:rsid w:val="00011F06"/>
    <w:rsid w:val="00011F61"/>
    <w:rsid w:val="00012914"/>
    <w:rsid w:val="00012E2D"/>
    <w:rsid w:val="00015E05"/>
    <w:rsid w:val="00017A79"/>
    <w:rsid w:val="00023C48"/>
    <w:rsid w:val="00024ED6"/>
    <w:rsid w:val="00026B2F"/>
    <w:rsid w:val="00031EB3"/>
    <w:rsid w:val="00033EA1"/>
    <w:rsid w:val="000354FB"/>
    <w:rsid w:val="000372E9"/>
    <w:rsid w:val="000379BB"/>
    <w:rsid w:val="00040102"/>
    <w:rsid w:val="00042916"/>
    <w:rsid w:val="00045A5F"/>
    <w:rsid w:val="00047E1A"/>
    <w:rsid w:val="00050026"/>
    <w:rsid w:val="000502CB"/>
    <w:rsid w:val="000518AF"/>
    <w:rsid w:val="00053DE8"/>
    <w:rsid w:val="00055247"/>
    <w:rsid w:val="000557C9"/>
    <w:rsid w:val="00057993"/>
    <w:rsid w:val="00057B12"/>
    <w:rsid w:val="000655BA"/>
    <w:rsid w:val="0007447E"/>
    <w:rsid w:val="00082196"/>
    <w:rsid w:val="00084844"/>
    <w:rsid w:val="0008694C"/>
    <w:rsid w:val="00086C38"/>
    <w:rsid w:val="00087823"/>
    <w:rsid w:val="000909AF"/>
    <w:rsid w:val="00090ACC"/>
    <w:rsid w:val="00090F30"/>
    <w:rsid w:val="00093886"/>
    <w:rsid w:val="000952A4"/>
    <w:rsid w:val="000979DC"/>
    <w:rsid w:val="000A18C8"/>
    <w:rsid w:val="000A1D61"/>
    <w:rsid w:val="000A5405"/>
    <w:rsid w:val="000B0484"/>
    <w:rsid w:val="000B0D0C"/>
    <w:rsid w:val="000B0EA2"/>
    <w:rsid w:val="000B2A84"/>
    <w:rsid w:val="000B6159"/>
    <w:rsid w:val="000C0CD0"/>
    <w:rsid w:val="000C39FF"/>
    <w:rsid w:val="000C6D8F"/>
    <w:rsid w:val="000D01A1"/>
    <w:rsid w:val="000D4708"/>
    <w:rsid w:val="000D6B19"/>
    <w:rsid w:val="000E0C89"/>
    <w:rsid w:val="000E4FA0"/>
    <w:rsid w:val="000E56AC"/>
    <w:rsid w:val="000E6E2C"/>
    <w:rsid w:val="000F08CE"/>
    <w:rsid w:val="000F2F90"/>
    <w:rsid w:val="000F36AA"/>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51"/>
    <w:rsid w:val="00121CD8"/>
    <w:rsid w:val="00123FA7"/>
    <w:rsid w:val="0012463F"/>
    <w:rsid w:val="00126F89"/>
    <w:rsid w:val="001320D2"/>
    <w:rsid w:val="001329AD"/>
    <w:rsid w:val="00133B6F"/>
    <w:rsid w:val="001340B1"/>
    <w:rsid w:val="00135D08"/>
    <w:rsid w:val="0013786B"/>
    <w:rsid w:val="001401CB"/>
    <w:rsid w:val="0014498B"/>
    <w:rsid w:val="00145DD7"/>
    <w:rsid w:val="00146E0E"/>
    <w:rsid w:val="0015128A"/>
    <w:rsid w:val="0015164D"/>
    <w:rsid w:val="00154612"/>
    <w:rsid w:val="00154ABD"/>
    <w:rsid w:val="0016497E"/>
    <w:rsid w:val="00170FF4"/>
    <w:rsid w:val="00172050"/>
    <w:rsid w:val="001727F7"/>
    <w:rsid w:val="00173EA1"/>
    <w:rsid w:val="00176071"/>
    <w:rsid w:val="00176A1C"/>
    <w:rsid w:val="00177093"/>
    <w:rsid w:val="001800B2"/>
    <w:rsid w:val="0018066C"/>
    <w:rsid w:val="001901A7"/>
    <w:rsid w:val="001930C5"/>
    <w:rsid w:val="00194BF7"/>
    <w:rsid w:val="00194F92"/>
    <w:rsid w:val="0019761E"/>
    <w:rsid w:val="001A1E18"/>
    <w:rsid w:val="001A38A3"/>
    <w:rsid w:val="001A519D"/>
    <w:rsid w:val="001B13F4"/>
    <w:rsid w:val="001B24D4"/>
    <w:rsid w:val="001B2FB0"/>
    <w:rsid w:val="001B7AC8"/>
    <w:rsid w:val="001C0B7D"/>
    <w:rsid w:val="001C6FB6"/>
    <w:rsid w:val="001D0F43"/>
    <w:rsid w:val="001D10AE"/>
    <w:rsid w:val="001D194C"/>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D2E"/>
    <w:rsid w:val="001F6128"/>
    <w:rsid w:val="002008F4"/>
    <w:rsid w:val="002018F1"/>
    <w:rsid w:val="0020190C"/>
    <w:rsid w:val="00202057"/>
    <w:rsid w:val="002045E2"/>
    <w:rsid w:val="00212588"/>
    <w:rsid w:val="00214283"/>
    <w:rsid w:val="002156D1"/>
    <w:rsid w:val="00215992"/>
    <w:rsid w:val="00217E75"/>
    <w:rsid w:val="00220161"/>
    <w:rsid w:val="00221399"/>
    <w:rsid w:val="00221BC4"/>
    <w:rsid w:val="00221DF6"/>
    <w:rsid w:val="00234BD9"/>
    <w:rsid w:val="0023548B"/>
    <w:rsid w:val="00241701"/>
    <w:rsid w:val="00243C80"/>
    <w:rsid w:val="002450A1"/>
    <w:rsid w:val="002462F6"/>
    <w:rsid w:val="00246795"/>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4764"/>
    <w:rsid w:val="002A1A94"/>
    <w:rsid w:val="002A1BED"/>
    <w:rsid w:val="002A4611"/>
    <w:rsid w:val="002A652C"/>
    <w:rsid w:val="002B0B20"/>
    <w:rsid w:val="002B69A1"/>
    <w:rsid w:val="002C07E2"/>
    <w:rsid w:val="002C09AE"/>
    <w:rsid w:val="002C0E61"/>
    <w:rsid w:val="002C4CC6"/>
    <w:rsid w:val="002D0D94"/>
    <w:rsid w:val="002D3AD2"/>
    <w:rsid w:val="002D5971"/>
    <w:rsid w:val="002E2291"/>
    <w:rsid w:val="002E4087"/>
    <w:rsid w:val="002E7A12"/>
    <w:rsid w:val="002F36CD"/>
    <w:rsid w:val="002F7D7C"/>
    <w:rsid w:val="00307DC5"/>
    <w:rsid w:val="00310F72"/>
    <w:rsid w:val="00312ABA"/>
    <w:rsid w:val="003136E9"/>
    <w:rsid w:val="00317A3A"/>
    <w:rsid w:val="00324530"/>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B0584"/>
    <w:rsid w:val="003B0669"/>
    <w:rsid w:val="003B1430"/>
    <w:rsid w:val="003B5D39"/>
    <w:rsid w:val="003C25CA"/>
    <w:rsid w:val="003C42AB"/>
    <w:rsid w:val="003C7427"/>
    <w:rsid w:val="003C76A7"/>
    <w:rsid w:val="003C7F31"/>
    <w:rsid w:val="003D2DD1"/>
    <w:rsid w:val="003D5C4A"/>
    <w:rsid w:val="003E01FF"/>
    <w:rsid w:val="003E0903"/>
    <w:rsid w:val="003E1C82"/>
    <w:rsid w:val="003E1E5F"/>
    <w:rsid w:val="003E273F"/>
    <w:rsid w:val="003E453F"/>
    <w:rsid w:val="003E727F"/>
    <w:rsid w:val="003F3C5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53FA"/>
    <w:rsid w:val="004612D4"/>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7198"/>
    <w:rsid w:val="004A1241"/>
    <w:rsid w:val="004A3A48"/>
    <w:rsid w:val="004A538B"/>
    <w:rsid w:val="004A6F25"/>
    <w:rsid w:val="004B1F9F"/>
    <w:rsid w:val="004B375E"/>
    <w:rsid w:val="004B6B75"/>
    <w:rsid w:val="004C04B8"/>
    <w:rsid w:val="004C38EF"/>
    <w:rsid w:val="004C4C9F"/>
    <w:rsid w:val="004C4FDB"/>
    <w:rsid w:val="004C5468"/>
    <w:rsid w:val="004C656D"/>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656"/>
    <w:rsid w:val="005D0399"/>
    <w:rsid w:val="005D161B"/>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96B"/>
    <w:rsid w:val="00655A1A"/>
    <w:rsid w:val="00657F3E"/>
    <w:rsid w:val="006606D2"/>
    <w:rsid w:val="00660F5B"/>
    <w:rsid w:val="006662DB"/>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69F3"/>
    <w:rsid w:val="006D051E"/>
    <w:rsid w:val="006D0B09"/>
    <w:rsid w:val="006D1EAC"/>
    <w:rsid w:val="006E4A7E"/>
    <w:rsid w:val="006E6753"/>
    <w:rsid w:val="006E7DA6"/>
    <w:rsid w:val="006E7F84"/>
    <w:rsid w:val="006F45D1"/>
    <w:rsid w:val="006F6888"/>
    <w:rsid w:val="00700644"/>
    <w:rsid w:val="00704CDC"/>
    <w:rsid w:val="00704D80"/>
    <w:rsid w:val="00706C5F"/>
    <w:rsid w:val="007075D8"/>
    <w:rsid w:val="00714C81"/>
    <w:rsid w:val="00715EDC"/>
    <w:rsid w:val="007167CB"/>
    <w:rsid w:val="007249AF"/>
    <w:rsid w:val="00725516"/>
    <w:rsid w:val="00726227"/>
    <w:rsid w:val="00727F8B"/>
    <w:rsid w:val="00730795"/>
    <w:rsid w:val="0073437D"/>
    <w:rsid w:val="007346CC"/>
    <w:rsid w:val="00737FD4"/>
    <w:rsid w:val="00745F2B"/>
    <w:rsid w:val="00747DF3"/>
    <w:rsid w:val="00751501"/>
    <w:rsid w:val="00751BCD"/>
    <w:rsid w:val="00751C19"/>
    <w:rsid w:val="007578B6"/>
    <w:rsid w:val="00764653"/>
    <w:rsid w:val="00764FE4"/>
    <w:rsid w:val="00766B7B"/>
    <w:rsid w:val="00767185"/>
    <w:rsid w:val="00767438"/>
    <w:rsid w:val="00767D7C"/>
    <w:rsid w:val="00770C19"/>
    <w:rsid w:val="00770D09"/>
    <w:rsid w:val="007732CD"/>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2FD6"/>
    <w:rsid w:val="007D3B97"/>
    <w:rsid w:val="007E0C25"/>
    <w:rsid w:val="007E3611"/>
    <w:rsid w:val="007E6772"/>
    <w:rsid w:val="007F7186"/>
    <w:rsid w:val="008037B2"/>
    <w:rsid w:val="00806D70"/>
    <w:rsid w:val="00807F80"/>
    <w:rsid w:val="00813BD7"/>
    <w:rsid w:val="00814878"/>
    <w:rsid w:val="00821B04"/>
    <w:rsid w:val="0082348C"/>
    <w:rsid w:val="00824A57"/>
    <w:rsid w:val="00824DB3"/>
    <w:rsid w:val="00826654"/>
    <w:rsid w:val="00830F2B"/>
    <w:rsid w:val="0083324E"/>
    <w:rsid w:val="00837F8A"/>
    <w:rsid w:val="0084094C"/>
    <w:rsid w:val="0084192D"/>
    <w:rsid w:val="00842869"/>
    <w:rsid w:val="008476F3"/>
    <w:rsid w:val="00855DB1"/>
    <w:rsid w:val="00857872"/>
    <w:rsid w:val="00857DE2"/>
    <w:rsid w:val="00861CA4"/>
    <w:rsid w:val="008643D1"/>
    <w:rsid w:val="0086763B"/>
    <w:rsid w:val="00872B4C"/>
    <w:rsid w:val="008834ED"/>
    <w:rsid w:val="008871FA"/>
    <w:rsid w:val="0089028A"/>
    <w:rsid w:val="00891B5B"/>
    <w:rsid w:val="0089411B"/>
    <w:rsid w:val="00894C77"/>
    <w:rsid w:val="008A0959"/>
    <w:rsid w:val="008A0F2E"/>
    <w:rsid w:val="008A1D44"/>
    <w:rsid w:val="008A1FE0"/>
    <w:rsid w:val="008A7401"/>
    <w:rsid w:val="008B2AE7"/>
    <w:rsid w:val="008B7874"/>
    <w:rsid w:val="008C000D"/>
    <w:rsid w:val="008C3482"/>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2F91"/>
    <w:rsid w:val="0090540F"/>
    <w:rsid w:val="0091078B"/>
    <w:rsid w:val="009155D8"/>
    <w:rsid w:val="00915969"/>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D6B"/>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6454"/>
    <w:rsid w:val="00A0752A"/>
    <w:rsid w:val="00A1234E"/>
    <w:rsid w:val="00A16632"/>
    <w:rsid w:val="00A178B9"/>
    <w:rsid w:val="00A17F15"/>
    <w:rsid w:val="00A35D9E"/>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4A72"/>
    <w:rsid w:val="00A84F4F"/>
    <w:rsid w:val="00A865F1"/>
    <w:rsid w:val="00A868EB"/>
    <w:rsid w:val="00A90F7B"/>
    <w:rsid w:val="00A91AC0"/>
    <w:rsid w:val="00A91C3B"/>
    <w:rsid w:val="00A961B9"/>
    <w:rsid w:val="00AA1A45"/>
    <w:rsid w:val="00AA3B27"/>
    <w:rsid w:val="00AA3E9B"/>
    <w:rsid w:val="00AA43AC"/>
    <w:rsid w:val="00AB33C6"/>
    <w:rsid w:val="00AB526C"/>
    <w:rsid w:val="00AB668F"/>
    <w:rsid w:val="00AB715E"/>
    <w:rsid w:val="00AC0F7D"/>
    <w:rsid w:val="00AC0FFD"/>
    <w:rsid w:val="00AC24C3"/>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FF3"/>
    <w:rsid w:val="00B9005A"/>
    <w:rsid w:val="00B9011D"/>
    <w:rsid w:val="00B909CB"/>
    <w:rsid w:val="00B93852"/>
    <w:rsid w:val="00B96A69"/>
    <w:rsid w:val="00BB12B7"/>
    <w:rsid w:val="00BB1D25"/>
    <w:rsid w:val="00BB20F7"/>
    <w:rsid w:val="00BB374E"/>
    <w:rsid w:val="00BB38C4"/>
    <w:rsid w:val="00BB58D4"/>
    <w:rsid w:val="00BB6C48"/>
    <w:rsid w:val="00BB7234"/>
    <w:rsid w:val="00BC1023"/>
    <w:rsid w:val="00BC502A"/>
    <w:rsid w:val="00BC5A6C"/>
    <w:rsid w:val="00BC6C02"/>
    <w:rsid w:val="00BD2CED"/>
    <w:rsid w:val="00BD2F4D"/>
    <w:rsid w:val="00BD619B"/>
    <w:rsid w:val="00BD6973"/>
    <w:rsid w:val="00BE21DC"/>
    <w:rsid w:val="00BE21E7"/>
    <w:rsid w:val="00BE575B"/>
    <w:rsid w:val="00BE7708"/>
    <w:rsid w:val="00BF1185"/>
    <w:rsid w:val="00BF353F"/>
    <w:rsid w:val="00C0222F"/>
    <w:rsid w:val="00C046E1"/>
    <w:rsid w:val="00C05B4C"/>
    <w:rsid w:val="00C068CE"/>
    <w:rsid w:val="00C20E5D"/>
    <w:rsid w:val="00C218DF"/>
    <w:rsid w:val="00C2242A"/>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F12"/>
    <w:rsid w:val="00C73C7A"/>
    <w:rsid w:val="00C757F5"/>
    <w:rsid w:val="00C75A62"/>
    <w:rsid w:val="00C76875"/>
    <w:rsid w:val="00C80F13"/>
    <w:rsid w:val="00C8455C"/>
    <w:rsid w:val="00C95282"/>
    <w:rsid w:val="00C954E3"/>
    <w:rsid w:val="00C95FCB"/>
    <w:rsid w:val="00C96102"/>
    <w:rsid w:val="00C96230"/>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3541"/>
    <w:rsid w:val="00D47910"/>
    <w:rsid w:val="00D52BC0"/>
    <w:rsid w:val="00D54897"/>
    <w:rsid w:val="00D54BC2"/>
    <w:rsid w:val="00D566E7"/>
    <w:rsid w:val="00D56DFD"/>
    <w:rsid w:val="00D5740B"/>
    <w:rsid w:val="00D662D0"/>
    <w:rsid w:val="00D723F8"/>
    <w:rsid w:val="00D72B65"/>
    <w:rsid w:val="00D74804"/>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7CA2"/>
    <w:rsid w:val="00E75988"/>
    <w:rsid w:val="00E777D1"/>
    <w:rsid w:val="00E8178C"/>
    <w:rsid w:val="00E83A1B"/>
    <w:rsid w:val="00E87DDF"/>
    <w:rsid w:val="00E9651C"/>
    <w:rsid w:val="00E97EA5"/>
    <w:rsid w:val="00EA1365"/>
    <w:rsid w:val="00EA2128"/>
    <w:rsid w:val="00EA5048"/>
    <w:rsid w:val="00EB5156"/>
    <w:rsid w:val="00EB604E"/>
    <w:rsid w:val="00EB74BD"/>
    <w:rsid w:val="00EC1047"/>
    <w:rsid w:val="00EC2F03"/>
    <w:rsid w:val="00EC63A2"/>
    <w:rsid w:val="00EC68D7"/>
    <w:rsid w:val="00ED162E"/>
    <w:rsid w:val="00ED2034"/>
    <w:rsid w:val="00ED321D"/>
    <w:rsid w:val="00ED4A48"/>
    <w:rsid w:val="00ED57F1"/>
    <w:rsid w:val="00ED7FD3"/>
    <w:rsid w:val="00EE0CCD"/>
    <w:rsid w:val="00EE10E6"/>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7653"/>
    <w:rsid w:val="00F30A8F"/>
    <w:rsid w:val="00F3477A"/>
    <w:rsid w:val="00F34D03"/>
    <w:rsid w:val="00F374BE"/>
    <w:rsid w:val="00F37740"/>
    <w:rsid w:val="00F454F8"/>
    <w:rsid w:val="00F45550"/>
    <w:rsid w:val="00F479B8"/>
    <w:rsid w:val="00F47C65"/>
    <w:rsid w:val="00F52F9C"/>
    <w:rsid w:val="00F55D95"/>
    <w:rsid w:val="00F6140D"/>
    <w:rsid w:val="00F672F7"/>
    <w:rsid w:val="00F67685"/>
    <w:rsid w:val="00F731CA"/>
    <w:rsid w:val="00F7741C"/>
    <w:rsid w:val="00F77D0A"/>
    <w:rsid w:val="00F80C30"/>
    <w:rsid w:val="00F84EAA"/>
    <w:rsid w:val="00F85009"/>
    <w:rsid w:val="00F85B46"/>
    <w:rsid w:val="00F877EC"/>
    <w:rsid w:val="00F911CF"/>
    <w:rsid w:val="00F93C8D"/>
    <w:rsid w:val="00F941D3"/>
    <w:rsid w:val="00F95DEC"/>
    <w:rsid w:val="00FA08FE"/>
    <w:rsid w:val="00FA1DF0"/>
    <w:rsid w:val="00FA37CB"/>
    <w:rsid w:val="00FA681D"/>
    <w:rsid w:val="00FB15AE"/>
    <w:rsid w:val="00FB23A5"/>
    <w:rsid w:val="00FB3A81"/>
    <w:rsid w:val="00FB61C8"/>
    <w:rsid w:val="00FB7646"/>
    <w:rsid w:val="00FC25C6"/>
    <w:rsid w:val="00FC3536"/>
    <w:rsid w:val="00FC5C8A"/>
    <w:rsid w:val="00FC7DA3"/>
    <w:rsid w:val="00FD59FB"/>
    <w:rsid w:val="00FE10C9"/>
    <w:rsid w:val="00FE295E"/>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9C54A7"/>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F2E"/>
    <w:rPr>
      <w:rFonts w:ascii="Arial" w:hAnsi="Arial" w:cs="Arial"/>
      <w:sz w:val="22"/>
    </w:rPr>
  </w:style>
  <w:style w:type="paragraph" w:styleId="Heading1">
    <w:name w:val="heading 1"/>
    <w:basedOn w:val="Normal"/>
    <w:next w:val="Normal"/>
    <w:qFormat/>
    <w:rsid w:val="008A0F2E"/>
    <w:pPr>
      <w:keepNext/>
      <w:spacing w:before="240" w:after="60"/>
      <w:outlineLvl w:val="0"/>
    </w:pPr>
    <w:rPr>
      <w:rFonts w:eastAsia="SimSun"/>
      <w:b/>
      <w:bCs/>
      <w:caps/>
      <w:kern w:val="32"/>
      <w:szCs w:val="32"/>
    </w:rPr>
  </w:style>
  <w:style w:type="paragraph" w:styleId="Heading2">
    <w:name w:val="heading 2"/>
    <w:basedOn w:val="Normal"/>
    <w:next w:val="Normal"/>
    <w:qFormat/>
    <w:rsid w:val="008A0F2E"/>
    <w:pPr>
      <w:keepNext/>
      <w:spacing w:before="240" w:after="60"/>
      <w:outlineLvl w:val="1"/>
    </w:pPr>
    <w:rPr>
      <w:rFonts w:eastAsia="SimSun"/>
      <w:bCs/>
      <w:iCs/>
      <w:caps/>
      <w:szCs w:val="28"/>
    </w:rPr>
  </w:style>
  <w:style w:type="paragraph" w:styleId="Heading3">
    <w:name w:val="heading 3"/>
    <w:basedOn w:val="Normal"/>
    <w:next w:val="Normal"/>
    <w:link w:val="Heading3Char"/>
    <w:qFormat/>
    <w:rsid w:val="008A0F2E"/>
    <w:pPr>
      <w:keepNext/>
      <w:spacing w:before="240" w:after="60"/>
      <w:outlineLvl w:val="2"/>
    </w:pPr>
    <w:rPr>
      <w:rFonts w:eastAsia="SimSun"/>
      <w:bCs/>
      <w:szCs w:val="26"/>
      <w:u w:val="single"/>
    </w:rPr>
  </w:style>
  <w:style w:type="paragraph" w:styleId="Heading4">
    <w:name w:val="heading 4"/>
    <w:basedOn w:val="Normal"/>
    <w:next w:val="Normal"/>
    <w:qFormat/>
    <w:rsid w:val="008A0F2E"/>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8A0F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0F2E"/>
  </w:style>
  <w:style w:type="paragraph" w:styleId="CommentText">
    <w:name w:val="annotation text"/>
    <w:basedOn w:val="Normal"/>
    <w:link w:val="CommentTextChar"/>
    <w:semiHidden/>
    <w:rsid w:val="008A0F2E"/>
    <w:rPr>
      <w:sz w:val="18"/>
    </w:rPr>
  </w:style>
  <w:style w:type="paragraph" w:styleId="BodyText">
    <w:name w:val="Body Text"/>
    <w:basedOn w:val="Normal"/>
    <w:link w:val="BodyTextChar"/>
    <w:rsid w:val="008A0F2E"/>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8A0F2E"/>
    <w:rPr>
      <w:sz w:val="18"/>
    </w:rPr>
  </w:style>
  <w:style w:type="paragraph" w:styleId="Footer">
    <w:name w:val="footer"/>
    <w:basedOn w:val="Normal"/>
    <w:semiHidden/>
    <w:rsid w:val="008A0F2E"/>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8A0F2E"/>
    <w:rPr>
      <w:sz w:val="18"/>
    </w:rPr>
  </w:style>
  <w:style w:type="paragraph" w:styleId="Header">
    <w:name w:val="header"/>
    <w:basedOn w:val="Normal"/>
    <w:semiHidden/>
    <w:rsid w:val="008A0F2E"/>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8A0F2E"/>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8A0F2E"/>
    <w:pPr>
      <w:numPr>
        <w:numId w:val="3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8A0F2E"/>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8A0F2E"/>
    <w:pPr>
      <w:numPr>
        <w:numId w:val="34"/>
      </w:numPr>
    </w:pPr>
  </w:style>
  <w:style w:type="character" w:customStyle="1" w:styleId="BodyTextChar">
    <w:name w:val="Body Text Char"/>
    <w:link w:val="BodyText"/>
    <w:rsid w:val="00C95282"/>
    <w:rPr>
      <w:rFonts w:ascii="Arial" w:hAnsi="Arial" w:cs="Arial"/>
      <w:sz w:val="22"/>
    </w:rPr>
  </w:style>
  <w:style w:type="character" w:customStyle="1" w:styleId="ONUMEChar">
    <w:name w:val="ONUM E Char"/>
    <w:basedOn w:val="BodyTextChar"/>
    <w:link w:val="ONUME"/>
    <w:rsid w:val="00C068CE"/>
    <w:rPr>
      <w:rFonts w:ascii="Arial" w:hAnsi="Arial" w:cs="Arial"/>
      <w:sz w:val="22"/>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8A0F2E"/>
    <w:rPr>
      <w:b/>
      <w:bCs/>
      <w:sz w:val="18"/>
    </w:rPr>
  </w:style>
  <w:style w:type="paragraph" w:customStyle="1" w:styleId="ONUMFS">
    <w:name w:val="ONUM FS"/>
    <w:basedOn w:val="BodyText"/>
    <w:rsid w:val="008A0F2E"/>
    <w:pPr>
      <w:numPr>
        <w:numId w:val="35"/>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34"/>
    <w:qFormat/>
    <w:rsid w:val="009F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943EF-DE5A-453A-B5F1-DF76279F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9282</Words>
  <Characters>46910</Characters>
  <Application>Microsoft Office Word</Application>
  <DocSecurity>0</DocSecurity>
  <Lines>913</Lines>
  <Paragraphs>299</Paragraphs>
  <ScaleCrop>false</ScaleCrop>
  <HeadingPairs>
    <vt:vector size="2" baseType="variant">
      <vt:variant>
        <vt:lpstr>Title</vt:lpstr>
      </vt:variant>
      <vt:variant>
        <vt:i4>1</vt:i4>
      </vt:variant>
    </vt:vector>
  </HeadingPairs>
  <TitlesOfParts>
    <vt:vector size="1" baseType="lpstr">
      <vt:lpstr>CWS/8/12 Annex (in English)</vt:lpstr>
    </vt:vector>
  </TitlesOfParts>
  <Company>WIPO</Company>
  <LinksUpToDate>false</LinksUpToDate>
  <CharactersWithSpaces>56051</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CWS/8/12 Annex (in English)</dc:title>
  <dc:subject>Work Program and Task List of the Committee on WIPO Standards (CWS)</dc:subject>
  <dc:creator>WIPO</dc:creator>
  <cp:keywords>FOR OFFICIAL USE ONLY</cp:keywords>
  <dc:description/>
  <cp:lastModifiedBy>SCHLESSINGER Caroline</cp:lastModifiedBy>
  <cp:revision>4</cp:revision>
  <cp:lastPrinted>2019-05-27T12:23:00Z</cp:lastPrinted>
  <dcterms:created xsi:type="dcterms:W3CDTF">2020-11-12T12:50:00Z</dcterms:created>
  <dcterms:modified xsi:type="dcterms:W3CDTF">2020-11-12T13:54:00Z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