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0003B39" w14:textId="77777777" w:rsidTr="00361450">
        <w:tc>
          <w:tcPr>
            <w:tcW w:w="4513" w:type="dxa"/>
            <w:tcBorders>
              <w:bottom w:val="single" w:sz="4" w:space="0" w:color="auto"/>
            </w:tcBorders>
            <w:tcMar>
              <w:bottom w:w="170" w:type="dxa"/>
            </w:tcMar>
          </w:tcPr>
          <w:p w14:paraId="1D285783" w14:textId="77777777" w:rsidR="00EC4E49" w:rsidRPr="008B2CC1" w:rsidRDefault="00EC4E49" w:rsidP="00916EE2"/>
        </w:tc>
        <w:tc>
          <w:tcPr>
            <w:tcW w:w="4337" w:type="dxa"/>
            <w:tcBorders>
              <w:bottom w:val="single" w:sz="4" w:space="0" w:color="auto"/>
            </w:tcBorders>
            <w:tcMar>
              <w:left w:w="0" w:type="dxa"/>
              <w:right w:w="0" w:type="dxa"/>
            </w:tcMar>
          </w:tcPr>
          <w:p w14:paraId="2FB2075F" w14:textId="77777777" w:rsidR="00EC4E49" w:rsidRPr="008B2CC1" w:rsidRDefault="00662341" w:rsidP="00916EE2">
            <w:r>
              <w:rPr>
                <w:noProof/>
                <w:lang w:eastAsia="en-US"/>
              </w:rPr>
              <w:drawing>
                <wp:inline distT="0" distB="0" distL="0" distR="0" wp14:anchorId="2A0EB1FE" wp14:editId="10CF209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BD185A0" w14:textId="77777777" w:rsidR="00EC4E49" w:rsidRPr="008B2CC1" w:rsidRDefault="00EC4E49" w:rsidP="00916EE2">
            <w:pPr>
              <w:jc w:val="right"/>
            </w:pPr>
            <w:r w:rsidRPr="00605827">
              <w:rPr>
                <w:b/>
                <w:sz w:val="40"/>
                <w:szCs w:val="40"/>
              </w:rPr>
              <w:t>E</w:t>
            </w:r>
          </w:p>
        </w:tc>
      </w:tr>
      <w:tr w:rsidR="008B2CC1" w:rsidRPr="001832A6" w14:paraId="5835C755"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3ECA2FD" w14:textId="63795851" w:rsidR="008B2CC1" w:rsidRPr="0090731E" w:rsidRDefault="00662341" w:rsidP="00537104">
            <w:pPr>
              <w:jc w:val="right"/>
              <w:rPr>
                <w:rFonts w:ascii="Arial Black" w:hAnsi="Arial Black"/>
                <w:caps/>
                <w:sz w:val="15"/>
              </w:rPr>
            </w:pPr>
            <w:r w:rsidRPr="00E37A22">
              <w:rPr>
                <w:rFonts w:ascii="Arial Black" w:hAnsi="Arial Black"/>
                <w:caps/>
                <w:sz w:val="15"/>
              </w:rPr>
              <w:t>CWS/</w:t>
            </w:r>
            <w:r w:rsidR="00B660F0">
              <w:rPr>
                <w:rFonts w:ascii="Arial Black" w:hAnsi="Arial Black"/>
                <w:caps/>
                <w:sz w:val="15"/>
              </w:rPr>
              <w:t>6</w:t>
            </w:r>
            <w:r w:rsidRPr="00E37A22">
              <w:rPr>
                <w:rFonts w:ascii="Arial Black" w:hAnsi="Arial Black"/>
                <w:caps/>
                <w:sz w:val="15"/>
              </w:rPr>
              <w:t>/</w:t>
            </w:r>
            <w:bookmarkStart w:id="0" w:name="Code"/>
            <w:bookmarkEnd w:id="0"/>
            <w:r w:rsidR="00537104">
              <w:rPr>
                <w:rFonts w:ascii="Arial Black" w:hAnsi="Arial Black"/>
                <w:caps/>
                <w:sz w:val="15"/>
              </w:rPr>
              <w:t>11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325179AF" w14:textId="77777777" w:rsidTr="00916EE2">
        <w:trPr>
          <w:trHeight w:hRule="exact" w:val="170"/>
        </w:trPr>
        <w:tc>
          <w:tcPr>
            <w:tcW w:w="9356" w:type="dxa"/>
            <w:gridSpan w:val="3"/>
            <w:noWrap/>
            <w:tcMar>
              <w:left w:w="0" w:type="dxa"/>
              <w:right w:w="0" w:type="dxa"/>
            </w:tcMar>
            <w:vAlign w:val="bottom"/>
          </w:tcPr>
          <w:p w14:paraId="222CF8CC"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9E7DC8">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14:paraId="33DDE2A6" w14:textId="77777777" w:rsidTr="00916EE2">
        <w:trPr>
          <w:trHeight w:hRule="exact" w:val="198"/>
        </w:trPr>
        <w:tc>
          <w:tcPr>
            <w:tcW w:w="9356" w:type="dxa"/>
            <w:gridSpan w:val="3"/>
            <w:tcMar>
              <w:left w:w="0" w:type="dxa"/>
              <w:right w:w="0" w:type="dxa"/>
            </w:tcMar>
            <w:vAlign w:val="bottom"/>
          </w:tcPr>
          <w:p w14:paraId="7AB604AA" w14:textId="42B24D99" w:rsidR="008B2CC1" w:rsidRPr="0090731E" w:rsidRDefault="008B2CC1" w:rsidP="003D633B">
            <w:pPr>
              <w:jc w:val="right"/>
              <w:rPr>
                <w:rFonts w:ascii="Arial Black" w:hAnsi="Arial Black"/>
                <w:caps/>
                <w:sz w:val="15"/>
              </w:rPr>
            </w:pPr>
            <w:r w:rsidRPr="00083958">
              <w:rPr>
                <w:rFonts w:ascii="Arial Black" w:hAnsi="Arial Black"/>
                <w:caps/>
                <w:sz w:val="15"/>
              </w:rPr>
              <w:t>DATE:</w:t>
            </w:r>
            <w:r w:rsidR="009E7DC8" w:rsidRPr="00083958">
              <w:rPr>
                <w:rFonts w:ascii="Arial Black" w:hAnsi="Arial Black"/>
                <w:caps/>
                <w:sz w:val="15"/>
              </w:rPr>
              <w:t xml:space="preserve">  </w:t>
            </w:r>
            <w:r w:rsidR="00537104">
              <w:rPr>
                <w:rFonts w:ascii="Arial Black" w:hAnsi="Arial Black"/>
                <w:caps/>
                <w:sz w:val="15"/>
              </w:rPr>
              <w:t>SEPTEMBER</w:t>
            </w:r>
            <w:r w:rsidR="00B660F0">
              <w:rPr>
                <w:rFonts w:ascii="Arial Black" w:hAnsi="Arial Black"/>
                <w:caps/>
                <w:sz w:val="15"/>
              </w:rPr>
              <w:t xml:space="preserve"> </w:t>
            </w:r>
            <w:r w:rsidR="003D633B">
              <w:rPr>
                <w:rFonts w:ascii="Arial Black" w:hAnsi="Arial Black"/>
                <w:caps/>
                <w:sz w:val="15"/>
              </w:rPr>
              <w:t>12</w:t>
            </w:r>
            <w:r w:rsidR="009E7DC8" w:rsidRPr="00083958">
              <w:rPr>
                <w:rFonts w:ascii="Arial Black" w:hAnsi="Arial Black"/>
                <w:caps/>
                <w:sz w:val="15"/>
              </w:rPr>
              <w:t>, 201</w:t>
            </w:r>
            <w:r w:rsidR="00B660F0">
              <w:rPr>
                <w:rFonts w:ascii="Arial Black" w:hAnsi="Arial Black"/>
                <w:caps/>
                <w:sz w:val="15"/>
              </w:rPr>
              <w:t>8</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14:paraId="624CBB91" w14:textId="77777777" w:rsidR="008B2CC1" w:rsidRPr="008B2CC1" w:rsidRDefault="008B2CC1" w:rsidP="008B2CC1"/>
    <w:p w14:paraId="34C48B88" w14:textId="77777777" w:rsidR="008B2CC1" w:rsidRPr="008B2CC1" w:rsidRDefault="008B2CC1" w:rsidP="008B2CC1"/>
    <w:p w14:paraId="7329C2C9" w14:textId="77777777" w:rsidR="008B2CC1" w:rsidRPr="008B2CC1" w:rsidRDefault="008B2CC1" w:rsidP="008B2CC1"/>
    <w:p w14:paraId="242285D1" w14:textId="77777777" w:rsidR="008B2CC1" w:rsidRPr="008B2CC1" w:rsidRDefault="008B2CC1" w:rsidP="008B2CC1"/>
    <w:p w14:paraId="5B7472DF" w14:textId="77777777" w:rsidR="008B2CC1" w:rsidRPr="008B2CC1" w:rsidRDefault="008B2CC1" w:rsidP="008B2CC1"/>
    <w:p w14:paraId="1D67CDF3" w14:textId="77777777"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14:paraId="32549D33" w14:textId="77777777" w:rsidR="003845C1" w:rsidRDefault="003845C1" w:rsidP="003845C1"/>
    <w:p w14:paraId="731F70A9" w14:textId="77777777" w:rsidR="003845C1" w:rsidRDefault="003845C1" w:rsidP="003845C1"/>
    <w:p w14:paraId="1831FA02" w14:textId="77777777" w:rsidR="00A9671E" w:rsidRPr="003845C1" w:rsidRDefault="00B660F0" w:rsidP="00A9671E">
      <w:pPr>
        <w:rPr>
          <w:b/>
          <w:sz w:val="24"/>
          <w:szCs w:val="24"/>
        </w:rPr>
      </w:pPr>
      <w:r>
        <w:rPr>
          <w:b/>
          <w:sz w:val="24"/>
          <w:szCs w:val="24"/>
        </w:rPr>
        <w:t xml:space="preserve">Sixth </w:t>
      </w:r>
      <w:r w:rsidR="00A9671E" w:rsidRPr="00774501">
        <w:rPr>
          <w:b/>
          <w:sz w:val="24"/>
          <w:szCs w:val="24"/>
        </w:rPr>
        <w:t>Session</w:t>
      </w:r>
    </w:p>
    <w:p w14:paraId="5050E6E2" w14:textId="77777777" w:rsidR="00A9671E" w:rsidRPr="003845C1" w:rsidRDefault="00A9671E" w:rsidP="00A9671E">
      <w:pPr>
        <w:rPr>
          <w:b/>
          <w:sz w:val="24"/>
          <w:szCs w:val="24"/>
        </w:rPr>
      </w:pPr>
      <w:r w:rsidRPr="00774501">
        <w:rPr>
          <w:b/>
          <w:sz w:val="24"/>
          <w:szCs w:val="24"/>
        </w:rPr>
        <w:t xml:space="preserve">Geneva, </w:t>
      </w:r>
      <w:r w:rsidR="00B660F0">
        <w:rPr>
          <w:b/>
          <w:sz w:val="24"/>
          <w:szCs w:val="24"/>
        </w:rPr>
        <w:t>October 15 to 19</w:t>
      </w:r>
      <w:r w:rsidRPr="00774501">
        <w:rPr>
          <w:b/>
          <w:sz w:val="24"/>
          <w:szCs w:val="24"/>
        </w:rPr>
        <w:t>, 201</w:t>
      </w:r>
      <w:r w:rsidR="00B660F0">
        <w:rPr>
          <w:b/>
          <w:sz w:val="24"/>
          <w:szCs w:val="24"/>
        </w:rPr>
        <w:t>8</w:t>
      </w:r>
    </w:p>
    <w:p w14:paraId="4AB642DE" w14:textId="77777777" w:rsidR="008B2CC1" w:rsidRPr="008B2CC1" w:rsidRDefault="008B2CC1" w:rsidP="008B2CC1"/>
    <w:p w14:paraId="4D302586" w14:textId="77777777" w:rsidR="008B2CC1" w:rsidRPr="008B2CC1" w:rsidRDefault="008B2CC1" w:rsidP="008B2CC1"/>
    <w:p w14:paraId="4B1C6E94" w14:textId="77777777" w:rsidR="008B2CC1" w:rsidRPr="008B2CC1" w:rsidRDefault="008B2CC1" w:rsidP="008B2CC1"/>
    <w:p w14:paraId="1CCB08FF" w14:textId="3F45BAC5" w:rsidR="00B10782" w:rsidRPr="003845C1" w:rsidRDefault="00B10782" w:rsidP="00B10782">
      <w:pPr>
        <w:rPr>
          <w:caps/>
          <w:sz w:val="24"/>
        </w:rPr>
      </w:pPr>
      <w:bookmarkStart w:id="3" w:name="TitleOfDoc"/>
      <w:bookmarkEnd w:id="3"/>
      <w:r>
        <w:rPr>
          <w:caps/>
          <w:sz w:val="24"/>
        </w:rPr>
        <w:t xml:space="preserve">report on </w:t>
      </w:r>
      <w:r w:rsidR="00B660F0" w:rsidRPr="00B660F0">
        <w:rPr>
          <w:caps/>
          <w:sz w:val="24"/>
        </w:rPr>
        <w:t>Task No.47</w:t>
      </w:r>
      <w:r w:rsidR="00B660F0">
        <w:rPr>
          <w:caps/>
          <w:sz w:val="24"/>
        </w:rPr>
        <w:t xml:space="preserve"> </w:t>
      </w:r>
      <w:r w:rsidR="00D94DFC">
        <w:rPr>
          <w:caps/>
          <w:sz w:val="24"/>
        </w:rPr>
        <w:t>BY THE LEGAL STATUS TASK FORCE</w:t>
      </w:r>
    </w:p>
    <w:p w14:paraId="3424E153" w14:textId="77777777" w:rsidR="00B10782" w:rsidRPr="008B2CC1" w:rsidRDefault="00B10782" w:rsidP="00B10782"/>
    <w:p w14:paraId="05E4F9F5" w14:textId="6C0364D4" w:rsidR="00B10782" w:rsidRPr="008B2CC1" w:rsidRDefault="009E7DC8" w:rsidP="00B10782">
      <w:pPr>
        <w:rPr>
          <w:i/>
        </w:rPr>
      </w:pPr>
      <w:r>
        <w:rPr>
          <w:i/>
        </w:rPr>
        <w:t xml:space="preserve">Document </w:t>
      </w:r>
      <w:r w:rsidR="00B10782">
        <w:rPr>
          <w:i/>
        </w:rPr>
        <w:t xml:space="preserve">prepared by the </w:t>
      </w:r>
      <w:r w:rsidR="00290CDD">
        <w:rPr>
          <w:i/>
        </w:rPr>
        <w:t>International Bureau</w:t>
      </w:r>
    </w:p>
    <w:p w14:paraId="3C55E673" w14:textId="77777777" w:rsidR="00B10782" w:rsidRDefault="00B10782" w:rsidP="00B10782"/>
    <w:p w14:paraId="46769754" w14:textId="77777777" w:rsidR="00B10782" w:rsidRDefault="00B10782" w:rsidP="00B10782"/>
    <w:p w14:paraId="438CD3DC" w14:textId="6B86514A" w:rsidR="00B10782" w:rsidRPr="008C61C1" w:rsidRDefault="00B10782" w:rsidP="00B10782"/>
    <w:p w14:paraId="1AE969DD" w14:textId="77777777" w:rsidR="003D633B" w:rsidRDefault="003D633B" w:rsidP="00B10782"/>
    <w:p w14:paraId="0CA87C70" w14:textId="77777777" w:rsidR="00B10782" w:rsidRDefault="00B10782" w:rsidP="00B10782"/>
    <w:p w14:paraId="36BA7C2D" w14:textId="77777777" w:rsidR="00B10782" w:rsidRDefault="001C7F7A" w:rsidP="00B10782">
      <w:pPr>
        <w:pStyle w:val="Heading2"/>
      </w:pPr>
      <w:r>
        <w:rPr>
          <w:caps w:val="0"/>
        </w:rPr>
        <w:t>INTRODUCTION</w:t>
      </w:r>
    </w:p>
    <w:p w14:paraId="2B3A99A0" w14:textId="03606778" w:rsidR="00784EAB" w:rsidRPr="003B6F34" w:rsidRDefault="00784EAB" w:rsidP="007B698D">
      <w:pPr>
        <w:pStyle w:val="ONUME"/>
        <w:tabs>
          <w:tab w:val="clear" w:pos="1135"/>
          <w:tab w:val="num" w:pos="567"/>
        </w:tabs>
        <w:ind w:left="0"/>
      </w:pPr>
      <w:r>
        <w:t xml:space="preserve">At its </w:t>
      </w:r>
      <w:r w:rsidR="00B660F0">
        <w:t xml:space="preserve">fifth </w:t>
      </w:r>
      <w:r w:rsidR="00B10782">
        <w:t>session</w:t>
      </w:r>
      <w:r w:rsidR="00B10782" w:rsidRPr="002C5198">
        <w:t xml:space="preserve"> </w:t>
      </w:r>
      <w:r w:rsidR="00B660F0">
        <w:t xml:space="preserve">held </w:t>
      </w:r>
      <w:r>
        <w:t xml:space="preserve">from </w:t>
      </w:r>
      <w:r w:rsidR="00B660F0" w:rsidRPr="00B660F0">
        <w:t>May 29 to June 2, 2017</w:t>
      </w:r>
      <w:r w:rsidR="00B10782">
        <w:t>,</w:t>
      </w:r>
      <w:r>
        <w:t xml:space="preserve"> the </w:t>
      </w:r>
      <w:r w:rsidRPr="002C5198">
        <w:t>Committee on WIPO Standards (CWS)</w:t>
      </w:r>
      <w:r w:rsidR="00B10782">
        <w:t xml:space="preserve"> </w:t>
      </w:r>
      <w:r>
        <w:t xml:space="preserve">adopted WIPO Standard ST.27 </w:t>
      </w:r>
      <w:r w:rsidRPr="003767DE">
        <w:t>“Recommendation for the exchange of patent legal status data”</w:t>
      </w:r>
      <w:r w:rsidR="00E013A7">
        <w:t>.  T</w:t>
      </w:r>
      <w:r>
        <w:t xml:space="preserve">he CWS also approved the following </w:t>
      </w:r>
      <w:r w:rsidRPr="00784EAB">
        <w:rPr>
          <w:i/>
        </w:rPr>
        <w:t>Editorial Note</w:t>
      </w:r>
      <w:r>
        <w:t xml:space="preserve"> for ST.27 </w:t>
      </w:r>
      <w:r w:rsidRPr="00784EAB">
        <w:t xml:space="preserve">“The detailed events </w:t>
      </w:r>
      <w:r w:rsidRPr="003B6F34">
        <w:t>included in this Standard are provisional and will be reviewed and assessed by industrial property offices (IPOs) for one year</w:t>
      </w:r>
      <w:r w:rsidR="00E013A7">
        <w:t xml:space="preserve">.  </w:t>
      </w:r>
      <w:r w:rsidR="001B4B29" w:rsidRPr="003B6F34">
        <w:t>Based on</w:t>
      </w:r>
      <w:r w:rsidRPr="003B6F34">
        <w:t xml:space="preserve"> the outcome of the review and </w:t>
      </w:r>
      <w:r w:rsidR="001B4B29">
        <w:t xml:space="preserve">the </w:t>
      </w:r>
      <w:r w:rsidRPr="003B6F34">
        <w:t xml:space="preserve">assessment reported by IPOs, a final proposal on the detailed events in this Standard will be submitted for approval at the sixth session of the CWS.  IPOs may choose to exchange legal status data on the basis of categories and key events only, if they so desire.” </w:t>
      </w:r>
      <w:r w:rsidR="001B4B29">
        <w:t xml:space="preserve"> </w:t>
      </w:r>
      <w:r w:rsidRPr="003B6F34">
        <w:t xml:space="preserve">(See paragraphs </w:t>
      </w:r>
      <w:r w:rsidR="00EA2D45" w:rsidRPr="003B6F34">
        <w:t xml:space="preserve">50 and 51 of </w:t>
      </w:r>
      <w:r w:rsidRPr="003B6F34">
        <w:t>document CWS/5/22</w:t>
      </w:r>
      <w:r w:rsidR="00EA2D45" w:rsidRPr="003B6F34">
        <w:t>.)</w:t>
      </w:r>
    </w:p>
    <w:p w14:paraId="451E93FA" w14:textId="170B6174" w:rsidR="00606D30" w:rsidRPr="003B6F34" w:rsidRDefault="00606D30" w:rsidP="007B698D">
      <w:pPr>
        <w:pStyle w:val="ONUME"/>
        <w:tabs>
          <w:tab w:val="clear" w:pos="1135"/>
          <w:tab w:val="num" w:pos="567"/>
        </w:tabs>
        <w:ind w:left="0"/>
      </w:pPr>
      <w:r w:rsidRPr="003B6F34">
        <w:t>The CWS requested the XML4IP Task Force to develop, in consultation with the Legal Status Task Force</w:t>
      </w:r>
      <w:r w:rsidR="008A5695" w:rsidRPr="003B6F34">
        <w:t xml:space="preserve"> (LSTF)</w:t>
      </w:r>
      <w:r w:rsidRPr="003B6F34">
        <w:t>, XML schema components based on the new WIPO Standard ST.27 in order to facilitate the exchange of patent legal status data</w:t>
      </w:r>
      <w:r w:rsidR="00E013A7">
        <w:t xml:space="preserve">.  </w:t>
      </w:r>
      <w:r w:rsidR="00E013A7" w:rsidRPr="003B6F34">
        <w:t>T</w:t>
      </w:r>
      <w:r w:rsidRPr="003B6F34">
        <w:t>he CWS also requested that the outcome be reported at its sixth session.</w:t>
      </w:r>
    </w:p>
    <w:p w14:paraId="411FC3F3" w14:textId="1F032D12" w:rsidR="007B063B" w:rsidRDefault="00312BCE" w:rsidP="007B698D">
      <w:pPr>
        <w:pStyle w:val="ONUME"/>
        <w:tabs>
          <w:tab w:val="clear" w:pos="1135"/>
          <w:tab w:val="num" w:pos="567"/>
        </w:tabs>
        <w:ind w:left="0"/>
      </w:pPr>
      <w:r w:rsidRPr="003B6F34">
        <w:t>The CWS revised the description of Task No. 47 as follows:</w:t>
      </w:r>
      <w:r w:rsidR="00B10782" w:rsidRPr="003B6F34">
        <w:t xml:space="preserve"> </w:t>
      </w:r>
      <w:r w:rsidR="00B5239F" w:rsidRPr="003B6F34">
        <w:t>“</w:t>
      </w:r>
      <w:r w:rsidR="00B660F0" w:rsidRPr="003B6F34">
        <w:t xml:space="preserve">prepare a final proposal for the detailed events and </w:t>
      </w:r>
      <w:r w:rsidRPr="003B6F34">
        <w:t>a guidance</w:t>
      </w:r>
      <w:r w:rsidR="00B660F0" w:rsidRPr="003B6F34">
        <w:t xml:space="preserve"> document with regard to patent legal status data; prepare a recommendation for the exchange of legal status data on trademarks and industrial designs by industrial property offices</w:t>
      </w:r>
      <w:r w:rsidR="00B5239F" w:rsidRPr="003B6F34">
        <w:t>”</w:t>
      </w:r>
      <w:r w:rsidRPr="003B6F34">
        <w:t xml:space="preserve"> (see paragraph 55 of document CWS/5/22).</w:t>
      </w:r>
      <w:r w:rsidR="00B10782" w:rsidRPr="003B6F34">
        <w:t> </w:t>
      </w:r>
      <w:r w:rsidRPr="003B6F34">
        <w:t xml:space="preserve"> </w:t>
      </w:r>
      <w:r w:rsidR="007B063B">
        <w:br w:type="page"/>
      </w:r>
    </w:p>
    <w:p w14:paraId="7AAD21DB" w14:textId="49A68123" w:rsidR="00606D30" w:rsidRPr="003B6F34" w:rsidRDefault="00312BCE" w:rsidP="007B698D">
      <w:pPr>
        <w:pStyle w:val="ONUME"/>
        <w:tabs>
          <w:tab w:val="clear" w:pos="1135"/>
          <w:tab w:val="num" w:pos="567"/>
        </w:tabs>
        <w:ind w:left="0"/>
      </w:pPr>
      <w:r w:rsidRPr="003B6F34">
        <w:lastRenderedPageBreak/>
        <w:t xml:space="preserve">During the week of the fifth session of the CWS, the Legal Status Task Force held its meeting in person and </w:t>
      </w:r>
      <w:r w:rsidR="00606D30" w:rsidRPr="003B6F34">
        <w:t xml:space="preserve">reported </w:t>
      </w:r>
      <w:r w:rsidR="00785D0A" w:rsidRPr="003B6F34">
        <w:t xml:space="preserve">to the CWS </w:t>
      </w:r>
      <w:r w:rsidR="00606D30" w:rsidRPr="003B6F34">
        <w:t xml:space="preserve">its </w:t>
      </w:r>
      <w:r w:rsidR="00785D0A" w:rsidRPr="003B6F34">
        <w:t xml:space="preserve">agreement to map </w:t>
      </w:r>
      <w:r w:rsidR="00484C40" w:rsidRPr="003B6F34">
        <w:t>the</w:t>
      </w:r>
      <w:r w:rsidR="00785D0A" w:rsidRPr="003B6F34">
        <w:t xml:space="preserve"> </w:t>
      </w:r>
      <w:r w:rsidR="00484C40" w:rsidRPr="003B6F34">
        <w:t xml:space="preserve">national or regional legal events of </w:t>
      </w:r>
      <w:r w:rsidR="00785D0A" w:rsidRPr="003B6F34">
        <w:t xml:space="preserve">Task Force members to the ST.27 events and </w:t>
      </w:r>
      <w:r w:rsidR="00484C40" w:rsidRPr="003B6F34">
        <w:t xml:space="preserve">to give priority to </w:t>
      </w:r>
      <w:r w:rsidR="00DE05F7" w:rsidRPr="003B6F34">
        <w:t xml:space="preserve">the preparation of a proposal for a new standard on </w:t>
      </w:r>
      <w:r w:rsidR="00484C40" w:rsidRPr="003B6F34">
        <w:t xml:space="preserve">industrial design legal status </w:t>
      </w:r>
      <w:r w:rsidR="00DE05F7" w:rsidRPr="003B6F34">
        <w:t xml:space="preserve">rather </w:t>
      </w:r>
      <w:r w:rsidR="00484C40" w:rsidRPr="003B6F34">
        <w:t>than trademark</w:t>
      </w:r>
      <w:r w:rsidR="00DE05F7" w:rsidRPr="003B6F34">
        <w:t xml:space="preserve"> legal statu</w:t>
      </w:r>
      <w:r w:rsidR="00484C40" w:rsidRPr="003B6F34">
        <w:t xml:space="preserve">s. </w:t>
      </w:r>
    </w:p>
    <w:p w14:paraId="0AE73797" w14:textId="43D99C38" w:rsidR="00665E2C" w:rsidRPr="003B6F34" w:rsidRDefault="00E013A7" w:rsidP="007B698D">
      <w:pPr>
        <w:pStyle w:val="Heading2"/>
        <w:tabs>
          <w:tab w:val="num" w:pos="567"/>
        </w:tabs>
      </w:pPr>
      <w:r w:rsidRPr="003B6F34">
        <w:rPr>
          <w:caps w:val="0"/>
        </w:rPr>
        <w:t>PROGRESS REPORT</w:t>
      </w:r>
    </w:p>
    <w:p w14:paraId="564A742D" w14:textId="53C22816" w:rsidR="00903CF7" w:rsidRPr="003B6F34" w:rsidRDefault="00903CF7" w:rsidP="00903CF7">
      <w:pPr>
        <w:pStyle w:val="ONUME"/>
        <w:tabs>
          <w:tab w:val="clear" w:pos="1135"/>
          <w:tab w:val="num" w:pos="567"/>
        </w:tabs>
        <w:ind w:left="0"/>
      </w:pPr>
      <w:r w:rsidRPr="003B6F34">
        <w:t>As a follow-up of the decision by the CWS, the Legal Status Task Force mainly worked to prepare</w:t>
      </w:r>
      <w:r w:rsidR="001B4B29">
        <w:t>:</w:t>
      </w:r>
    </w:p>
    <w:p w14:paraId="5AA43828" w14:textId="5079660A" w:rsidR="00903CF7" w:rsidRPr="003B6F34" w:rsidRDefault="00903CF7" w:rsidP="00290CDD">
      <w:pPr>
        <w:pStyle w:val="ONUME"/>
        <w:numPr>
          <w:ilvl w:val="0"/>
          <w:numId w:val="23"/>
        </w:numPr>
      </w:pPr>
      <w:r w:rsidRPr="003B6F34">
        <w:t>a final proposal for the detailed events</w:t>
      </w:r>
      <w:r w:rsidR="003A7437" w:rsidRPr="003B6F34">
        <w:t xml:space="preserve"> considering the information on mapping between national or regional status events and the ST.27 events provided by IPOs</w:t>
      </w:r>
      <w:r w:rsidRPr="003B6F34">
        <w:t xml:space="preserve">; </w:t>
      </w:r>
    </w:p>
    <w:p w14:paraId="2F4B93F1" w14:textId="5C739F0B" w:rsidR="00903CF7" w:rsidRPr="003B6F34" w:rsidRDefault="00903CF7" w:rsidP="007D014C">
      <w:pPr>
        <w:pStyle w:val="ONUME"/>
        <w:numPr>
          <w:ilvl w:val="0"/>
          <w:numId w:val="23"/>
        </w:numPr>
      </w:pPr>
      <w:r w:rsidRPr="003B6F34">
        <w:t>a guidance document which becomes a new Annex to Standard ST.27;</w:t>
      </w:r>
    </w:p>
    <w:p w14:paraId="4B4B562C" w14:textId="5580BC54" w:rsidR="00903CF7" w:rsidRPr="003B6F34" w:rsidRDefault="00903CF7">
      <w:pPr>
        <w:pStyle w:val="ONUME"/>
        <w:numPr>
          <w:ilvl w:val="0"/>
          <w:numId w:val="23"/>
        </w:numPr>
      </w:pPr>
      <w:r w:rsidRPr="003B6F34">
        <w:t>a recommendation for the exchange of legal status data on industrial designs by industrial property offices</w:t>
      </w:r>
      <w:r w:rsidR="00290CDD">
        <w:t>.</w:t>
      </w:r>
    </w:p>
    <w:p w14:paraId="35202743" w14:textId="087AF419" w:rsidR="00903CF7" w:rsidRPr="003B6F34" w:rsidRDefault="00903CF7" w:rsidP="001B4B29">
      <w:pPr>
        <w:pStyle w:val="ONUME"/>
        <w:tabs>
          <w:tab w:val="clear" w:pos="1135"/>
          <w:tab w:val="num" w:pos="567"/>
        </w:tabs>
        <w:ind w:left="0"/>
      </w:pPr>
      <w:r w:rsidRPr="003B6F34">
        <w:t>The outcomes of the Task Force</w:t>
      </w:r>
      <w:r w:rsidR="003A7437" w:rsidRPr="003B6F34">
        <w:t>’s</w:t>
      </w:r>
      <w:r w:rsidRPr="003B6F34">
        <w:t xml:space="preserve"> activities are presented </w:t>
      </w:r>
      <w:r w:rsidR="00290CDD">
        <w:t xml:space="preserve">for consideration </w:t>
      </w:r>
      <w:r w:rsidR="003A7437" w:rsidRPr="003B6F34">
        <w:t>at the sixth session of the Committee</w:t>
      </w:r>
      <w:r w:rsidR="00290CDD">
        <w:t xml:space="preserve"> as follows</w:t>
      </w:r>
      <w:r w:rsidR="003A7437" w:rsidRPr="003B6F34">
        <w:t>:</w:t>
      </w:r>
    </w:p>
    <w:p w14:paraId="619C6A1D" w14:textId="1CE66C2A" w:rsidR="00903CF7" w:rsidRPr="003B6F34" w:rsidRDefault="00903CF7" w:rsidP="00334C4A">
      <w:pPr>
        <w:pStyle w:val="ONUME"/>
        <w:numPr>
          <w:ilvl w:val="0"/>
          <w:numId w:val="26"/>
        </w:numPr>
      </w:pPr>
      <w:r w:rsidRPr="003B6F34">
        <w:t xml:space="preserve">the proposed revision of </w:t>
      </w:r>
      <w:r w:rsidR="001B4B29">
        <w:t xml:space="preserve">WIPO </w:t>
      </w:r>
      <w:r w:rsidRPr="003B6F34">
        <w:t xml:space="preserve">Standard ST.27, including </w:t>
      </w:r>
      <w:r w:rsidR="003A7437" w:rsidRPr="003B6F34">
        <w:t>the updated detailed events and a provisional guidance document (see document CWS/6/12); and</w:t>
      </w:r>
    </w:p>
    <w:p w14:paraId="6D5D03FF" w14:textId="5C240004" w:rsidR="00903CF7" w:rsidRPr="003B6F34" w:rsidRDefault="003A7437" w:rsidP="00334C4A">
      <w:pPr>
        <w:pStyle w:val="ONUME"/>
        <w:numPr>
          <w:ilvl w:val="0"/>
          <w:numId w:val="26"/>
        </w:numPr>
      </w:pPr>
      <w:r w:rsidRPr="003B6F34">
        <w:t xml:space="preserve">the proposal for the new WIPO standard </w:t>
      </w:r>
      <w:r w:rsidR="00903CF7" w:rsidRPr="003B6F34">
        <w:t xml:space="preserve">for the exchange of </w:t>
      </w:r>
      <w:r w:rsidRPr="003B6F34">
        <w:t xml:space="preserve">industrial design </w:t>
      </w:r>
      <w:r w:rsidR="00903CF7" w:rsidRPr="003B6F34">
        <w:t>legal status data</w:t>
      </w:r>
      <w:r w:rsidRPr="003B6F34">
        <w:t xml:space="preserve"> (see document CWS/6/14).</w:t>
      </w:r>
    </w:p>
    <w:p w14:paraId="634C656F" w14:textId="58498A60" w:rsidR="00484C40" w:rsidRPr="003B6F34" w:rsidRDefault="00484C40" w:rsidP="007B698D">
      <w:pPr>
        <w:pStyle w:val="Heading3"/>
        <w:tabs>
          <w:tab w:val="num" w:pos="567"/>
        </w:tabs>
      </w:pPr>
      <w:r w:rsidRPr="003B6F34">
        <w:t xml:space="preserve">Implementation </w:t>
      </w:r>
      <w:r w:rsidR="00682E80" w:rsidRPr="003B6F34">
        <w:t xml:space="preserve">Plan </w:t>
      </w:r>
      <w:r w:rsidRPr="003B6F34">
        <w:t>of WIPO Standard ST.27</w:t>
      </w:r>
    </w:p>
    <w:p w14:paraId="253EE39A" w14:textId="5AD92896" w:rsidR="008E7D21" w:rsidRPr="003B6F34" w:rsidRDefault="00312BCE" w:rsidP="003B6F34">
      <w:pPr>
        <w:pStyle w:val="ONUME"/>
        <w:tabs>
          <w:tab w:val="clear" w:pos="1135"/>
          <w:tab w:val="num" w:pos="567"/>
        </w:tabs>
        <w:ind w:left="0"/>
      </w:pPr>
      <w:r w:rsidRPr="003B6F34">
        <w:t xml:space="preserve">The Secretariat issued </w:t>
      </w:r>
      <w:r w:rsidR="00484C40" w:rsidRPr="003B6F34">
        <w:t>Circular C</w:t>
      </w:r>
      <w:r w:rsidR="00E013A7">
        <w:t xml:space="preserve">.  </w:t>
      </w:r>
      <w:r w:rsidR="00E013A7" w:rsidRPr="003B6F34">
        <w:t>C</w:t>
      </w:r>
      <w:r w:rsidR="00484C40" w:rsidRPr="003B6F34">
        <w:t>WS 92 on January 25, 2018, invit</w:t>
      </w:r>
      <w:r w:rsidR="00B471BE" w:rsidRPr="003B6F34">
        <w:t xml:space="preserve">ing </w:t>
      </w:r>
      <w:r w:rsidR="00484C40" w:rsidRPr="003B6F34">
        <w:t xml:space="preserve">IPOs to provide the </w:t>
      </w:r>
      <w:r w:rsidR="008C61C1">
        <w:t>results of (a) the assessment of</w:t>
      </w:r>
      <w:r w:rsidR="00B471BE" w:rsidRPr="003B6F34">
        <w:t xml:space="preserve"> </w:t>
      </w:r>
      <w:r w:rsidR="00484C40" w:rsidRPr="003B6F34">
        <w:t>their business practices and IT systems, including their tentative schedule for the</w:t>
      </w:r>
      <w:r w:rsidR="00B471BE" w:rsidRPr="003B6F34">
        <w:t xml:space="preserve"> </w:t>
      </w:r>
      <w:r w:rsidR="00484C40" w:rsidRPr="003B6F34">
        <w:t xml:space="preserve">implementation of </w:t>
      </w:r>
      <w:r w:rsidR="00904B53" w:rsidRPr="003B6F34">
        <w:t xml:space="preserve">WIPO </w:t>
      </w:r>
      <w:r w:rsidR="00484C40" w:rsidRPr="003B6F34">
        <w:t>Standard ST.27; and (b) the review of the provisional detailed events in</w:t>
      </w:r>
      <w:r w:rsidR="00B471BE" w:rsidRPr="003B6F34">
        <w:t xml:space="preserve"> accordance with their respective laws and practices.</w:t>
      </w:r>
      <w:r w:rsidR="00471786" w:rsidRPr="003B6F34">
        <w:t xml:space="preserve">  The </w:t>
      </w:r>
      <w:r w:rsidR="00290CDD">
        <w:t xml:space="preserve">summary of the </w:t>
      </w:r>
      <w:r w:rsidR="00471786" w:rsidRPr="003B6F34">
        <w:t xml:space="preserve">responses to the Circular from 11 IPOs </w:t>
      </w:r>
      <w:r w:rsidR="00290CDD">
        <w:t>is available in</w:t>
      </w:r>
      <w:r w:rsidR="00471786" w:rsidRPr="003B6F34">
        <w:t xml:space="preserve"> paragraphs </w:t>
      </w:r>
      <w:r w:rsidR="00A45F62">
        <w:t>5, 6, 7 and 8</w:t>
      </w:r>
      <w:r w:rsidR="001B4B29">
        <w:t xml:space="preserve"> of document CWS/6/13.</w:t>
      </w:r>
    </w:p>
    <w:p w14:paraId="10A49C14" w14:textId="747C3B47" w:rsidR="00B471BE" w:rsidRPr="003B6F34" w:rsidRDefault="00B471BE" w:rsidP="007B698D">
      <w:pPr>
        <w:pStyle w:val="Heading3"/>
        <w:tabs>
          <w:tab w:val="num" w:pos="567"/>
        </w:tabs>
      </w:pPr>
      <w:r w:rsidRPr="003B6F34">
        <w:t xml:space="preserve">Mapping </w:t>
      </w:r>
      <w:r w:rsidR="00F2038C">
        <w:t>N</w:t>
      </w:r>
      <w:r w:rsidR="008E7D21" w:rsidRPr="003B6F34">
        <w:t>ational/</w:t>
      </w:r>
      <w:r w:rsidR="00F2038C">
        <w:t>R</w:t>
      </w:r>
      <w:r w:rsidR="008E7D21" w:rsidRPr="003B6F34">
        <w:t xml:space="preserve">egional </w:t>
      </w:r>
      <w:r w:rsidR="00F2038C">
        <w:t>E</w:t>
      </w:r>
      <w:r w:rsidR="008E7D21" w:rsidRPr="003B6F34">
        <w:t xml:space="preserve">vents to the </w:t>
      </w:r>
      <w:r w:rsidR="00F2038C">
        <w:t>S</w:t>
      </w:r>
      <w:r w:rsidR="008E7D21" w:rsidRPr="003B6F34">
        <w:t xml:space="preserve">tandard </w:t>
      </w:r>
      <w:r w:rsidR="00F2038C">
        <w:t>E</w:t>
      </w:r>
      <w:r w:rsidR="008E7D21" w:rsidRPr="003B6F34">
        <w:t>vents</w:t>
      </w:r>
    </w:p>
    <w:p w14:paraId="71F60476" w14:textId="702BF742" w:rsidR="007B063B" w:rsidRDefault="008E7D21" w:rsidP="003C3BFC">
      <w:pPr>
        <w:pStyle w:val="ONUME"/>
        <w:tabs>
          <w:tab w:val="clear" w:pos="1135"/>
          <w:tab w:val="num" w:pos="567"/>
        </w:tabs>
        <w:ind w:left="0"/>
      </w:pPr>
      <w:r w:rsidRPr="003B6F34">
        <w:rPr>
          <w:rFonts w:eastAsia="Batang"/>
          <w:lang w:eastAsia="ko-KR"/>
        </w:rPr>
        <w:t>IPOs also</w:t>
      </w:r>
      <w:r w:rsidR="003C3BFC" w:rsidRPr="003B6F34">
        <w:rPr>
          <w:rFonts w:eastAsia="Batang"/>
          <w:lang w:eastAsia="ko-KR"/>
        </w:rPr>
        <w:t xml:space="preserve"> invited to</w:t>
      </w:r>
      <w:r w:rsidRPr="003B6F34">
        <w:rPr>
          <w:rFonts w:eastAsia="Batang"/>
          <w:lang w:eastAsia="ko-KR"/>
        </w:rPr>
        <w:t xml:space="preserve"> </w:t>
      </w:r>
      <w:r w:rsidR="003C3BFC" w:rsidRPr="003B6F34">
        <w:rPr>
          <w:rFonts w:eastAsia="Batang"/>
          <w:lang w:eastAsia="ko-KR"/>
        </w:rPr>
        <w:t xml:space="preserve">map </w:t>
      </w:r>
      <w:r w:rsidRPr="003B6F34">
        <w:rPr>
          <w:rFonts w:eastAsia="Batang"/>
          <w:lang w:eastAsia="ko-KR"/>
        </w:rPr>
        <w:t xml:space="preserve">their </w:t>
      </w:r>
      <w:r w:rsidR="00A47AF5" w:rsidRPr="003B6F34">
        <w:rPr>
          <w:rFonts w:eastAsia="Batang"/>
          <w:lang w:eastAsia="ko-KR"/>
        </w:rPr>
        <w:t xml:space="preserve">national or regional patent legal status events </w:t>
      </w:r>
      <w:r w:rsidR="003C3BFC" w:rsidRPr="003B6F34">
        <w:rPr>
          <w:rFonts w:eastAsia="Batang"/>
          <w:lang w:eastAsia="ko-KR"/>
        </w:rPr>
        <w:t xml:space="preserve">to </w:t>
      </w:r>
      <w:r w:rsidR="00A47AF5" w:rsidRPr="003B6F34">
        <w:rPr>
          <w:rFonts w:eastAsia="Batang"/>
          <w:lang w:eastAsia="ko-KR"/>
        </w:rPr>
        <w:t xml:space="preserve">the </w:t>
      </w:r>
      <w:r w:rsidR="001B4B29">
        <w:rPr>
          <w:rFonts w:eastAsia="Batang"/>
          <w:lang w:eastAsia="ko-KR"/>
        </w:rPr>
        <w:t>c</w:t>
      </w:r>
      <w:r w:rsidR="00A47AF5" w:rsidRPr="003B6F34">
        <w:rPr>
          <w:rFonts w:eastAsia="Batang"/>
          <w:lang w:eastAsia="ko-KR"/>
        </w:rPr>
        <w:t xml:space="preserve">ategories and </w:t>
      </w:r>
      <w:r w:rsidR="001B4B29">
        <w:rPr>
          <w:rFonts w:eastAsia="Batang"/>
          <w:lang w:eastAsia="ko-KR"/>
        </w:rPr>
        <w:t>e</w:t>
      </w:r>
      <w:r w:rsidR="00A47AF5" w:rsidRPr="003B6F34">
        <w:rPr>
          <w:rFonts w:eastAsia="Batang"/>
          <w:lang w:eastAsia="ko-KR"/>
        </w:rPr>
        <w:t xml:space="preserve">vents defined in </w:t>
      </w:r>
      <w:r w:rsidR="001B4B29">
        <w:rPr>
          <w:rFonts w:eastAsia="Batang"/>
          <w:lang w:eastAsia="ko-KR"/>
        </w:rPr>
        <w:t xml:space="preserve">WIPO </w:t>
      </w:r>
      <w:r w:rsidR="00A47AF5" w:rsidRPr="003B6F34">
        <w:rPr>
          <w:rFonts w:eastAsia="Batang"/>
          <w:lang w:eastAsia="ko-KR"/>
        </w:rPr>
        <w:t xml:space="preserve">Standard ST.27.  Some IPOs provided their </w:t>
      </w:r>
      <w:r w:rsidRPr="003B6F34">
        <w:rPr>
          <w:rFonts w:eastAsia="Batang"/>
          <w:lang w:eastAsia="ko-KR"/>
        </w:rPr>
        <w:t xml:space="preserve">mapping table </w:t>
      </w:r>
      <w:r w:rsidR="001B4B29">
        <w:rPr>
          <w:rFonts w:eastAsia="Batang"/>
          <w:lang w:eastAsia="ko-KR"/>
        </w:rPr>
        <w:t>i</w:t>
      </w:r>
      <w:r w:rsidR="00A47AF5" w:rsidRPr="003B6F34">
        <w:rPr>
          <w:rFonts w:eastAsia="Batang"/>
          <w:lang w:eastAsia="ko-KR"/>
        </w:rPr>
        <w:t xml:space="preserve">n response to the Circular mentioned above, some other IPOs also shared their mapping table with the Task Force.  Some of those IPOs which provided their mapping table reported that the comparison of certain their events </w:t>
      </w:r>
      <w:r w:rsidR="003C3BFC" w:rsidRPr="003B6F34">
        <w:rPr>
          <w:rFonts w:eastAsia="Batang"/>
          <w:lang w:eastAsia="ko-KR"/>
        </w:rPr>
        <w:t xml:space="preserve">with the Standard Events </w:t>
      </w:r>
      <w:r w:rsidR="00A47AF5" w:rsidRPr="003B6F34">
        <w:rPr>
          <w:rFonts w:eastAsia="Batang"/>
          <w:lang w:eastAsia="ko-KR"/>
        </w:rPr>
        <w:t>were not clear</w:t>
      </w:r>
      <w:r w:rsidR="003C3BFC" w:rsidRPr="003B6F34">
        <w:rPr>
          <w:rFonts w:eastAsia="Batang"/>
          <w:lang w:eastAsia="ko-KR"/>
        </w:rPr>
        <w:t xml:space="preserve">.  The International Bureau worked together with the IPOs to improve their mapping and to prepare </w:t>
      </w:r>
      <w:r w:rsidR="00290CDD">
        <w:rPr>
          <w:rFonts w:eastAsia="Batang"/>
          <w:lang w:eastAsia="ko-KR"/>
        </w:rPr>
        <w:t>their</w:t>
      </w:r>
      <w:r w:rsidR="003C3BFC" w:rsidRPr="003B6F34">
        <w:rPr>
          <w:rFonts w:eastAsia="Batang"/>
          <w:lang w:eastAsia="ko-KR"/>
        </w:rPr>
        <w:t xml:space="preserve"> final mapping table</w:t>
      </w:r>
      <w:r w:rsidR="00A47AF5" w:rsidRPr="003B6F34">
        <w:rPr>
          <w:rFonts w:eastAsia="Batang"/>
          <w:lang w:eastAsia="ko-KR"/>
        </w:rPr>
        <w:t xml:space="preserve">. </w:t>
      </w:r>
      <w:r w:rsidR="003C3BFC" w:rsidRPr="003B6F34">
        <w:rPr>
          <w:rFonts w:eastAsia="Batang"/>
          <w:lang w:eastAsia="ko-KR"/>
        </w:rPr>
        <w:t xml:space="preserve"> Furthermore, th</w:t>
      </w:r>
      <w:r w:rsidR="003C3BFC" w:rsidRPr="003B6F34">
        <w:t>e International Bureau consolidated the mapping tables received from the IPOs, which is reproduced as the Annex of document CWS/6/1</w:t>
      </w:r>
      <w:r w:rsidR="00290CDD">
        <w:t>3</w:t>
      </w:r>
      <w:r w:rsidR="003C3BFC" w:rsidRPr="003B6F34">
        <w:t>.</w:t>
      </w:r>
      <w:r w:rsidR="007B063B">
        <w:br w:type="page"/>
      </w:r>
    </w:p>
    <w:p w14:paraId="1DF5D4DD" w14:textId="7A10012E" w:rsidR="00BF665B" w:rsidRPr="00334C4A" w:rsidRDefault="003C3BFC" w:rsidP="00334C4A">
      <w:pPr>
        <w:pStyle w:val="ONUME"/>
        <w:tabs>
          <w:tab w:val="clear" w:pos="1135"/>
          <w:tab w:val="num" w:pos="567"/>
        </w:tabs>
        <w:ind w:left="0"/>
        <w:rPr>
          <w:rFonts w:eastAsia="Batang"/>
          <w:lang w:eastAsia="ko-KR"/>
        </w:rPr>
      </w:pPr>
      <w:r w:rsidRPr="00334C4A">
        <w:rPr>
          <w:rFonts w:eastAsia="Batang"/>
          <w:lang w:eastAsia="ko-KR"/>
        </w:rPr>
        <w:lastRenderedPageBreak/>
        <w:t xml:space="preserve">In addition to the mapping tables provided by the IPOs </w:t>
      </w:r>
      <w:r w:rsidR="00290CDD" w:rsidRPr="00334C4A">
        <w:rPr>
          <w:rFonts w:eastAsia="Batang"/>
          <w:lang w:eastAsia="ko-KR"/>
        </w:rPr>
        <w:t>mentioned</w:t>
      </w:r>
      <w:r w:rsidRPr="00334C4A">
        <w:rPr>
          <w:rFonts w:eastAsia="Batang"/>
          <w:lang w:eastAsia="ko-KR"/>
        </w:rPr>
        <w:t xml:space="preserve"> above, the International Bureau collaborated with the European Patent Office (EPO) to prepare mapping tables for the national or regional </w:t>
      </w:r>
      <w:r w:rsidR="00290CDD" w:rsidRPr="00334C4A">
        <w:rPr>
          <w:rFonts w:eastAsia="Batang"/>
          <w:lang w:eastAsia="ko-KR"/>
        </w:rPr>
        <w:t xml:space="preserve">patent legal status </w:t>
      </w:r>
      <w:r w:rsidRPr="00334C4A">
        <w:rPr>
          <w:rFonts w:eastAsia="Batang"/>
          <w:lang w:eastAsia="ko-KR"/>
        </w:rPr>
        <w:t>events included in the International Patent Documentation (INPADOC) data</w:t>
      </w:r>
      <w:r w:rsidR="00290CDD" w:rsidRPr="00334C4A">
        <w:rPr>
          <w:rFonts w:eastAsia="Batang"/>
          <w:lang w:eastAsia="ko-KR"/>
        </w:rPr>
        <w:t>base, to which around 50 IPOs provide their information</w:t>
      </w:r>
      <w:r w:rsidRPr="00334C4A">
        <w:rPr>
          <w:rFonts w:eastAsia="Batang"/>
          <w:lang w:eastAsia="ko-KR"/>
        </w:rPr>
        <w:t xml:space="preserve">.  </w:t>
      </w:r>
      <w:r w:rsidR="00BF665B" w:rsidRPr="00334C4A">
        <w:rPr>
          <w:rFonts w:eastAsia="Batang"/>
          <w:lang w:eastAsia="ko-KR"/>
        </w:rPr>
        <w:t xml:space="preserve">As the first outcome of the collaboration, the draft mapping INPADOC data regarding France was prepared and it was </w:t>
      </w:r>
      <w:r w:rsidRPr="00334C4A">
        <w:rPr>
          <w:rFonts w:eastAsia="Batang"/>
          <w:lang w:eastAsia="ko-KR"/>
        </w:rPr>
        <w:t>shared</w:t>
      </w:r>
      <w:r w:rsidR="00BF665B" w:rsidRPr="00334C4A">
        <w:rPr>
          <w:rFonts w:eastAsia="Batang"/>
          <w:lang w:eastAsia="ko-KR"/>
        </w:rPr>
        <w:t xml:space="preserve"> with </w:t>
      </w:r>
      <w:r w:rsidR="00842E03" w:rsidRPr="00334C4A">
        <w:rPr>
          <w:rFonts w:eastAsia="Batang"/>
          <w:lang w:eastAsia="ko-KR"/>
        </w:rPr>
        <w:t>the National Industrial Property Institute of France (</w:t>
      </w:r>
      <w:r w:rsidR="00BF665B" w:rsidRPr="00334C4A">
        <w:rPr>
          <w:rFonts w:eastAsia="Batang"/>
          <w:lang w:eastAsia="ko-KR"/>
        </w:rPr>
        <w:t>INPI-FR</w:t>
      </w:r>
      <w:r w:rsidR="00842E03" w:rsidRPr="00334C4A">
        <w:rPr>
          <w:rFonts w:eastAsia="Batang"/>
          <w:lang w:eastAsia="ko-KR"/>
        </w:rPr>
        <w:t>)</w:t>
      </w:r>
      <w:r w:rsidR="00BF665B" w:rsidRPr="00334C4A">
        <w:rPr>
          <w:rFonts w:eastAsia="Batang"/>
          <w:lang w:eastAsia="ko-KR"/>
        </w:rPr>
        <w:t xml:space="preserve"> to clarify some events questioned</w:t>
      </w:r>
      <w:r w:rsidR="00FA3686" w:rsidRPr="00334C4A">
        <w:rPr>
          <w:rFonts w:eastAsia="Batang"/>
          <w:lang w:eastAsia="ko-KR"/>
        </w:rPr>
        <w:t xml:space="preserve"> with several updates of the table</w:t>
      </w:r>
      <w:r w:rsidR="00BF665B" w:rsidRPr="00334C4A">
        <w:rPr>
          <w:rFonts w:eastAsia="Batang"/>
          <w:lang w:eastAsia="ko-KR"/>
        </w:rPr>
        <w:t xml:space="preserve">.  </w:t>
      </w:r>
      <w:r w:rsidR="00FA3686" w:rsidRPr="00334C4A">
        <w:rPr>
          <w:rFonts w:eastAsia="Batang"/>
          <w:lang w:eastAsia="ko-KR"/>
        </w:rPr>
        <w:t xml:space="preserve">EPO noted that some clarification on INPI-FR data is needed in INPADOC. </w:t>
      </w:r>
      <w:r w:rsidR="00BF665B" w:rsidRPr="00334C4A">
        <w:rPr>
          <w:rFonts w:eastAsia="Batang"/>
          <w:lang w:eastAsia="ko-KR"/>
        </w:rPr>
        <w:t>Finally, INPI-FR agreed to share the</w:t>
      </w:r>
      <w:r w:rsidR="00FA3686" w:rsidRPr="00334C4A">
        <w:rPr>
          <w:rFonts w:eastAsia="Batang"/>
          <w:lang w:eastAsia="ko-KR"/>
        </w:rPr>
        <w:t xml:space="preserve"> final</w:t>
      </w:r>
      <w:r w:rsidR="00BF665B" w:rsidRPr="00334C4A">
        <w:rPr>
          <w:rFonts w:eastAsia="Batang"/>
          <w:lang w:eastAsia="ko-KR"/>
        </w:rPr>
        <w:t xml:space="preserve"> mapping table with other TF members and include it in the consolidated mapping table.  </w:t>
      </w:r>
      <w:r w:rsidR="008500EB" w:rsidRPr="00334C4A">
        <w:rPr>
          <w:rFonts w:eastAsia="Batang"/>
          <w:lang w:eastAsia="ko-KR"/>
        </w:rPr>
        <w:t xml:space="preserve">It is planned to continue </w:t>
      </w:r>
      <w:r w:rsidR="00BF665B" w:rsidRPr="00334C4A">
        <w:rPr>
          <w:rFonts w:eastAsia="Batang"/>
          <w:lang w:eastAsia="ko-KR"/>
        </w:rPr>
        <w:t xml:space="preserve">to map INPADOC data </w:t>
      </w:r>
      <w:r w:rsidR="00842E03" w:rsidRPr="00334C4A">
        <w:rPr>
          <w:rFonts w:eastAsia="Batang"/>
          <w:lang w:eastAsia="ko-KR"/>
        </w:rPr>
        <w:t xml:space="preserve">for </w:t>
      </w:r>
      <w:r w:rsidR="00BF665B" w:rsidRPr="00334C4A">
        <w:rPr>
          <w:rFonts w:eastAsia="Batang"/>
          <w:lang w:eastAsia="ko-KR"/>
        </w:rPr>
        <w:t>other IPOs to Standard ST.27</w:t>
      </w:r>
      <w:r w:rsidR="00842E03" w:rsidRPr="00334C4A">
        <w:rPr>
          <w:rFonts w:eastAsia="Batang"/>
          <w:lang w:eastAsia="ko-KR"/>
        </w:rPr>
        <w:t xml:space="preserve">, in collaboration with the origin IPOs of legal status data.  </w:t>
      </w:r>
      <w:r w:rsidR="007D014C" w:rsidRPr="00334C4A">
        <w:rPr>
          <w:rFonts w:eastAsia="Batang"/>
          <w:lang w:eastAsia="ko-KR"/>
        </w:rPr>
        <w:t>The International Bureau considers this collaborative work very important to provide more harmonized and accurate legal status information data following W</w:t>
      </w:r>
      <w:r w:rsidR="008C61C1">
        <w:rPr>
          <w:rFonts w:eastAsia="Batang"/>
          <w:lang w:eastAsia="ko-KR"/>
        </w:rPr>
        <w:t>IPO ST.27, which will benefit the</w:t>
      </w:r>
      <w:r w:rsidR="007D014C" w:rsidRPr="00334C4A">
        <w:rPr>
          <w:rFonts w:eastAsia="Batang"/>
          <w:lang w:eastAsia="ko-KR"/>
        </w:rPr>
        <w:t xml:space="preserve"> whole IP community, in particular IP users.</w:t>
      </w:r>
    </w:p>
    <w:p w14:paraId="4D6935CD" w14:textId="0FC9D872" w:rsidR="00B471BE" w:rsidRPr="003B6F34" w:rsidRDefault="00B471BE" w:rsidP="007B698D">
      <w:pPr>
        <w:pStyle w:val="Heading3"/>
        <w:tabs>
          <w:tab w:val="num" w:pos="567"/>
        </w:tabs>
      </w:pPr>
      <w:r w:rsidRPr="003B6F34">
        <w:t>Proposal for the revised WIPO Standard ST.27</w:t>
      </w:r>
    </w:p>
    <w:p w14:paraId="73511355" w14:textId="6695688C" w:rsidR="00B471BE" w:rsidRPr="00334C4A" w:rsidRDefault="00312BCE" w:rsidP="004852D5">
      <w:pPr>
        <w:pStyle w:val="ONUME"/>
        <w:tabs>
          <w:tab w:val="clear" w:pos="1135"/>
          <w:tab w:val="num" w:pos="567"/>
        </w:tabs>
        <w:ind w:left="0"/>
        <w:rPr>
          <w:rFonts w:eastAsia="Batang"/>
          <w:lang w:eastAsia="ko-KR"/>
        </w:rPr>
      </w:pPr>
      <w:r w:rsidRPr="00334C4A">
        <w:rPr>
          <w:rFonts w:eastAsia="Batang"/>
          <w:lang w:eastAsia="ko-KR"/>
        </w:rPr>
        <w:t xml:space="preserve">Since the fifth session of the CWS, the Legal Status Task Force </w:t>
      </w:r>
      <w:r w:rsidR="00155751" w:rsidRPr="00334C4A">
        <w:rPr>
          <w:rFonts w:eastAsia="Batang"/>
          <w:lang w:eastAsia="ko-KR"/>
        </w:rPr>
        <w:t xml:space="preserve">has </w:t>
      </w:r>
      <w:r w:rsidRPr="00334C4A">
        <w:rPr>
          <w:rFonts w:eastAsia="Batang"/>
          <w:lang w:eastAsia="ko-KR"/>
        </w:rPr>
        <w:t>continued its work to carry out Task No.</w:t>
      </w:r>
      <w:r w:rsidR="0057438D" w:rsidRPr="00334C4A">
        <w:rPr>
          <w:rFonts w:eastAsia="Batang"/>
          <w:lang w:eastAsia="ko-KR"/>
        </w:rPr>
        <w:t xml:space="preserve"> </w:t>
      </w:r>
      <w:r w:rsidRPr="00334C4A">
        <w:rPr>
          <w:rFonts w:eastAsia="Batang"/>
          <w:lang w:eastAsia="ko-KR"/>
        </w:rPr>
        <w:t>47</w:t>
      </w:r>
      <w:r w:rsidR="00842E03" w:rsidRPr="00334C4A">
        <w:rPr>
          <w:rFonts w:eastAsia="Batang"/>
          <w:lang w:eastAsia="ko-KR"/>
        </w:rPr>
        <w:t xml:space="preserve"> and noted the need of further revision of ST.27 </w:t>
      </w:r>
      <w:r w:rsidR="008C61C1">
        <w:rPr>
          <w:rFonts w:eastAsia="Batang"/>
          <w:lang w:eastAsia="ko-KR"/>
        </w:rPr>
        <w:t xml:space="preserve">other </w:t>
      </w:r>
      <w:r w:rsidR="00842E03" w:rsidRPr="00334C4A">
        <w:rPr>
          <w:rFonts w:eastAsia="Batang"/>
          <w:lang w:eastAsia="ko-KR"/>
        </w:rPr>
        <w:t xml:space="preserve">than </w:t>
      </w:r>
      <w:r w:rsidR="008C61C1">
        <w:rPr>
          <w:rFonts w:eastAsia="Batang"/>
          <w:lang w:eastAsia="ko-KR"/>
        </w:rPr>
        <w:t>just an</w:t>
      </w:r>
      <w:r w:rsidR="00842E03" w:rsidRPr="00334C4A">
        <w:rPr>
          <w:rFonts w:eastAsia="Batang"/>
          <w:lang w:eastAsia="ko-KR"/>
        </w:rPr>
        <w:t xml:space="preserve"> update of Annex I and adding a new Annex of Standard ST.27</w:t>
      </w:r>
      <w:r w:rsidR="00354406" w:rsidRPr="00334C4A">
        <w:rPr>
          <w:rFonts w:eastAsia="Batang"/>
          <w:lang w:eastAsia="ko-KR"/>
        </w:rPr>
        <w:t xml:space="preserve">.  </w:t>
      </w:r>
      <w:r w:rsidR="00D4068E" w:rsidRPr="00334C4A">
        <w:rPr>
          <w:rFonts w:eastAsia="Batang"/>
          <w:lang w:eastAsia="ko-KR"/>
        </w:rPr>
        <w:t xml:space="preserve">The Task Force proposes to amend </w:t>
      </w:r>
      <w:r w:rsidR="00354406" w:rsidRPr="00334C4A">
        <w:rPr>
          <w:rFonts w:eastAsia="Batang"/>
          <w:lang w:eastAsia="ko-KR"/>
        </w:rPr>
        <w:t xml:space="preserve">the main body of ST.27, including modification to the Overall Patent/SPC Prosecution Model, </w:t>
      </w:r>
      <w:r w:rsidR="0084454E" w:rsidRPr="00334C4A">
        <w:rPr>
          <w:rFonts w:eastAsia="Batang"/>
          <w:lang w:eastAsia="ko-KR"/>
        </w:rPr>
        <w:t xml:space="preserve">modification of Annex I of ST.27, in particular to the list of </w:t>
      </w:r>
      <w:r w:rsidR="00354406" w:rsidRPr="00334C4A">
        <w:rPr>
          <w:rFonts w:eastAsia="Batang"/>
          <w:lang w:eastAsia="ko-KR"/>
        </w:rPr>
        <w:t xml:space="preserve">detailed events, and </w:t>
      </w:r>
      <w:r w:rsidR="00D4068E" w:rsidRPr="00334C4A">
        <w:rPr>
          <w:rFonts w:eastAsia="Batang"/>
          <w:lang w:eastAsia="ko-KR"/>
        </w:rPr>
        <w:t xml:space="preserve">add </w:t>
      </w:r>
      <w:r w:rsidR="00155751" w:rsidRPr="00334C4A">
        <w:rPr>
          <w:rFonts w:eastAsia="Batang"/>
          <w:lang w:eastAsia="ko-KR"/>
        </w:rPr>
        <w:t>a pr</w:t>
      </w:r>
      <w:r w:rsidR="0084454E" w:rsidRPr="00334C4A">
        <w:rPr>
          <w:rFonts w:eastAsia="Batang"/>
          <w:lang w:eastAsia="ko-KR"/>
        </w:rPr>
        <w:t>ovisional</w:t>
      </w:r>
      <w:r w:rsidR="00571763" w:rsidRPr="00334C4A">
        <w:rPr>
          <w:rFonts w:eastAsia="Batang"/>
          <w:lang w:eastAsia="ko-KR"/>
        </w:rPr>
        <w:t xml:space="preserve"> </w:t>
      </w:r>
      <w:r w:rsidR="00354406" w:rsidRPr="00334C4A">
        <w:rPr>
          <w:rFonts w:eastAsia="Batang"/>
          <w:lang w:eastAsia="ko-KR"/>
        </w:rPr>
        <w:t>Guidance Document</w:t>
      </w:r>
      <w:r w:rsidR="00D4068E" w:rsidRPr="00334C4A">
        <w:rPr>
          <w:rFonts w:eastAsia="Batang"/>
          <w:lang w:eastAsia="ko-KR"/>
        </w:rPr>
        <w:t xml:space="preserve"> to the Standard</w:t>
      </w:r>
      <w:r w:rsidR="00B471BE" w:rsidRPr="00334C4A">
        <w:rPr>
          <w:rFonts w:eastAsia="Batang"/>
          <w:lang w:eastAsia="ko-KR"/>
        </w:rPr>
        <w:t xml:space="preserve">.  </w:t>
      </w:r>
      <w:r w:rsidR="00693293" w:rsidRPr="00334C4A">
        <w:rPr>
          <w:rFonts w:eastAsia="Batang"/>
          <w:lang w:eastAsia="ko-KR"/>
        </w:rPr>
        <w:t xml:space="preserve">The proposed revision of </w:t>
      </w:r>
      <w:r w:rsidR="00F2038C" w:rsidRPr="00334C4A">
        <w:rPr>
          <w:rFonts w:eastAsia="Batang"/>
          <w:lang w:eastAsia="ko-KR"/>
        </w:rPr>
        <w:t xml:space="preserve">WIPO </w:t>
      </w:r>
      <w:r w:rsidR="00693293" w:rsidRPr="00334C4A">
        <w:rPr>
          <w:rFonts w:eastAsia="Batang"/>
          <w:lang w:eastAsia="ko-KR"/>
        </w:rPr>
        <w:t>Standard ST.27 is reproduced as the Annex of document CWS/6/12.</w:t>
      </w:r>
    </w:p>
    <w:p w14:paraId="776A2E5A" w14:textId="77B5A32E" w:rsidR="0084454E" w:rsidRPr="003B6F34" w:rsidRDefault="00A50092" w:rsidP="0084454E">
      <w:pPr>
        <w:pStyle w:val="ONUME"/>
        <w:tabs>
          <w:tab w:val="clear" w:pos="1135"/>
          <w:tab w:val="num" w:pos="567"/>
        </w:tabs>
        <w:ind w:left="0"/>
      </w:pPr>
      <w:r w:rsidRPr="003B6F34">
        <w:t xml:space="preserve">Regarding </w:t>
      </w:r>
      <w:r w:rsidR="00D4068E">
        <w:t>the proposed amendment</w:t>
      </w:r>
      <w:r w:rsidRPr="003B6F34">
        <w:t xml:space="preserve"> to </w:t>
      </w:r>
      <w:r w:rsidR="00D4068E">
        <w:t xml:space="preserve">Standard </w:t>
      </w:r>
      <w:r w:rsidRPr="003B6F34">
        <w:t>ST.27, two rounds of discussions were held</w:t>
      </w:r>
      <w:r w:rsidR="008A5695" w:rsidRPr="003B6F34">
        <w:t>.</w:t>
      </w:r>
      <w:r w:rsidRPr="003B6F34">
        <w:t xml:space="preserve"> </w:t>
      </w:r>
      <w:r w:rsidR="008A5695" w:rsidRPr="003B6F34">
        <w:t xml:space="preserve"> </w:t>
      </w:r>
      <w:r w:rsidR="00155751" w:rsidRPr="003B6F34">
        <w:t xml:space="preserve">Most notably, </w:t>
      </w:r>
      <w:r w:rsidR="0084454E" w:rsidRPr="003B6F34">
        <w:t xml:space="preserve">the </w:t>
      </w:r>
      <w:r w:rsidR="00E64B76" w:rsidRPr="003B6F34">
        <w:t>T</w:t>
      </w:r>
      <w:r w:rsidR="00D4068E">
        <w:t xml:space="preserve">ask </w:t>
      </w:r>
      <w:r w:rsidR="00E64B76" w:rsidRPr="003B6F34">
        <w:t>F</w:t>
      </w:r>
      <w:r w:rsidR="00D4068E">
        <w:t>orce</w:t>
      </w:r>
      <w:r w:rsidR="00E64B76" w:rsidRPr="003B6F34">
        <w:t xml:space="preserve"> members recommended </w:t>
      </w:r>
      <w:r w:rsidR="00FA650C" w:rsidRPr="003B6F34">
        <w:t xml:space="preserve">changes to </w:t>
      </w:r>
      <w:r w:rsidR="008A5695" w:rsidRPr="003B6F34">
        <w:t xml:space="preserve">(1) </w:t>
      </w:r>
      <w:r w:rsidR="00FA650C" w:rsidRPr="003B6F34">
        <w:t xml:space="preserve">key and detailed events, </w:t>
      </w:r>
      <w:r w:rsidR="007E3813" w:rsidRPr="003B6F34">
        <w:t xml:space="preserve">including </w:t>
      </w:r>
      <w:r w:rsidR="00FA650C" w:rsidRPr="003B6F34">
        <w:t xml:space="preserve">both the list of events and their titles/descriptions, </w:t>
      </w:r>
      <w:r w:rsidR="008A5695" w:rsidRPr="003B6F34">
        <w:t xml:space="preserve">(2) </w:t>
      </w:r>
      <w:r w:rsidR="00FA650C" w:rsidRPr="003B6F34">
        <w:t xml:space="preserve">the Overall Patent/SPC Prosecution Model, and </w:t>
      </w:r>
      <w:r w:rsidR="008A5695" w:rsidRPr="003B6F34">
        <w:t xml:space="preserve">(3) </w:t>
      </w:r>
      <w:r w:rsidR="00FA650C" w:rsidRPr="003B6F34">
        <w:t>the supplementary event data included</w:t>
      </w:r>
      <w:r w:rsidR="008A5695" w:rsidRPr="003B6F34">
        <w:t xml:space="preserve"> in Annex II</w:t>
      </w:r>
      <w:r w:rsidR="00D4068E">
        <w:t xml:space="preserve"> of Standard ST.27</w:t>
      </w:r>
      <w:r w:rsidR="00FA650C" w:rsidRPr="003B6F34">
        <w:t>.</w:t>
      </w:r>
    </w:p>
    <w:p w14:paraId="021904AE" w14:textId="18E7047D" w:rsidR="007E3813" w:rsidRPr="003B6F34" w:rsidRDefault="00D4068E" w:rsidP="007B698D">
      <w:pPr>
        <w:pStyle w:val="ONUME"/>
        <w:tabs>
          <w:tab w:val="clear" w:pos="1135"/>
          <w:tab w:val="num" w:pos="567"/>
        </w:tabs>
        <w:ind w:left="0"/>
      </w:pPr>
      <w:r>
        <w:t xml:space="preserve">With regard to </w:t>
      </w:r>
      <w:r w:rsidRPr="003B6F34">
        <w:t>the preparation of the proposed Guidance Document</w:t>
      </w:r>
      <w:r>
        <w:t>,</w:t>
      </w:r>
      <w:r w:rsidRPr="003B6F34">
        <w:t xml:space="preserve"> </w:t>
      </w:r>
      <w:r w:rsidR="00313A1A" w:rsidRPr="003B6F34">
        <w:t xml:space="preserve">the </w:t>
      </w:r>
      <w:r w:rsidR="0084454E" w:rsidRPr="003B6F34">
        <w:t xml:space="preserve">Legal Status Task Force </w:t>
      </w:r>
      <w:r w:rsidR="00173C47" w:rsidRPr="003B6F34">
        <w:t>carried out</w:t>
      </w:r>
      <w:r w:rsidR="00FA650C" w:rsidRPr="003B6F34">
        <w:t xml:space="preserve"> two rounds of discussion</w:t>
      </w:r>
      <w:r w:rsidR="00693293" w:rsidRPr="003B6F34">
        <w:t>.  Further information on the proposed provisional Guidance Document is available in document CWS/6/12, Section “</w:t>
      </w:r>
      <w:r w:rsidR="00693293" w:rsidRPr="003B6F34">
        <w:rPr>
          <w:lang w:eastAsia="ko-KR"/>
        </w:rPr>
        <w:t>New Annex V: Guidance Document”.</w:t>
      </w:r>
    </w:p>
    <w:p w14:paraId="355DA459" w14:textId="2C387BC8" w:rsidR="00784EAB" w:rsidRPr="003B6F34" w:rsidRDefault="0045393C" w:rsidP="007B698D">
      <w:pPr>
        <w:pStyle w:val="Heading3"/>
        <w:tabs>
          <w:tab w:val="num" w:pos="567"/>
        </w:tabs>
      </w:pPr>
      <w:r w:rsidRPr="003B6F34">
        <w:t>Pr</w:t>
      </w:r>
      <w:r w:rsidR="00436D38" w:rsidRPr="003B6F34">
        <w:t xml:space="preserve">eparation of the </w:t>
      </w:r>
      <w:r w:rsidR="00F2038C">
        <w:t>N</w:t>
      </w:r>
      <w:r w:rsidR="00B471BE" w:rsidRPr="003B6F34">
        <w:t xml:space="preserve">ew </w:t>
      </w:r>
      <w:r w:rsidR="00F2038C">
        <w:t>S</w:t>
      </w:r>
      <w:r w:rsidR="00784EAB" w:rsidRPr="003B6F34">
        <w:t>tandard</w:t>
      </w:r>
      <w:r w:rsidR="00B471BE" w:rsidRPr="003B6F34">
        <w:t xml:space="preserve"> on </w:t>
      </w:r>
      <w:r w:rsidR="00354406" w:rsidRPr="003B6F34">
        <w:t xml:space="preserve">the </w:t>
      </w:r>
      <w:r w:rsidR="00F2038C">
        <w:t>E</w:t>
      </w:r>
      <w:r w:rsidR="00B471BE" w:rsidRPr="003B6F34">
        <w:t xml:space="preserve">xchange of </w:t>
      </w:r>
      <w:r w:rsidR="00F2038C">
        <w:t>I</w:t>
      </w:r>
      <w:r w:rsidR="00354406" w:rsidRPr="003B6F34">
        <w:t xml:space="preserve">ndustrial </w:t>
      </w:r>
      <w:r w:rsidR="00F2038C">
        <w:t>D</w:t>
      </w:r>
      <w:r w:rsidR="00B471BE" w:rsidRPr="003B6F34">
        <w:t xml:space="preserve">esign </w:t>
      </w:r>
      <w:r w:rsidR="00F2038C">
        <w:t>L</w:t>
      </w:r>
      <w:r w:rsidR="00B471BE" w:rsidRPr="003B6F34">
        <w:t xml:space="preserve">egal </w:t>
      </w:r>
      <w:r w:rsidR="00F2038C">
        <w:t>S</w:t>
      </w:r>
      <w:r w:rsidR="00B471BE" w:rsidRPr="003B6F34">
        <w:t>tatus</w:t>
      </w:r>
      <w:r w:rsidRPr="003B6F34">
        <w:t xml:space="preserve"> </w:t>
      </w:r>
      <w:r w:rsidR="00F2038C">
        <w:t>D</w:t>
      </w:r>
      <w:r w:rsidRPr="003B6F34">
        <w:t>ata</w:t>
      </w:r>
    </w:p>
    <w:p w14:paraId="397949DF" w14:textId="3765E165" w:rsidR="00354406" w:rsidRPr="003B6F34" w:rsidRDefault="006649CD" w:rsidP="007B698D">
      <w:pPr>
        <w:pStyle w:val="ONUME"/>
        <w:tabs>
          <w:tab w:val="clear" w:pos="1135"/>
          <w:tab w:val="num" w:pos="567"/>
        </w:tabs>
        <w:ind w:left="0"/>
      </w:pPr>
      <w:r w:rsidRPr="003B6F34">
        <w:t>The</w:t>
      </w:r>
      <w:r w:rsidR="00E4197A" w:rsidRPr="003B6F34">
        <w:t xml:space="preserve"> </w:t>
      </w:r>
      <w:r w:rsidR="00693293" w:rsidRPr="003B6F34">
        <w:t>Legal Status Task Force</w:t>
      </w:r>
      <w:r w:rsidR="00E4197A" w:rsidRPr="003B6F34">
        <w:t xml:space="preserve"> has also worked on the preparation of a proposal for a new standard on the exchange of industrial design legal status data</w:t>
      </w:r>
      <w:r w:rsidR="00C6525F" w:rsidRPr="003B6F34">
        <w:t>, as outlined</w:t>
      </w:r>
      <w:r w:rsidR="005A5A93" w:rsidRPr="003B6F34">
        <w:t xml:space="preserve"> in Task No. 47</w:t>
      </w:r>
      <w:r w:rsidR="00E4197A" w:rsidRPr="003B6F34">
        <w:t xml:space="preserve">.  </w:t>
      </w:r>
      <w:r w:rsidR="00693293" w:rsidRPr="003B6F34">
        <w:t>The Task Force</w:t>
      </w:r>
      <w:r w:rsidR="007E3813" w:rsidRPr="003B6F34">
        <w:t xml:space="preserve"> members have been engaged in </w:t>
      </w:r>
      <w:r w:rsidR="00693293" w:rsidRPr="003B6F34">
        <w:t xml:space="preserve">four </w:t>
      </w:r>
      <w:r w:rsidR="007E3813" w:rsidRPr="003B6F34">
        <w:t>rounds of discussions concerning the preparation of the new standard.</w:t>
      </w:r>
    </w:p>
    <w:p w14:paraId="7D13B1A5" w14:textId="307CEF93" w:rsidR="007B063B" w:rsidRDefault="00D32D10" w:rsidP="007B698D">
      <w:pPr>
        <w:pStyle w:val="ONUME"/>
        <w:tabs>
          <w:tab w:val="clear" w:pos="1135"/>
          <w:tab w:val="num" w:pos="567"/>
        </w:tabs>
        <w:ind w:left="0"/>
        <w:rPr>
          <w:lang w:eastAsia="ko-KR"/>
        </w:rPr>
      </w:pPr>
      <w:r w:rsidRPr="003B6F34">
        <w:t xml:space="preserve">Similar to WIPO Standard ST.27, but for industrial designs in registration systems, the proposed standard is intended to promote </w:t>
      </w:r>
      <w:r w:rsidR="00C6525F" w:rsidRPr="003B6F34">
        <w:t xml:space="preserve">the </w:t>
      </w:r>
      <w:r w:rsidRPr="003B6F34">
        <w:t>efficien</w:t>
      </w:r>
      <w:r w:rsidR="00B03177" w:rsidRPr="003B6F34">
        <w:t>t exchange of legal status data</w:t>
      </w:r>
      <w:r w:rsidRPr="003B6F34">
        <w:t xml:space="preserve"> in a harmonized manner between IPOs in order to facilitate access to that data by IP information users, IPOs, IP data providers, the general public and other interested parties.  </w:t>
      </w:r>
      <w:r w:rsidR="00693293" w:rsidRPr="003B6F34">
        <w:t>Further information on the proposed new standard is available in document CWS/6/14</w:t>
      </w:r>
      <w:r w:rsidR="00693293" w:rsidRPr="003B6F34">
        <w:rPr>
          <w:lang w:eastAsia="ko-KR"/>
        </w:rPr>
        <w:t>.</w:t>
      </w:r>
      <w:r w:rsidR="007B063B">
        <w:rPr>
          <w:lang w:eastAsia="ko-KR"/>
        </w:rPr>
        <w:br w:type="page"/>
      </w:r>
    </w:p>
    <w:p w14:paraId="68B77030" w14:textId="77777777" w:rsidR="00B10782" w:rsidRPr="003B6F34" w:rsidRDefault="001C7F7A" w:rsidP="00B10782">
      <w:pPr>
        <w:pStyle w:val="Heading2"/>
      </w:pPr>
      <w:r w:rsidRPr="003B6F34">
        <w:rPr>
          <w:caps w:val="0"/>
        </w:rPr>
        <w:lastRenderedPageBreak/>
        <w:t>WORK PLAN</w:t>
      </w:r>
    </w:p>
    <w:p w14:paraId="6BD43DEE" w14:textId="2DB6DF0B" w:rsidR="00A10401" w:rsidRPr="003B6F34" w:rsidRDefault="00A10401" w:rsidP="00A10401">
      <w:pPr>
        <w:pStyle w:val="Heading3"/>
      </w:pPr>
      <w:r w:rsidRPr="003B6F34">
        <w:t>Patent Legal Status Data</w:t>
      </w:r>
    </w:p>
    <w:p w14:paraId="38519CE8" w14:textId="1603F978" w:rsidR="00A10401" w:rsidRPr="003B6F34" w:rsidRDefault="00A10401" w:rsidP="00173C47">
      <w:pPr>
        <w:pStyle w:val="ONUME"/>
        <w:tabs>
          <w:tab w:val="clear" w:pos="1135"/>
          <w:tab w:val="num" w:pos="567"/>
        </w:tabs>
        <w:ind w:left="0"/>
      </w:pPr>
      <w:r w:rsidRPr="003B6F34">
        <w:t xml:space="preserve">The Legal Status Task Force plans to finalize the provisional detailed events and the provisional guidance document of </w:t>
      </w:r>
      <w:r w:rsidR="00F2038C">
        <w:t xml:space="preserve">WIPO </w:t>
      </w:r>
      <w:r w:rsidRPr="003B6F34">
        <w:t xml:space="preserve">Standard ST.27.  </w:t>
      </w:r>
      <w:r w:rsidR="00173C47" w:rsidRPr="003B6F34">
        <w:t xml:space="preserve">With regard to the provisional guidance document, the Task Force notes that </w:t>
      </w:r>
      <w:r w:rsidR="008C61C1">
        <w:t xml:space="preserve">as a </w:t>
      </w:r>
      <w:r w:rsidR="002D3E0A">
        <w:t xml:space="preserve">minimum </w:t>
      </w:r>
      <w:r w:rsidR="00173C47" w:rsidRPr="003B6F34">
        <w:t xml:space="preserve">around five IPOs should actively participate in the discussion to identify common lifecycle scenarios and to prepare a final guidance </w:t>
      </w:r>
      <w:r w:rsidR="00B33D90" w:rsidRPr="003B6F34">
        <w:t>document, which</w:t>
      </w:r>
      <w:r w:rsidR="00173C47" w:rsidRPr="003B6F34">
        <w:t xml:space="preserve"> will guide IPOs to map their national or regional legal status events to </w:t>
      </w:r>
      <w:r w:rsidR="00F2038C">
        <w:t xml:space="preserve">WIPO </w:t>
      </w:r>
      <w:r w:rsidR="00173C47" w:rsidRPr="003B6F34">
        <w:t xml:space="preserve">Standard ST.27 in </w:t>
      </w:r>
      <w:r w:rsidR="00F2038C">
        <w:t xml:space="preserve">a </w:t>
      </w:r>
      <w:r w:rsidR="002D3E0A">
        <w:t xml:space="preserve">more </w:t>
      </w:r>
      <w:r w:rsidR="00173C47" w:rsidRPr="003B6F34">
        <w:t>harmonized manner.</w:t>
      </w:r>
    </w:p>
    <w:p w14:paraId="6057E35D" w14:textId="508B8728" w:rsidR="004E3BDD" w:rsidRPr="003B6F34" w:rsidRDefault="00173C47" w:rsidP="00D17B11">
      <w:pPr>
        <w:pStyle w:val="ONUME"/>
        <w:tabs>
          <w:tab w:val="clear" w:pos="1135"/>
          <w:tab w:val="num" w:pos="567"/>
        </w:tabs>
        <w:ind w:left="0"/>
      </w:pPr>
      <w:r w:rsidRPr="003B6F34">
        <w:t xml:space="preserve">The Task Force requests the CWS to invite IPOs to provide </w:t>
      </w:r>
      <w:r w:rsidR="004E3BDD" w:rsidRPr="003B6F34">
        <w:t>the International Bureau</w:t>
      </w:r>
      <w:r w:rsidR="000D06D7" w:rsidRPr="003B6F34">
        <w:t xml:space="preserve"> with their mapping table</w:t>
      </w:r>
      <w:r w:rsidR="00A10401" w:rsidRPr="003B6F34">
        <w:t xml:space="preserve"> with regard to Standard ST.27</w:t>
      </w:r>
      <w:r w:rsidRPr="003B6F34">
        <w:t>.  Once more mapping tables have been provided</w:t>
      </w:r>
      <w:r w:rsidR="004E3BDD" w:rsidRPr="003B6F34">
        <w:t>, the consolidated mapping table</w:t>
      </w:r>
      <w:r w:rsidR="000D06D7" w:rsidRPr="003B6F34">
        <w:t>s should be updated</w:t>
      </w:r>
      <w:r w:rsidR="004E3BDD" w:rsidRPr="003B6F34">
        <w:t xml:space="preserve"> and the </w:t>
      </w:r>
      <w:r w:rsidR="000D06D7" w:rsidRPr="003B6F34">
        <w:t xml:space="preserve">provisional </w:t>
      </w:r>
      <w:r w:rsidR="004E3BDD" w:rsidRPr="003B6F34">
        <w:t xml:space="preserve">Guidance Document </w:t>
      </w:r>
      <w:r w:rsidR="00F2038C">
        <w:t xml:space="preserve">will also </w:t>
      </w:r>
      <w:r w:rsidR="000D06D7" w:rsidRPr="003B6F34">
        <w:t>be</w:t>
      </w:r>
      <w:r w:rsidR="00F2038C">
        <w:t xml:space="preserve"> </w:t>
      </w:r>
      <w:r w:rsidR="000D06D7" w:rsidRPr="003B6F34">
        <w:t xml:space="preserve">revised </w:t>
      </w:r>
      <w:r w:rsidR="004E3BDD" w:rsidRPr="003B6F34">
        <w:t>as required.</w:t>
      </w:r>
    </w:p>
    <w:p w14:paraId="2D576CE5" w14:textId="1CAEFF97" w:rsidR="00173C47" w:rsidRPr="003B6F34" w:rsidRDefault="00173C47" w:rsidP="00D17B11">
      <w:pPr>
        <w:pStyle w:val="ONUME"/>
        <w:tabs>
          <w:tab w:val="clear" w:pos="1135"/>
          <w:tab w:val="num" w:pos="567"/>
        </w:tabs>
        <w:ind w:left="0"/>
      </w:pPr>
      <w:r w:rsidRPr="003B6F34">
        <w:t xml:space="preserve">The International Bureau and the EPO plan to </w:t>
      </w:r>
      <w:r w:rsidR="00F2038C">
        <w:t xml:space="preserve">continue </w:t>
      </w:r>
      <w:r w:rsidR="000050C5" w:rsidRPr="003B6F34">
        <w:t xml:space="preserve">the mapping of INPADOC data to </w:t>
      </w:r>
      <w:r w:rsidR="00F2038C">
        <w:t xml:space="preserve">WIPO </w:t>
      </w:r>
      <w:r w:rsidR="000050C5" w:rsidRPr="003B6F34">
        <w:t>Standard ST.27 in collaboration with the original IPOs of the patent legal status data in INPADOC</w:t>
      </w:r>
      <w:r w:rsidR="002D3E0A">
        <w:t xml:space="preserve"> as long as resources are available</w:t>
      </w:r>
      <w:r w:rsidR="000050C5" w:rsidRPr="003B6F34">
        <w:t>.</w:t>
      </w:r>
    </w:p>
    <w:p w14:paraId="4BB9A1CD" w14:textId="19EFDFFD" w:rsidR="00A10401" w:rsidRPr="003B6F34" w:rsidRDefault="00A10401" w:rsidP="00A10401">
      <w:pPr>
        <w:pStyle w:val="Heading3"/>
      </w:pPr>
      <w:r w:rsidRPr="003B6F34">
        <w:t>Industrial Design Legal Status Data</w:t>
      </w:r>
    </w:p>
    <w:p w14:paraId="028F649F" w14:textId="559014C8" w:rsidR="000050C5" w:rsidRPr="003B6F34" w:rsidRDefault="00D17B11" w:rsidP="00D17B11">
      <w:pPr>
        <w:pStyle w:val="ONUME"/>
        <w:tabs>
          <w:tab w:val="clear" w:pos="1135"/>
          <w:tab w:val="num" w:pos="567"/>
        </w:tabs>
        <w:ind w:left="0"/>
      </w:pPr>
      <w:r w:rsidRPr="003B6F34">
        <w:t>The</w:t>
      </w:r>
      <w:r w:rsidR="000050C5" w:rsidRPr="003B6F34">
        <w:t xml:space="preserve"> Task Force plans to finalize the provisional detailed events of the new standard on industrial design legal status data and prepare a guidance document in due course.</w:t>
      </w:r>
    </w:p>
    <w:p w14:paraId="7BE974B3" w14:textId="64530480" w:rsidR="00A10401" w:rsidRPr="003B6F34" w:rsidRDefault="00A10401" w:rsidP="00A10401">
      <w:pPr>
        <w:pStyle w:val="Heading3"/>
      </w:pPr>
      <w:r w:rsidRPr="003B6F34">
        <w:t>Trademark Legal Status Data</w:t>
      </w:r>
    </w:p>
    <w:p w14:paraId="591CA7C3" w14:textId="05844706" w:rsidR="00B014B2" w:rsidRPr="003B6F34" w:rsidRDefault="00B014B2" w:rsidP="00B014B2">
      <w:pPr>
        <w:pStyle w:val="ONUME"/>
        <w:tabs>
          <w:tab w:val="clear" w:pos="1135"/>
          <w:tab w:val="num" w:pos="567"/>
        </w:tabs>
        <w:ind w:left="0"/>
      </w:pPr>
      <w:r w:rsidRPr="003B6F34">
        <w:t xml:space="preserve">The Task Force plans to commence </w:t>
      </w:r>
      <w:r w:rsidR="002D3E0A">
        <w:t xml:space="preserve">its </w:t>
      </w:r>
      <w:r w:rsidRPr="003B6F34">
        <w:t xml:space="preserve">work to prepare a proposal for a new standard on trademark legal status data once the pending works on </w:t>
      </w:r>
      <w:r w:rsidR="00F2038C">
        <w:t xml:space="preserve">WIPO </w:t>
      </w:r>
      <w:r w:rsidRPr="003B6F34">
        <w:t>Standard ST.27 and a new standard on industrial design legal status data</w:t>
      </w:r>
      <w:r w:rsidR="002D3E0A">
        <w:t xml:space="preserve"> have been accomplished</w:t>
      </w:r>
      <w:r w:rsidRPr="003B6F34">
        <w:t>.</w:t>
      </w:r>
    </w:p>
    <w:p w14:paraId="70DBAE91" w14:textId="28620AD0" w:rsidR="000D06D7" w:rsidRPr="003B6F34" w:rsidRDefault="00E013A7" w:rsidP="000D06D7">
      <w:pPr>
        <w:pStyle w:val="Heading2"/>
      </w:pPr>
      <w:r w:rsidRPr="003B6F34">
        <w:rPr>
          <w:caps w:val="0"/>
        </w:rPr>
        <w:t>PROPOSAL TO REVISE THE DESCRIPTION OF TASK NO. 47</w:t>
      </w:r>
    </w:p>
    <w:p w14:paraId="5086B1BE" w14:textId="5A953B3F" w:rsidR="007B063B" w:rsidRDefault="00B014B2" w:rsidP="00BD3E0C">
      <w:pPr>
        <w:pStyle w:val="ONUME"/>
        <w:tabs>
          <w:tab w:val="clear" w:pos="1135"/>
          <w:tab w:val="num" w:pos="567"/>
        </w:tabs>
        <w:ind w:left="0"/>
      </w:pPr>
      <w:r w:rsidRPr="003B6F34">
        <w:t xml:space="preserve">Taking into account the </w:t>
      </w:r>
      <w:r w:rsidR="00F2038C">
        <w:t xml:space="preserve">completed </w:t>
      </w:r>
      <w:r w:rsidRPr="003B6F34">
        <w:t>and remaining work on WIPO Standards regarding patent and industrial designs, i</w:t>
      </w:r>
      <w:r w:rsidR="000D06D7" w:rsidRPr="003B6F34">
        <w:t xml:space="preserve">t is proposed to revise </w:t>
      </w:r>
      <w:r w:rsidR="00BD3E0C" w:rsidRPr="003B6F34">
        <w:t>the description of Task No. 47 as follows: “prepare a final proposal for the detailed events and a final proposal for the guidance document with regard to patent legal status data; prepare a final proposal for the guidance document with respect to industrial design legal status data; prepare a recommendation for the exchange of legal status data on trademarks by industrial property offices”</w:t>
      </w:r>
      <w:r w:rsidR="000D06D7" w:rsidRPr="003B6F34">
        <w:t>.</w:t>
      </w:r>
    </w:p>
    <w:p w14:paraId="5633F877" w14:textId="691E58AD" w:rsidR="00B10782" w:rsidRPr="003B6F34" w:rsidRDefault="00B10782" w:rsidP="004B47AB">
      <w:pPr>
        <w:pStyle w:val="ONUME"/>
        <w:ind w:left="5533"/>
        <w:rPr>
          <w:i/>
        </w:rPr>
      </w:pPr>
      <w:r w:rsidRPr="003B6F34">
        <w:rPr>
          <w:i/>
        </w:rPr>
        <w:t>The CWS is invited to</w:t>
      </w:r>
      <w:r w:rsidR="00B014B2" w:rsidRPr="003B6F34">
        <w:rPr>
          <w:i/>
        </w:rPr>
        <w:t>:</w:t>
      </w:r>
      <w:r w:rsidRPr="003B6F34">
        <w:rPr>
          <w:i/>
        </w:rPr>
        <w:t xml:space="preserve"> </w:t>
      </w:r>
    </w:p>
    <w:p w14:paraId="3FA40B97" w14:textId="501FC57B" w:rsidR="00B014B2" w:rsidRPr="00334C4A" w:rsidRDefault="00334C4A" w:rsidP="00334C4A">
      <w:pPr>
        <w:pStyle w:val="BodyText"/>
        <w:tabs>
          <w:tab w:val="left" w:pos="6050"/>
          <w:tab w:val="left" w:pos="6600"/>
        </w:tabs>
        <w:ind w:left="5534"/>
        <w:rPr>
          <w:i/>
          <w:szCs w:val="22"/>
        </w:rPr>
      </w:pPr>
      <w:r w:rsidRPr="00334C4A">
        <w:rPr>
          <w:i/>
          <w:szCs w:val="22"/>
        </w:rPr>
        <w:tab/>
      </w:r>
      <w:r w:rsidR="0080560B" w:rsidRPr="00334C4A">
        <w:rPr>
          <w:i/>
          <w:szCs w:val="22"/>
        </w:rPr>
        <w:t>(a)</w:t>
      </w:r>
      <w:r w:rsidRPr="00334C4A">
        <w:rPr>
          <w:i/>
          <w:szCs w:val="22"/>
        </w:rPr>
        <w:tab/>
      </w:r>
      <w:r w:rsidR="00B014B2" w:rsidRPr="00334C4A">
        <w:rPr>
          <w:i/>
          <w:szCs w:val="22"/>
        </w:rPr>
        <w:t>note the results of the work of the Legal Status Task Force and the report of the Task Force leader, as set out in this document;</w:t>
      </w:r>
    </w:p>
    <w:p w14:paraId="7D779084" w14:textId="25569125" w:rsidR="0080560B" w:rsidRPr="00334C4A" w:rsidRDefault="00334C4A" w:rsidP="00334C4A">
      <w:pPr>
        <w:pStyle w:val="BodyText"/>
        <w:tabs>
          <w:tab w:val="left" w:pos="6050"/>
          <w:tab w:val="left" w:pos="6600"/>
        </w:tabs>
        <w:ind w:left="5534"/>
        <w:rPr>
          <w:i/>
          <w:szCs w:val="22"/>
        </w:rPr>
      </w:pPr>
      <w:r>
        <w:rPr>
          <w:i/>
          <w:szCs w:val="22"/>
        </w:rPr>
        <w:tab/>
      </w:r>
      <w:r w:rsidR="008E268F" w:rsidRPr="00334C4A">
        <w:rPr>
          <w:i/>
          <w:szCs w:val="22"/>
        </w:rPr>
        <w:t>(b)</w:t>
      </w:r>
      <w:r>
        <w:rPr>
          <w:i/>
          <w:szCs w:val="22"/>
        </w:rPr>
        <w:tab/>
      </w:r>
      <w:proofErr w:type="gramStart"/>
      <w:r w:rsidR="008E268F" w:rsidRPr="00334C4A">
        <w:rPr>
          <w:i/>
          <w:szCs w:val="22"/>
        </w:rPr>
        <w:t>note</w:t>
      </w:r>
      <w:proofErr w:type="gramEnd"/>
      <w:r w:rsidR="008E268F" w:rsidRPr="00334C4A">
        <w:rPr>
          <w:i/>
          <w:szCs w:val="22"/>
        </w:rPr>
        <w:t xml:space="preserve"> the work plan of the Legal Status Task Force</w:t>
      </w:r>
      <w:r w:rsidR="007D014C" w:rsidRPr="00334C4A">
        <w:rPr>
          <w:i/>
          <w:szCs w:val="22"/>
        </w:rPr>
        <w:t xml:space="preserve"> and encourage IPOs to participate in the Task Force discussions</w:t>
      </w:r>
      <w:r w:rsidR="008E268F" w:rsidRPr="00334C4A">
        <w:rPr>
          <w:i/>
          <w:szCs w:val="22"/>
        </w:rPr>
        <w:t xml:space="preserve">, as referred to </w:t>
      </w:r>
      <w:r w:rsidR="00472F2B">
        <w:rPr>
          <w:i/>
          <w:szCs w:val="22"/>
        </w:rPr>
        <w:t xml:space="preserve">in </w:t>
      </w:r>
      <w:r w:rsidR="008E268F" w:rsidRPr="00334C4A">
        <w:rPr>
          <w:i/>
          <w:szCs w:val="22"/>
        </w:rPr>
        <w:t>paragraph</w:t>
      </w:r>
      <w:r w:rsidR="007D014C" w:rsidRPr="00334C4A">
        <w:rPr>
          <w:i/>
          <w:szCs w:val="22"/>
        </w:rPr>
        <w:t>s</w:t>
      </w:r>
      <w:r w:rsidR="008E268F" w:rsidRPr="00334C4A">
        <w:rPr>
          <w:i/>
          <w:szCs w:val="22"/>
        </w:rPr>
        <w:t xml:space="preserve"> </w:t>
      </w:r>
      <w:r w:rsidR="00F2038C" w:rsidRPr="00334C4A">
        <w:rPr>
          <w:i/>
          <w:szCs w:val="22"/>
        </w:rPr>
        <w:t>15</w:t>
      </w:r>
      <w:r w:rsidR="007D014C" w:rsidRPr="00334C4A">
        <w:rPr>
          <w:i/>
          <w:szCs w:val="22"/>
        </w:rPr>
        <w:t xml:space="preserve"> to 19, above</w:t>
      </w:r>
      <w:r w:rsidR="0080560B" w:rsidRPr="00334C4A">
        <w:rPr>
          <w:i/>
          <w:szCs w:val="22"/>
        </w:rPr>
        <w:t>;</w:t>
      </w:r>
      <w:r w:rsidR="003B6F34" w:rsidRPr="00334C4A">
        <w:rPr>
          <w:i/>
          <w:szCs w:val="22"/>
        </w:rPr>
        <w:t xml:space="preserve"> </w:t>
      </w:r>
    </w:p>
    <w:p w14:paraId="071BF64C" w14:textId="4C442533" w:rsidR="00334C4A" w:rsidRPr="00334C4A" w:rsidRDefault="00334C4A" w:rsidP="00334C4A">
      <w:pPr>
        <w:pStyle w:val="BodyText"/>
        <w:tabs>
          <w:tab w:val="left" w:pos="6050"/>
          <w:tab w:val="left" w:pos="6600"/>
        </w:tabs>
        <w:ind w:left="5534"/>
        <w:rPr>
          <w:i/>
          <w:szCs w:val="22"/>
        </w:rPr>
      </w:pPr>
      <w:r>
        <w:rPr>
          <w:i/>
          <w:szCs w:val="22"/>
        </w:rPr>
        <w:tab/>
      </w:r>
      <w:r w:rsidR="00FA3686" w:rsidRPr="00334C4A">
        <w:rPr>
          <w:i/>
          <w:szCs w:val="22"/>
        </w:rPr>
        <w:t>(c</w:t>
      </w:r>
      <w:r w:rsidR="007D014C" w:rsidRPr="00334C4A">
        <w:rPr>
          <w:i/>
          <w:szCs w:val="22"/>
        </w:rPr>
        <w:t>)</w:t>
      </w:r>
      <w:r>
        <w:rPr>
          <w:i/>
          <w:szCs w:val="22"/>
        </w:rPr>
        <w:tab/>
      </w:r>
      <w:r w:rsidR="007D014C" w:rsidRPr="00334C4A">
        <w:rPr>
          <w:i/>
          <w:szCs w:val="22"/>
        </w:rPr>
        <w:t xml:space="preserve">encourage IPOs to provide their mapping table and participate in the Task Force discussions, as referred to </w:t>
      </w:r>
      <w:r w:rsidR="00472F2B">
        <w:rPr>
          <w:i/>
          <w:szCs w:val="22"/>
        </w:rPr>
        <w:t xml:space="preserve">in </w:t>
      </w:r>
      <w:bookmarkStart w:id="4" w:name="_GoBack"/>
      <w:bookmarkEnd w:id="4"/>
      <w:r w:rsidR="007D014C" w:rsidRPr="00334C4A">
        <w:rPr>
          <w:i/>
          <w:szCs w:val="22"/>
        </w:rPr>
        <w:t xml:space="preserve">paragraphs </w:t>
      </w:r>
      <w:r w:rsidR="00FA3686" w:rsidRPr="00334C4A">
        <w:rPr>
          <w:i/>
          <w:szCs w:val="22"/>
        </w:rPr>
        <w:t>9, 16 and 17</w:t>
      </w:r>
      <w:r w:rsidR="007D014C" w:rsidRPr="00334C4A">
        <w:rPr>
          <w:i/>
          <w:szCs w:val="22"/>
        </w:rPr>
        <w:t>, above; and</w:t>
      </w:r>
    </w:p>
    <w:p w14:paraId="2181BD98" w14:textId="37E7AD62" w:rsidR="0080560B" w:rsidRPr="00334C4A" w:rsidRDefault="00334C4A" w:rsidP="00334C4A">
      <w:pPr>
        <w:pStyle w:val="BodyText"/>
        <w:tabs>
          <w:tab w:val="left" w:pos="6050"/>
          <w:tab w:val="left" w:pos="6600"/>
        </w:tabs>
        <w:spacing w:after="0"/>
        <w:ind w:left="5534"/>
        <w:rPr>
          <w:i/>
          <w:szCs w:val="22"/>
        </w:rPr>
      </w:pPr>
      <w:r>
        <w:rPr>
          <w:i/>
          <w:szCs w:val="22"/>
        </w:rPr>
        <w:lastRenderedPageBreak/>
        <w:tab/>
      </w:r>
      <w:r w:rsidR="003B6F34" w:rsidRPr="00334C4A">
        <w:rPr>
          <w:i/>
          <w:szCs w:val="22"/>
        </w:rPr>
        <w:t>(</w:t>
      </w:r>
      <w:r w:rsidR="00FA3686" w:rsidRPr="00334C4A">
        <w:rPr>
          <w:i/>
          <w:szCs w:val="22"/>
        </w:rPr>
        <w:t>d</w:t>
      </w:r>
      <w:r w:rsidR="0080560B" w:rsidRPr="00334C4A">
        <w:rPr>
          <w:i/>
          <w:szCs w:val="22"/>
        </w:rPr>
        <w:t>)</w:t>
      </w:r>
      <w:r>
        <w:rPr>
          <w:i/>
          <w:szCs w:val="22"/>
        </w:rPr>
        <w:tab/>
      </w:r>
      <w:r w:rsidR="008E268F" w:rsidRPr="00334C4A">
        <w:rPr>
          <w:i/>
          <w:szCs w:val="22"/>
        </w:rPr>
        <w:t xml:space="preserve">consider and approve </w:t>
      </w:r>
      <w:r w:rsidR="0080560B" w:rsidRPr="00334C4A">
        <w:rPr>
          <w:i/>
          <w:szCs w:val="22"/>
        </w:rPr>
        <w:t>the</w:t>
      </w:r>
      <w:r w:rsidR="008E268F" w:rsidRPr="00334C4A">
        <w:rPr>
          <w:i/>
          <w:szCs w:val="22"/>
        </w:rPr>
        <w:t xml:space="preserve"> proposed</w:t>
      </w:r>
      <w:r w:rsidR="0080560B" w:rsidRPr="00334C4A">
        <w:rPr>
          <w:i/>
          <w:szCs w:val="22"/>
        </w:rPr>
        <w:t xml:space="preserve"> modification of Task No. 47 and the assignment of modified Task No. 47 to the Legal Status Task Force</w:t>
      </w:r>
      <w:r w:rsidR="008E268F" w:rsidRPr="00334C4A">
        <w:rPr>
          <w:i/>
          <w:szCs w:val="22"/>
        </w:rPr>
        <w:t xml:space="preserve">, as indicated in paragraph </w:t>
      </w:r>
      <w:r w:rsidR="00F2038C" w:rsidRPr="00334C4A">
        <w:rPr>
          <w:i/>
          <w:szCs w:val="22"/>
        </w:rPr>
        <w:t>20</w:t>
      </w:r>
      <w:r w:rsidR="007D014C" w:rsidRPr="00334C4A">
        <w:rPr>
          <w:i/>
          <w:szCs w:val="22"/>
        </w:rPr>
        <w:t>, above</w:t>
      </w:r>
      <w:r w:rsidR="008E268F" w:rsidRPr="00334C4A">
        <w:rPr>
          <w:i/>
          <w:szCs w:val="22"/>
        </w:rPr>
        <w:t>.</w:t>
      </w:r>
    </w:p>
    <w:p w14:paraId="095340C5" w14:textId="3F055A78" w:rsidR="0080560B" w:rsidRDefault="0080560B" w:rsidP="0080560B">
      <w:pPr>
        <w:pStyle w:val="BodyText"/>
        <w:tabs>
          <w:tab w:val="left" w:pos="6050"/>
          <w:tab w:val="left" w:pos="6600"/>
        </w:tabs>
        <w:spacing w:after="0"/>
        <w:ind w:left="5954"/>
      </w:pPr>
    </w:p>
    <w:p w14:paraId="4B6C7347" w14:textId="77777777" w:rsidR="00F2038C" w:rsidRPr="00A16D02" w:rsidRDefault="00F2038C" w:rsidP="0080560B">
      <w:pPr>
        <w:pStyle w:val="BodyText"/>
        <w:tabs>
          <w:tab w:val="left" w:pos="6050"/>
          <w:tab w:val="left" w:pos="6600"/>
        </w:tabs>
        <w:spacing w:after="0"/>
        <w:ind w:left="5954"/>
      </w:pPr>
    </w:p>
    <w:p w14:paraId="59E88328" w14:textId="1A068881" w:rsidR="0080560B" w:rsidRDefault="0080560B" w:rsidP="0080560B">
      <w:pPr>
        <w:pStyle w:val="Endofdocument-Annex"/>
        <w:ind w:left="5818" w:firstLine="136"/>
      </w:pPr>
      <w:r w:rsidRPr="00470F6C">
        <w:t>[</w:t>
      </w:r>
      <w:r w:rsidR="003B6F34">
        <w:t>End of document</w:t>
      </w:r>
      <w:r w:rsidRPr="00470F6C">
        <w:t>]</w:t>
      </w:r>
    </w:p>
    <w:sectPr w:rsidR="0080560B" w:rsidSect="00A03DF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A6BD" w14:textId="77777777" w:rsidR="004852D5" w:rsidRDefault="004852D5">
      <w:r>
        <w:separator/>
      </w:r>
    </w:p>
  </w:endnote>
  <w:endnote w:type="continuationSeparator" w:id="0">
    <w:p w14:paraId="104369F9" w14:textId="77777777" w:rsidR="004852D5" w:rsidRDefault="004852D5" w:rsidP="003B38C1">
      <w:r>
        <w:separator/>
      </w:r>
    </w:p>
    <w:p w14:paraId="05451F7F" w14:textId="77777777" w:rsidR="004852D5" w:rsidRPr="003B38C1" w:rsidRDefault="004852D5" w:rsidP="003B38C1">
      <w:pPr>
        <w:spacing w:after="60"/>
        <w:rPr>
          <w:sz w:val="17"/>
        </w:rPr>
      </w:pPr>
      <w:r>
        <w:rPr>
          <w:sz w:val="17"/>
        </w:rPr>
        <w:t>[Endnote continued from previous page]</w:t>
      </w:r>
    </w:p>
  </w:endnote>
  <w:endnote w:type="continuationNotice" w:id="1">
    <w:p w14:paraId="7703054D" w14:textId="77777777" w:rsidR="004852D5" w:rsidRPr="003B38C1" w:rsidRDefault="004852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444B1" w14:textId="77777777" w:rsidR="004852D5" w:rsidRDefault="004852D5">
      <w:r>
        <w:separator/>
      </w:r>
    </w:p>
  </w:footnote>
  <w:footnote w:type="continuationSeparator" w:id="0">
    <w:p w14:paraId="3791B4CD" w14:textId="77777777" w:rsidR="004852D5" w:rsidRDefault="004852D5" w:rsidP="008B60B2">
      <w:r>
        <w:separator/>
      </w:r>
    </w:p>
    <w:p w14:paraId="6BD1F81C" w14:textId="77777777" w:rsidR="004852D5" w:rsidRPr="00ED77FB" w:rsidRDefault="004852D5" w:rsidP="008B60B2">
      <w:pPr>
        <w:spacing w:after="60"/>
        <w:rPr>
          <w:sz w:val="17"/>
          <w:szCs w:val="17"/>
        </w:rPr>
      </w:pPr>
      <w:r w:rsidRPr="00ED77FB">
        <w:rPr>
          <w:sz w:val="17"/>
          <w:szCs w:val="17"/>
        </w:rPr>
        <w:t>[Footnote continued from previous page]</w:t>
      </w:r>
    </w:p>
  </w:footnote>
  <w:footnote w:type="continuationNotice" w:id="1">
    <w:p w14:paraId="2CD1EF10" w14:textId="77777777" w:rsidR="004852D5" w:rsidRPr="00ED77FB" w:rsidRDefault="004852D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8F2E" w14:textId="2D81482D" w:rsidR="004852D5" w:rsidRPr="009D3626" w:rsidRDefault="004852D5" w:rsidP="00477D6B">
    <w:pPr>
      <w:jc w:val="right"/>
      <w:rPr>
        <w:szCs w:val="22"/>
      </w:rPr>
    </w:pPr>
    <w:bookmarkStart w:id="5" w:name="Code2"/>
    <w:bookmarkEnd w:id="5"/>
    <w:r w:rsidRPr="009D3626">
      <w:rPr>
        <w:szCs w:val="22"/>
      </w:rPr>
      <w:t>C</w:t>
    </w:r>
    <w:r w:rsidR="009D3626" w:rsidRPr="009D3626">
      <w:rPr>
        <w:szCs w:val="22"/>
      </w:rPr>
      <w:t>WS/6/11</w:t>
    </w:r>
  </w:p>
  <w:p w14:paraId="693FAB7B" w14:textId="4BC9294D" w:rsidR="004852D5" w:rsidRPr="009D3626" w:rsidRDefault="004852D5" w:rsidP="00477D6B">
    <w:pPr>
      <w:jc w:val="right"/>
      <w:rPr>
        <w:szCs w:val="22"/>
      </w:rPr>
    </w:pPr>
    <w:proofErr w:type="gramStart"/>
    <w:r w:rsidRPr="009D3626">
      <w:rPr>
        <w:szCs w:val="22"/>
      </w:rPr>
      <w:t>page</w:t>
    </w:r>
    <w:proofErr w:type="gramEnd"/>
    <w:r w:rsidRPr="009D3626">
      <w:rPr>
        <w:szCs w:val="22"/>
      </w:rPr>
      <w:t xml:space="preserve"> </w:t>
    </w:r>
    <w:r w:rsidRPr="009D3626">
      <w:rPr>
        <w:szCs w:val="22"/>
      </w:rPr>
      <w:fldChar w:fldCharType="begin"/>
    </w:r>
    <w:r w:rsidRPr="009D3626">
      <w:rPr>
        <w:szCs w:val="22"/>
      </w:rPr>
      <w:instrText xml:space="preserve"> PAGE  \* MERGEFORMAT </w:instrText>
    </w:r>
    <w:r w:rsidRPr="009D3626">
      <w:rPr>
        <w:szCs w:val="22"/>
      </w:rPr>
      <w:fldChar w:fldCharType="separate"/>
    </w:r>
    <w:r w:rsidR="00472F2B">
      <w:rPr>
        <w:noProof/>
        <w:szCs w:val="22"/>
      </w:rPr>
      <w:t>4</w:t>
    </w:r>
    <w:r w:rsidRPr="009D3626">
      <w:rPr>
        <w:szCs w:val="22"/>
      </w:rPr>
      <w:fldChar w:fldCharType="end"/>
    </w:r>
  </w:p>
  <w:p w14:paraId="4AA26A5F" w14:textId="7F53E0D9" w:rsidR="004852D5" w:rsidRPr="009D3626" w:rsidRDefault="004852D5" w:rsidP="00477D6B">
    <w:pPr>
      <w:jc w:val="right"/>
      <w:rPr>
        <w:szCs w:val="22"/>
      </w:rPr>
    </w:pPr>
  </w:p>
  <w:p w14:paraId="4FE5D18D" w14:textId="77777777" w:rsidR="009D3626" w:rsidRPr="009D3626" w:rsidRDefault="009D3626" w:rsidP="00477D6B">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35"/>
        </w:tabs>
        <w:ind w:left="56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021E8E"/>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557C37"/>
    <w:multiLevelType w:val="hybridMultilevel"/>
    <w:tmpl w:val="9EAE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905BB3"/>
    <w:multiLevelType w:val="hybridMultilevel"/>
    <w:tmpl w:val="5B7E6EC0"/>
    <w:lvl w:ilvl="0" w:tplc="04090019">
      <w:start w:val="1"/>
      <w:numFmt w:val="lowerLetter"/>
      <w:lvlText w:val="%1."/>
      <w:lvlJc w:val="left"/>
      <w:pPr>
        <w:ind w:left="840" w:hanging="42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46E5C0C"/>
    <w:multiLevelType w:val="multilevel"/>
    <w:tmpl w:val="715E8D3E"/>
    <w:lvl w:ilvl="0">
      <w:start w:val="1"/>
      <w:numFmt w:val="lowerLetter"/>
      <w:lvlText w:val="(%1)"/>
      <w:lvlJc w:val="left"/>
      <w:pPr>
        <w:tabs>
          <w:tab w:val="num" w:pos="1135"/>
        </w:tabs>
        <w:ind w:left="56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138001C"/>
    <w:multiLevelType w:val="hybridMultilevel"/>
    <w:tmpl w:val="B504FEE0"/>
    <w:lvl w:ilvl="0" w:tplc="04090019">
      <w:start w:val="1"/>
      <w:numFmt w:val="lowerLetter"/>
      <w:lvlText w:val="%1."/>
      <w:lvlJc w:val="left"/>
      <w:pPr>
        <w:ind w:left="840" w:hanging="42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4E05F4"/>
    <w:multiLevelType w:val="hybridMultilevel"/>
    <w:tmpl w:val="2452A22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43985C08"/>
    <w:multiLevelType w:val="hybridMultilevel"/>
    <w:tmpl w:val="DB0E348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4B40E8"/>
    <w:multiLevelType w:val="multilevel"/>
    <w:tmpl w:val="DFA8F0D8"/>
    <w:lvl w:ilvl="0">
      <w:start w:val="1"/>
      <w:numFmt w:val="bullet"/>
      <w:lvlText w:val=""/>
      <w:lvlJc w:val="left"/>
      <w:pPr>
        <w:tabs>
          <w:tab w:val="num" w:pos="1135"/>
        </w:tabs>
        <w:ind w:left="568"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D542E3"/>
    <w:multiLevelType w:val="multilevel"/>
    <w:tmpl w:val="3B2A457A"/>
    <w:lvl w:ilvl="0">
      <w:start w:val="1"/>
      <w:numFmt w:val="decimal"/>
      <w:lvlRestart w:val="0"/>
      <w:lvlText w:val="%1."/>
      <w:lvlJc w:val="left"/>
      <w:pPr>
        <w:tabs>
          <w:tab w:val="num" w:pos="567"/>
        </w:tabs>
        <w:ind w:left="0" w:firstLine="0"/>
      </w:pPr>
    </w:lvl>
    <w:lvl w:ilvl="1">
      <w:start w:val="1"/>
      <w:numFmt w:val="bullet"/>
      <w:lvlText w:val=""/>
      <w:lvlJc w:val="left"/>
      <w:pPr>
        <w:tabs>
          <w:tab w:val="num" w:pos="6663"/>
        </w:tabs>
        <w:ind w:left="6096" w:firstLine="0"/>
      </w:pPr>
      <w:rPr>
        <w:rFonts w:ascii="Symbol" w:hAnsi="Symbol" w:hint="default"/>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1751038"/>
    <w:multiLevelType w:val="hybridMultilevel"/>
    <w:tmpl w:val="BCB882FE"/>
    <w:lvl w:ilvl="0" w:tplc="04090019">
      <w:start w:val="1"/>
      <w:numFmt w:val="lowerLetter"/>
      <w:lvlText w:val="%1."/>
      <w:lvlJc w:val="left"/>
      <w:pPr>
        <w:ind w:left="840" w:hanging="420"/>
      </w:pPr>
      <w:rPr>
        <w:rFonts w:hint="default"/>
      </w:rPr>
    </w:lvl>
    <w:lvl w:ilvl="1" w:tplc="04090019">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8B0AB9"/>
    <w:multiLevelType w:val="hybridMultilevel"/>
    <w:tmpl w:val="5EFE8DF0"/>
    <w:lvl w:ilvl="0" w:tplc="B1ACCA6E">
      <w:start w:val="1"/>
      <w:numFmt w:val="lowerLetter"/>
      <w:lvlText w:val="(%1)"/>
      <w:lvlJc w:val="left"/>
      <w:pPr>
        <w:ind w:left="5893" w:hanging="360"/>
      </w:pPr>
      <w:rPr>
        <w:rFonts w:hint="default"/>
        <w:i/>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8" w15:restartNumberingAfterBreak="0">
    <w:nsid w:val="7A876625"/>
    <w:multiLevelType w:val="multilevel"/>
    <w:tmpl w:val="BB4E2396"/>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rFonts w:hint="default"/>
        <w:i w:val="0"/>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B262F03"/>
    <w:multiLevelType w:val="hybridMultilevel"/>
    <w:tmpl w:val="7B4ED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1"/>
  </w:num>
  <w:num w:numId="6">
    <w:abstractNumId w:val="5"/>
  </w:num>
  <w:num w:numId="7">
    <w:abstractNumId w:val="3"/>
  </w:num>
  <w:num w:numId="8">
    <w:abstractNumId w:val="17"/>
  </w:num>
  <w:num w:numId="9">
    <w:abstractNumId w:val="15"/>
  </w:num>
  <w:num w:numId="10">
    <w:abstractNumId w:val="8"/>
  </w:num>
  <w:num w:numId="11">
    <w:abstractNumId w:val="19"/>
  </w:num>
  <w:num w:numId="12">
    <w:abstractNumId w:val="6"/>
  </w:num>
  <w:num w:numId="13">
    <w:abstractNumId w:val="10"/>
  </w:num>
  <w:num w:numId="14">
    <w:abstractNumId w:val="9"/>
  </w:num>
  <w:num w:numId="15">
    <w:abstractNumId w:val="1"/>
  </w:num>
  <w:num w:numId="16">
    <w:abstractNumId w:val="1"/>
  </w:num>
  <w:num w:numId="17">
    <w:abstractNumId w:val="16"/>
  </w:num>
  <w:num w:numId="18">
    <w:abstractNumId w:val="1"/>
  </w:num>
  <w:num w:numId="19">
    <w:abstractNumId w:val="1"/>
  </w:num>
  <w:num w:numId="20">
    <w:abstractNumId w:val="1"/>
  </w:num>
  <w:num w:numId="21">
    <w:abstractNumId w:val="18"/>
  </w:num>
  <w:num w:numId="22">
    <w:abstractNumId w:val="14"/>
  </w:num>
  <w:num w:numId="23">
    <w:abstractNumId w:val="12"/>
  </w:num>
  <w:num w:numId="24">
    <w:abstractNumId w:val="7"/>
  </w:num>
  <w:num w:numId="25">
    <w:abstractNumId w:val="1"/>
  </w:num>
  <w:num w:numId="26">
    <w:abstractNumId w:val="2"/>
  </w:num>
  <w:num w:numId="27">
    <w:abstractNumId w:val="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82"/>
    <w:rsid w:val="000050C5"/>
    <w:rsid w:val="00043CAA"/>
    <w:rsid w:val="00047FA1"/>
    <w:rsid w:val="00075432"/>
    <w:rsid w:val="00083958"/>
    <w:rsid w:val="000968ED"/>
    <w:rsid w:val="000A6055"/>
    <w:rsid w:val="000C1A47"/>
    <w:rsid w:val="000D06D7"/>
    <w:rsid w:val="000F5E56"/>
    <w:rsid w:val="001362EE"/>
    <w:rsid w:val="00155751"/>
    <w:rsid w:val="00173C47"/>
    <w:rsid w:val="001832A6"/>
    <w:rsid w:val="00190366"/>
    <w:rsid w:val="001973FB"/>
    <w:rsid w:val="001B4B29"/>
    <w:rsid w:val="001C7F7A"/>
    <w:rsid w:val="001F0D52"/>
    <w:rsid w:val="00213441"/>
    <w:rsid w:val="00232E29"/>
    <w:rsid w:val="002634C4"/>
    <w:rsid w:val="002875FE"/>
    <w:rsid w:val="00290CDD"/>
    <w:rsid w:val="002928D3"/>
    <w:rsid w:val="002D3E0A"/>
    <w:rsid w:val="002D50A9"/>
    <w:rsid w:val="002F1FE6"/>
    <w:rsid w:val="002F4E68"/>
    <w:rsid w:val="002F6085"/>
    <w:rsid w:val="00312BCE"/>
    <w:rsid w:val="00312F7F"/>
    <w:rsid w:val="00313A1A"/>
    <w:rsid w:val="00334C4A"/>
    <w:rsid w:val="00342A15"/>
    <w:rsid w:val="00346DEA"/>
    <w:rsid w:val="00354406"/>
    <w:rsid w:val="00361450"/>
    <w:rsid w:val="003673CF"/>
    <w:rsid w:val="003845C1"/>
    <w:rsid w:val="00392E32"/>
    <w:rsid w:val="003A6F89"/>
    <w:rsid w:val="003A7437"/>
    <w:rsid w:val="003B1E35"/>
    <w:rsid w:val="003B38C1"/>
    <w:rsid w:val="003B5B2F"/>
    <w:rsid w:val="003B6F34"/>
    <w:rsid w:val="003C3BFC"/>
    <w:rsid w:val="003D633B"/>
    <w:rsid w:val="003E3F35"/>
    <w:rsid w:val="003E6899"/>
    <w:rsid w:val="00402C12"/>
    <w:rsid w:val="00423E3E"/>
    <w:rsid w:val="00427AF4"/>
    <w:rsid w:val="00434227"/>
    <w:rsid w:val="00436D38"/>
    <w:rsid w:val="0045393C"/>
    <w:rsid w:val="004647DA"/>
    <w:rsid w:val="00464D65"/>
    <w:rsid w:val="00471786"/>
    <w:rsid w:val="0047228A"/>
    <w:rsid w:val="00472F2B"/>
    <w:rsid w:val="00474062"/>
    <w:rsid w:val="00477D6B"/>
    <w:rsid w:val="00483E40"/>
    <w:rsid w:val="00484C40"/>
    <w:rsid w:val="00484ECE"/>
    <w:rsid w:val="004852D5"/>
    <w:rsid w:val="004B3BEF"/>
    <w:rsid w:val="004B47AB"/>
    <w:rsid w:val="004E3BDD"/>
    <w:rsid w:val="004F26E3"/>
    <w:rsid w:val="005019FF"/>
    <w:rsid w:val="0053057A"/>
    <w:rsid w:val="00537104"/>
    <w:rsid w:val="00553747"/>
    <w:rsid w:val="00560A29"/>
    <w:rsid w:val="00571763"/>
    <w:rsid w:val="0057438D"/>
    <w:rsid w:val="005A51E8"/>
    <w:rsid w:val="005A5A93"/>
    <w:rsid w:val="005C6649"/>
    <w:rsid w:val="00605827"/>
    <w:rsid w:val="00606D30"/>
    <w:rsid w:val="00646050"/>
    <w:rsid w:val="006578E3"/>
    <w:rsid w:val="00662341"/>
    <w:rsid w:val="006649CD"/>
    <w:rsid w:val="00665E2C"/>
    <w:rsid w:val="006713CA"/>
    <w:rsid w:val="00676C5C"/>
    <w:rsid w:val="00682E80"/>
    <w:rsid w:val="00693293"/>
    <w:rsid w:val="006E25EA"/>
    <w:rsid w:val="0070602E"/>
    <w:rsid w:val="00712AD2"/>
    <w:rsid w:val="00741C17"/>
    <w:rsid w:val="007521F1"/>
    <w:rsid w:val="007656FD"/>
    <w:rsid w:val="0076689C"/>
    <w:rsid w:val="0077202A"/>
    <w:rsid w:val="00784EAB"/>
    <w:rsid w:val="00785D0A"/>
    <w:rsid w:val="007B063B"/>
    <w:rsid w:val="007B698D"/>
    <w:rsid w:val="007C0E14"/>
    <w:rsid w:val="007D014C"/>
    <w:rsid w:val="007D1613"/>
    <w:rsid w:val="007E3813"/>
    <w:rsid w:val="007F1CF3"/>
    <w:rsid w:val="0080560B"/>
    <w:rsid w:val="00842E03"/>
    <w:rsid w:val="0084454E"/>
    <w:rsid w:val="008500EB"/>
    <w:rsid w:val="008520BD"/>
    <w:rsid w:val="00893848"/>
    <w:rsid w:val="008A3758"/>
    <w:rsid w:val="008A5695"/>
    <w:rsid w:val="008B2CC1"/>
    <w:rsid w:val="008B60B2"/>
    <w:rsid w:val="008C1546"/>
    <w:rsid w:val="008C61C1"/>
    <w:rsid w:val="008E268F"/>
    <w:rsid w:val="008E7D21"/>
    <w:rsid w:val="00903CF7"/>
    <w:rsid w:val="00904B53"/>
    <w:rsid w:val="0090731E"/>
    <w:rsid w:val="00916EE2"/>
    <w:rsid w:val="00943B43"/>
    <w:rsid w:val="00955CDC"/>
    <w:rsid w:val="00966A22"/>
    <w:rsid w:val="0096722F"/>
    <w:rsid w:val="00980843"/>
    <w:rsid w:val="0098101C"/>
    <w:rsid w:val="009B60C9"/>
    <w:rsid w:val="009D3626"/>
    <w:rsid w:val="009E2791"/>
    <w:rsid w:val="009E3F6F"/>
    <w:rsid w:val="009E7DC8"/>
    <w:rsid w:val="009F0BA6"/>
    <w:rsid w:val="009F499F"/>
    <w:rsid w:val="00A03DF8"/>
    <w:rsid w:val="00A10401"/>
    <w:rsid w:val="00A357CA"/>
    <w:rsid w:val="00A42DAF"/>
    <w:rsid w:val="00A45BD8"/>
    <w:rsid w:val="00A45F62"/>
    <w:rsid w:val="00A47AF5"/>
    <w:rsid w:val="00A50092"/>
    <w:rsid w:val="00A869B7"/>
    <w:rsid w:val="00A9671E"/>
    <w:rsid w:val="00AC0721"/>
    <w:rsid w:val="00AC205C"/>
    <w:rsid w:val="00AF0A6B"/>
    <w:rsid w:val="00B014B2"/>
    <w:rsid w:val="00B03177"/>
    <w:rsid w:val="00B05A69"/>
    <w:rsid w:val="00B10782"/>
    <w:rsid w:val="00B1249A"/>
    <w:rsid w:val="00B33D90"/>
    <w:rsid w:val="00B33D93"/>
    <w:rsid w:val="00B471BE"/>
    <w:rsid w:val="00B5239F"/>
    <w:rsid w:val="00B65AD8"/>
    <w:rsid w:val="00B660F0"/>
    <w:rsid w:val="00B9734B"/>
    <w:rsid w:val="00BD3E0C"/>
    <w:rsid w:val="00BF665B"/>
    <w:rsid w:val="00BF68C4"/>
    <w:rsid w:val="00C07144"/>
    <w:rsid w:val="00C11BFE"/>
    <w:rsid w:val="00C233D0"/>
    <w:rsid w:val="00C6525F"/>
    <w:rsid w:val="00CA494F"/>
    <w:rsid w:val="00CA77D6"/>
    <w:rsid w:val="00CB222A"/>
    <w:rsid w:val="00D17B11"/>
    <w:rsid w:val="00D32D10"/>
    <w:rsid w:val="00D4068E"/>
    <w:rsid w:val="00D43022"/>
    <w:rsid w:val="00D45252"/>
    <w:rsid w:val="00D64861"/>
    <w:rsid w:val="00D71B4D"/>
    <w:rsid w:val="00D93D55"/>
    <w:rsid w:val="00D94DFC"/>
    <w:rsid w:val="00DE05F7"/>
    <w:rsid w:val="00DF4FB2"/>
    <w:rsid w:val="00E013A7"/>
    <w:rsid w:val="00E17EE6"/>
    <w:rsid w:val="00E335FE"/>
    <w:rsid w:val="00E37A22"/>
    <w:rsid w:val="00E4197A"/>
    <w:rsid w:val="00E64B76"/>
    <w:rsid w:val="00E83E41"/>
    <w:rsid w:val="00E84598"/>
    <w:rsid w:val="00EA2D45"/>
    <w:rsid w:val="00EA7E9D"/>
    <w:rsid w:val="00EC4E49"/>
    <w:rsid w:val="00ED77FB"/>
    <w:rsid w:val="00EE45FA"/>
    <w:rsid w:val="00F2038C"/>
    <w:rsid w:val="00F66152"/>
    <w:rsid w:val="00F711AC"/>
    <w:rsid w:val="00FA3686"/>
    <w:rsid w:val="00FA65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2631B51F"/>
  <w15:docId w15:val="{32A0C9F1-CA67-419D-9CF1-05EB609C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10782"/>
    <w:pPr>
      <w:spacing w:after="200" w:line="276" w:lineRule="auto"/>
      <w:ind w:left="720"/>
      <w:contextualSpacing/>
    </w:pPr>
    <w:rPr>
      <w:rFonts w:asciiTheme="minorHAnsi" w:eastAsiaTheme="minorEastAsia" w:hAnsiTheme="minorHAnsi" w:cstheme="minorBidi"/>
      <w:szCs w:val="22"/>
      <w:lang w:eastAsia="ko-KR"/>
    </w:rPr>
  </w:style>
  <w:style w:type="character" w:customStyle="1" w:styleId="ONUMEChar">
    <w:name w:val="ONUM E Char"/>
    <w:basedOn w:val="DefaultParagraphFont"/>
    <w:link w:val="ONUME"/>
    <w:rsid w:val="00B10782"/>
    <w:rPr>
      <w:rFonts w:ascii="Arial" w:eastAsia="SimSun" w:hAnsi="Arial" w:cs="Arial"/>
      <w:sz w:val="22"/>
      <w:lang w:eastAsia="zh-CN"/>
    </w:rPr>
  </w:style>
  <w:style w:type="paragraph" w:customStyle="1" w:styleId="Endofdocument">
    <w:name w:val="End of document"/>
    <w:basedOn w:val="Normal"/>
    <w:rsid w:val="00B10782"/>
    <w:pPr>
      <w:spacing w:line="260" w:lineRule="atLeast"/>
      <w:ind w:left="5534"/>
    </w:pPr>
    <w:rPr>
      <w:rFonts w:eastAsia="Batang" w:cs="Times New Roman"/>
      <w:sz w:val="20"/>
      <w:lang w:eastAsia="en-US"/>
    </w:rPr>
  </w:style>
  <w:style w:type="paragraph" w:customStyle="1" w:styleId="Default">
    <w:name w:val="Default"/>
    <w:rsid w:val="00AC0721"/>
    <w:pPr>
      <w:autoSpaceDE w:val="0"/>
      <w:autoSpaceDN w:val="0"/>
      <w:adjustRightInd w:val="0"/>
    </w:pPr>
    <w:rPr>
      <w:rFonts w:ascii="Arial" w:hAnsi="Arial" w:cs="Arial"/>
      <w:color w:val="000000"/>
      <w:sz w:val="24"/>
      <w:szCs w:val="24"/>
      <w:lang w:val="en-CA"/>
    </w:rPr>
  </w:style>
  <w:style w:type="character" w:styleId="CommentReference">
    <w:name w:val="annotation reference"/>
    <w:basedOn w:val="DefaultParagraphFont"/>
    <w:unhideWhenUsed/>
    <w:rsid w:val="00190366"/>
    <w:rPr>
      <w:sz w:val="16"/>
      <w:szCs w:val="16"/>
    </w:rPr>
  </w:style>
  <w:style w:type="paragraph" w:styleId="CommentSubject">
    <w:name w:val="annotation subject"/>
    <w:basedOn w:val="CommentText"/>
    <w:next w:val="CommentText"/>
    <w:link w:val="CommentSubjectChar"/>
    <w:semiHidden/>
    <w:unhideWhenUsed/>
    <w:rsid w:val="00190366"/>
    <w:rPr>
      <w:b/>
      <w:bCs/>
      <w:sz w:val="20"/>
    </w:rPr>
  </w:style>
  <w:style w:type="character" w:customStyle="1" w:styleId="CommentTextChar">
    <w:name w:val="Comment Text Char"/>
    <w:basedOn w:val="DefaultParagraphFont"/>
    <w:link w:val="CommentText"/>
    <w:semiHidden/>
    <w:rsid w:val="00190366"/>
    <w:rPr>
      <w:rFonts w:ascii="Arial" w:eastAsia="SimSun" w:hAnsi="Arial" w:cs="Arial"/>
      <w:sz w:val="18"/>
      <w:lang w:eastAsia="zh-CN"/>
    </w:rPr>
  </w:style>
  <w:style w:type="character" w:customStyle="1" w:styleId="CommentSubjectChar">
    <w:name w:val="Comment Subject Char"/>
    <w:basedOn w:val="CommentTextChar"/>
    <w:link w:val="CommentSubject"/>
    <w:semiHidden/>
    <w:rsid w:val="00190366"/>
    <w:rPr>
      <w:rFonts w:ascii="Arial" w:eastAsia="SimSun" w:hAnsi="Arial" w:cs="Arial"/>
      <w:b/>
      <w:bCs/>
      <w:sz w:val="18"/>
      <w:lang w:eastAsia="zh-CN"/>
    </w:rPr>
  </w:style>
  <w:style w:type="paragraph" w:customStyle="1" w:styleId="H3-Decision">
    <w:name w:val="H3-Decision"/>
    <w:basedOn w:val="Heading3"/>
    <w:link w:val="H3-DecisionChar"/>
    <w:rsid w:val="0080560B"/>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80560B"/>
    <w:rPr>
      <w:i/>
      <w:sz w:val="24"/>
      <w:szCs w:val="24"/>
      <w:lang w:eastAsia="zh-CN"/>
    </w:rPr>
  </w:style>
  <w:style w:type="character" w:customStyle="1" w:styleId="BodyTextChar">
    <w:name w:val="Body Text Char"/>
    <w:basedOn w:val="DefaultParagraphFont"/>
    <w:link w:val="BodyText"/>
    <w:rsid w:val="0080560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ACB45-0632-479B-8352-B2C31711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1688</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CWS/6/11 (in English)</vt:lpstr>
    </vt:vector>
  </TitlesOfParts>
  <Company>WIPO</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CWS/6/11 (in English)</dc:title>
  <dc:subject>REPORT ON TASK NO.47 BY THE LEGAL STATUS TASK FORCE</dc:subject>
  <dc:creator>WIPO</dc:creator>
  <cp:keywords>CWS</cp:keywords>
  <cp:lastModifiedBy>DRAKE Sophie</cp:lastModifiedBy>
  <cp:revision>11</cp:revision>
  <cp:lastPrinted>2018-09-12T12:20:00Z</cp:lastPrinted>
  <dcterms:created xsi:type="dcterms:W3CDTF">2018-09-10T14:47:00Z</dcterms:created>
  <dcterms:modified xsi:type="dcterms:W3CDTF">2018-09-17T14:18:00Z</dcterms:modified>
  <cp:category>CWS in English</cp:category>
</cp:coreProperties>
</file>