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E2D2C" w:rsidP="00702136">
            <w:pPr>
              <w:pStyle w:val="DocumentCodeAR"/>
              <w:bidi/>
              <w:rPr>
                <w:rtl/>
              </w:rPr>
            </w:pPr>
            <w:r w:rsidRPr="00EE2D2C">
              <w:t>IPC/</w:t>
            </w:r>
            <w:r w:rsidR="00702136">
              <w:t>WG</w:t>
            </w:r>
            <w:r w:rsidRPr="00EE2D2C">
              <w:t>/</w:t>
            </w:r>
            <w:r w:rsidR="00702136">
              <w:t>33</w:t>
            </w:r>
            <w:r w:rsidR="00C469AC">
              <w:t>/2</w:t>
            </w:r>
          </w:p>
        </w:tc>
      </w:tr>
      <w:tr w:rsidR="001667B6" w:rsidTr="00BF164F">
        <w:tc>
          <w:tcPr>
            <w:tcW w:w="9571" w:type="dxa"/>
            <w:gridSpan w:val="3"/>
          </w:tcPr>
          <w:p w:rsidR="001667B6" w:rsidRPr="00B6101C" w:rsidRDefault="00B6101C" w:rsidP="00C469AC">
            <w:pPr>
              <w:pStyle w:val="DocumentLanguageAR"/>
              <w:bidi/>
              <w:rPr>
                <w:rtl/>
              </w:rPr>
            </w:pPr>
            <w:r w:rsidRPr="00B6101C">
              <w:rPr>
                <w:rFonts w:hint="cs"/>
                <w:rtl/>
              </w:rPr>
              <w:t xml:space="preserve">الأصل: </w:t>
            </w:r>
            <w:r w:rsidR="00C469AC">
              <w:rPr>
                <w:rFonts w:hint="cs"/>
                <w:rtl/>
              </w:rPr>
              <w:t>بالإنكليزية</w:t>
            </w:r>
          </w:p>
        </w:tc>
      </w:tr>
      <w:tr w:rsidR="001667B6" w:rsidTr="00BF164F">
        <w:tc>
          <w:tcPr>
            <w:tcW w:w="9571" w:type="dxa"/>
            <w:gridSpan w:val="3"/>
          </w:tcPr>
          <w:p w:rsidR="001667B6" w:rsidRPr="00B6101C" w:rsidRDefault="00B6101C" w:rsidP="00C469AC">
            <w:pPr>
              <w:pStyle w:val="DocumentDateAR"/>
              <w:bidi/>
              <w:rPr>
                <w:rtl/>
              </w:rPr>
            </w:pPr>
            <w:r w:rsidRPr="00B6101C">
              <w:rPr>
                <w:rFonts w:hint="cs"/>
                <w:rtl/>
              </w:rPr>
              <w:t xml:space="preserve">التاريخ: </w:t>
            </w:r>
            <w:r w:rsidR="00C469AC">
              <w:rPr>
                <w:rFonts w:hint="cs"/>
                <w:rtl/>
              </w:rPr>
              <w:t>10</w:t>
            </w:r>
            <w:r w:rsidRPr="00B6101C">
              <w:rPr>
                <w:rFonts w:hint="cs"/>
                <w:rtl/>
              </w:rPr>
              <w:t xml:space="preserve"> </w:t>
            </w:r>
            <w:r w:rsidR="00C469AC">
              <w:rPr>
                <w:rFonts w:hint="cs"/>
                <w:rtl/>
              </w:rPr>
              <w:t>يونيو</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EE2D2C" w:rsidP="00983389">
      <w:pPr>
        <w:pStyle w:val="MeetingTitleAR"/>
        <w:bidi/>
        <w:ind w:right="550"/>
        <w:rPr>
          <w:rtl/>
        </w:rPr>
      </w:pPr>
      <w:r w:rsidRPr="00EE2D2C">
        <w:rPr>
          <w:rtl/>
        </w:rPr>
        <w:t>الاتحاد الخاص للتصنيف الدولي للبراءات</w:t>
      </w:r>
    </w:p>
    <w:p w:rsidR="00AB54AE" w:rsidRPr="00AB54AE" w:rsidRDefault="00702136" w:rsidP="00663E23">
      <w:pPr>
        <w:pStyle w:val="MeetingTitleAR"/>
        <w:bidi/>
        <w:ind w:right="550"/>
        <w:rPr>
          <w:rtl/>
        </w:rPr>
      </w:pPr>
      <w:r>
        <w:rPr>
          <w:rFonts w:hint="cs"/>
          <w:rtl/>
        </w:rPr>
        <w:t>الفريق العامل المعني بمراجعة التصنيف</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02136">
      <w:pPr>
        <w:pStyle w:val="MeetingSessionAR"/>
        <w:bidi/>
        <w:rPr>
          <w:rFonts w:ascii="Cambria Math" w:hAnsi="Cambria Math"/>
          <w:rtl/>
        </w:rPr>
      </w:pPr>
      <w:r w:rsidRPr="00783D11">
        <w:rPr>
          <w:rFonts w:ascii="Cambria Math" w:hAnsi="Cambria Math"/>
          <w:rtl/>
        </w:rPr>
        <w:t xml:space="preserve">الدورة </w:t>
      </w:r>
      <w:r w:rsidR="00702136">
        <w:rPr>
          <w:rFonts w:ascii="Cambria Math" w:hAnsi="Cambria Math" w:hint="cs"/>
          <w:rtl/>
        </w:rPr>
        <w:t>الثالثة والثلاثون</w:t>
      </w:r>
    </w:p>
    <w:p w:rsidR="00D61541" w:rsidRPr="00D61541" w:rsidRDefault="00D61541" w:rsidP="00702136">
      <w:pPr>
        <w:pStyle w:val="MeetingDatesAR"/>
        <w:bidi/>
        <w:rPr>
          <w:rtl/>
        </w:rPr>
      </w:pPr>
      <w:r w:rsidRPr="00D61541">
        <w:rPr>
          <w:rFonts w:hint="cs"/>
          <w:rtl/>
        </w:rPr>
        <w:t xml:space="preserve">جنيف، </w:t>
      </w:r>
      <w:r w:rsidR="00702136">
        <w:rPr>
          <w:rFonts w:hint="cs"/>
          <w:rtl/>
        </w:rPr>
        <w:t>من 26</w:t>
      </w:r>
      <w:r w:rsidR="00C742C5">
        <w:rPr>
          <w:rFonts w:hint="cs"/>
          <w:rtl/>
        </w:rPr>
        <w:t xml:space="preserve"> </w:t>
      </w:r>
      <w:r w:rsidR="00702136">
        <w:rPr>
          <w:rFonts w:hint="cs"/>
          <w:rtl/>
        </w:rPr>
        <w:t xml:space="preserve">إلى 29 مايو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469AC" w:rsidP="00FB7EC9">
      <w:pPr>
        <w:pStyle w:val="DocumentTitleAR"/>
        <w:bidi/>
        <w:rPr>
          <w:rtl/>
        </w:rPr>
      </w:pPr>
      <w:r>
        <w:rPr>
          <w:rFonts w:hint="cs"/>
          <w:rtl/>
        </w:rPr>
        <w:t>التقرير</w:t>
      </w:r>
    </w:p>
    <w:p w:rsidR="00D61541" w:rsidRPr="00D61541" w:rsidRDefault="00C469AC" w:rsidP="00931859">
      <w:pPr>
        <w:pStyle w:val="PreparedbyAR"/>
        <w:bidi/>
        <w:rPr>
          <w:rtl/>
        </w:rPr>
      </w:pPr>
      <w:r>
        <w:rPr>
          <w:rFonts w:hint="cs"/>
          <w:rtl/>
        </w:rPr>
        <w:t>الذي اعتمده الفريق العامل</w:t>
      </w:r>
    </w:p>
    <w:p w:rsidR="00EE2D2C" w:rsidRPr="00C469AC" w:rsidRDefault="00C469AC" w:rsidP="00115DF6">
      <w:pPr>
        <w:pStyle w:val="NormalParaAR"/>
        <w:keepNext/>
        <w:rPr>
          <w:b/>
          <w:bCs/>
          <w:sz w:val="40"/>
          <w:szCs w:val="40"/>
          <w:rtl/>
        </w:rPr>
      </w:pPr>
      <w:r w:rsidRPr="00C469AC">
        <w:rPr>
          <w:rFonts w:hint="cs"/>
          <w:b/>
          <w:bCs/>
          <w:sz w:val="40"/>
          <w:szCs w:val="40"/>
          <w:rtl/>
        </w:rPr>
        <w:t>مقدمة</w:t>
      </w:r>
    </w:p>
    <w:p w:rsidR="00EE2D2C" w:rsidRDefault="00115DF6" w:rsidP="008D64C7">
      <w:pPr>
        <w:pStyle w:val="NumberedParaAR"/>
      </w:pPr>
      <w:r>
        <w:rPr>
          <w:rFonts w:hint="cs"/>
          <w:rtl/>
        </w:rPr>
        <w:t xml:space="preserve">عقد الفريق </w:t>
      </w:r>
      <w:r w:rsidRPr="00115DF6">
        <w:rPr>
          <w:rtl/>
        </w:rPr>
        <w:t>العامل المعني بمراجعة التصنيف</w:t>
      </w:r>
      <w:r>
        <w:rPr>
          <w:rFonts w:hint="cs"/>
          <w:rtl/>
        </w:rPr>
        <w:t xml:space="preserve"> الدولي للبراءات (المشار إليه فيما يلي بعبارة "الفريق العامل") دورة الثالثة والثلاثين في جنيف في الفترة من 26 إلى 29 مايو 2015. وحضر الدورة أعضاء الفريق العامل التالية أسماؤهم: </w:t>
      </w:r>
      <w:r w:rsidRPr="00115DF6">
        <w:rPr>
          <w:rtl/>
        </w:rPr>
        <w:t>أستراليا</w:t>
      </w:r>
      <w:r>
        <w:rPr>
          <w:rtl/>
        </w:rPr>
        <w:t>،</w:t>
      </w:r>
      <w:r w:rsidRPr="00115DF6">
        <w:rPr>
          <w:rtl/>
        </w:rPr>
        <w:t xml:space="preserve"> والبرازيل</w:t>
      </w:r>
      <w:r>
        <w:rPr>
          <w:rtl/>
        </w:rPr>
        <w:t>،</w:t>
      </w:r>
      <w:r w:rsidRPr="00115DF6">
        <w:rPr>
          <w:rtl/>
        </w:rPr>
        <w:t xml:space="preserve"> والصين</w:t>
      </w:r>
      <w:r>
        <w:rPr>
          <w:rtl/>
        </w:rPr>
        <w:t>،</w:t>
      </w:r>
      <w:r w:rsidRPr="00115DF6">
        <w:rPr>
          <w:rtl/>
        </w:rPr>
        <w:t xml:space="preserve"> وفنلندا</w:t>
      </w:r>
      <w:r>
        <w:rPr>
          <w:rtl/>
        </w:rPr>
        <w:t>،</w:t>
      </w:r>
      <w:r w:rsidRPr="00115DF6">
        <w:rPr>
          <w:rtl/>
        </w:rPr>
        <w:t xml:space="preserve"> وفرنسا</w:t>
      </w:r>
      <w:r>
        <w:rPr>
          <w:rtl/>
        </w:rPr>
        <w:t>،</w:t>
      </w:r>
      <w:r w:rsidRPr="00115DF6">
        <w:rPr>
          <w:rtl/>
        </w:rPr>
        <w:t xml:space="preserve"> وألمانيا</w:t>
      </w:r>
      <w:r>
        <w:rPr>
          <w:rtl/>
        </w:rPr>
        <w:t>،</w:t>
      </w:r>
      <w:r w:rsidRPr="00115DF6">
        <w:rPr>
          <w:rtl/>
        </w:rPr>
        <w:t xml:space="preserve"> واليونان</w:t>
      </w:r>
      <w:r>
        <w:rPr>
          <w:rtl/>
        </w:rPr>
        <w:t>، و</w:t>
      </w:r>
      <w:r>
        <w:rPr>
          <w:rFonts w:hint="cs"/>
          <w:rtl/>
        </w:rPr>
        <w:t>إ</w:t>
      </w:r>
      <w:r w:rsidRPr="00115DF6">
        <w:rPr>
          <w:rtl/>
        </w:rPr>
        <w:t>يرلندا</w:t>
      </w:r>
      <w:r>
        <w:rPr>
          <w:rtl/>
        </w:rPr>
        <w:t>،</w:t>
      </w:r>
      <w:r w:rsidRPr="00115DF6">
        <w:rPr>
          <w:rtl/>
        </w:rPr>
        <w:t xml:space="preserve"> واليابان</w:t>
      </w:r>
      <w:r>
        <w:rPr>
          <w:rtl/>
        </w:rPr>
        <w:t>،</w:t>
      </w:r>
      <w:r w:rsidRPr="00115DF6">
        <w:rPr>
          <w:rtl/>
        </w:rPr>
        <w:t xml:space="preserve"> والمكسيك</w:t>
      </w:r>
      <w:r>
        <w:rPr>
          <w:rtl/>
        </w:rPr>
        <w:t>،</w:t>
      </w:r>
      <w:r w:rsidRPr="00115DF6">
        <w:rPr>
          <w:rtl/>
        </w:rPr>
        <w:t xml:space="preserve"> والنرويج</w:t>
      </w:r>
      <w:r>
        <w:rPr>
          <w:rtl/>
        </w:rPr>
        <w:t>،</w:t>
      </w:r>
      <w:r w:rsidRPr="00115DF6">
        <w:rPr>
          <w:rtl/>
        </w:rPr>
        <w:t xml:space="preserve"> والبرتغال</w:t>
      </w:r>
      <w:r>
        <w:rPr>
          <w:rtl/>
        </w:rPr>
        <w:t>،</w:t>
      </w:r>
      <w:r w:rsidRPr="00115DF6">
        <w:rPr>
          <w:rtl/>
        </w:rPr>
        <w:t xml:space="preserve"> وجمهورية</w:t>
      </w:r>
      <w:r>
        <w:rPr>
          <w:rFonts w:hint="cs"/>
          <w:rtl/>
        </w:rPr>
        <w:t> </w:t>
      </w:r>
      <w:r w:rsidRPr="00115DF6">
        <w:rPr>
          <w:rtl/>
        </w:rPr>
        <w:t>كوريا</w:t>
      </w:r>
      <w:r>
        <w:rPr>
          <w:rtl/>
        </w:rPr>
        <w:t>،</w:t>
      </w:r>
      <w:r w:rsidRPr="00115DF6">
        <w:rPr>
          <w:rtl/>
        </w:rPr>
        <w:t xml:space="preserve"> ورومانيا</w:t>
      </w:r>
      <w:r>
        <w:rPr>
          <w:rtl/>
        </w:rPr>
        <w:t>،</w:t>
      </w:r>
      <w:r w:rsidRPr="00115DF6">
        <w:rPr>
          <w:rtl/>
        </w:rPr>
        <w:t xml:space="preserve"> والاتحاد الروسي</w:t>
      </w:r>
      <w:r>
        <w:rPr>
          <w:rtl/>
        </w:rPr>
        <w:t>،</w:t>
      </w:r>
      <w:r w:rsidRPr="00115DF6">
        <w:rPr>
          <w:rtl/>
        </w:rPr>
        <w:t xml:space="preserve"> وصربيا</w:t>
      </w:r>
      <w:r>
        <w:rPr>
          <w:rtl/>
        </w:rPr>
        <w:t>،</w:t>
      </w:r>
      <w:r w:rsidRPr="00115DF6">
        <w:rPr>
          <w:rtl/>
        </w:rPr>
        <w:t xml:space="preserve"> وإسبانيا</w:t>
      </w:r>
      <w:r>
        <w:rPr>
          <w:rtl/>
        </w:rPr>
        <w:t>،</w:t>
      </w:r>
      <w:r w:rsidRPr="00115DF6">
        <w:rPr>
          <w:rtl/>
        </w:rPr>
        <w:t xml:space="preserve"> والسويد</w:t>
      </w:r>
      <w:r>
        <w:rPr>
          <w:rtl/>
        </w:rPr>
        <w:t>،</w:t>
      </w:r>
      <w:r w:rsidRPr="00115DF6">
        <w:rPr>
          <w:rtl/>
        </w:rPr>
        <w:t xml:space="preserve"> وسويسرا</w:t>
      </w:r>
      <w:r>
        <w:rPr>
          <w:rtl/>
        </w:rPr>
        <w:t>،</w:t>
      </w:r>
      <w:r w:rsidRPr="00115DF6">
        <w:rPr>
          <w:rtl/>
        </w:rPr>
        <w:t xml:space="preserve"> وأوكرانيا</w:t>
      </w:r>
      <w:r>
        <w:rPr>
          <w:rtl/>
        </w:rPr>
        <w:t>، والمملكة المتحدة،</w:t>
      </w:r>
      <w:r w:rsidRPr="00115DF6">
        <w:rPr>
          <w:rtl/>
        </w:rPr>
        <w:t xml:space="preserve"> والولايات المتحدة الأمريكية</w:t>
      </w:r>
      <w:r>
        <w:rPr>
          <w:rFonts w:hint="cs"/>
          <w:rtl/>
        </w:rPr>
        <w:t>، والمنظمة الإق</w:t>
      </w:r>
      <w:r w:rsidR="008D64C7">
        <w:rPr>
          <w:rFonts w:hint="cs"/>
          <w:rtl/>
        </w:rPr>
        <w:t>ليمية الأفريقية للملكية الفكرية</w:t>
      </w:r>
      <w:r>
        <w:rPr>
          <w:rFonts w:hint="cs"/>
          <w:rtl/>
        </w:rPr>
        <w:t>، والمكتب الأوربي للبراءات (24). وكانت مجموعة مستخدمي معلومات البراءات (</w:t>
      </w:r>
      <w:r w:rsidRPr="00115DF6">
        <w:t>PIUG</w:t>
      </w:r>
      <w:r>
        <w:rPr>
          <w:rFonts w:hint="cs"/>
          <w:rtl/>
        </w:rPr>
        <w:t>) ممثَّلة أيضا في الاجتماع. وترد قائمة المشاركين في المرفق الأول لهذا التقرير.</w:t>
      </w:r>
    </w:p>
    <w:p w:rsidR="00115DF6" w:rsidRDefault="00115DF6" w:rsidP="00115DF6">
      <w:pPr>
        <w:pStyle w:val="NumberedParaAR"/>
      </w:pPr>
      <w:r>
        <w:rPr>
          <w:rFonts w:hint="cs"/>
          <w:rtl/>
        </w:rPr>
        <w:t>وافتتح الدورة السيد أ. فاراسوبولوس، مدير شعبة التصنيفات والمعايير الدولية.</w:t>
      </w:r>
    </w:p>
    <w:p w:rsidR="00115DF6" w:rsidRPr="00115DF6" w:rsidRDefault="00115DF6" w:rsidP="00115DF6">
      <w:pPr>
        <w:pStyle w:val="NormalParaAR"/>
        <w:keepNext/>
        <w:rPr>
          <w:b/>
          <w:bCs/>
          <w:sz w:val="40"/>
          <w:szCs w:val="40"/>
          <w:rtl/>
        </w:rPr>
      </w:pPr>
      <w:r w:rsidRPr="00115DF6">
        <w:rPr>
          <w:rFonts w:hint="cs"/>
          <w:b/>
          <w:bCs/>
          <w:sz w:val="40"/>
          <w:szCs w:val="40"/>
          <w:rtl/>
        </w:rPr>
        <w:t>أعضاء المكتب</w:t>
      </w:r>
    </w:p>
    <w:p w:rsidR="00115DF6" w:rsidRDefault="00115DF6" w:rsidP="00115DF6">
      <w:pPr>
        <w:pStyle w:val="NumberedParaAR"/>
      </w:pPr>
      <w:r>
        <w:rPr>
          <w:rFonts w:hint="cs"/>
          <w:rtl/>
        </w:rPr>
        <w:t>انتخب الفريق العامل بالإجماع السيد ر.</w:t>
      </w:r>
      <w:r>
        <w:rPr>
          <w:rFonts w:hint="eastAsia"/>
          <w:rtl/>
        </w:rPr>
        <w:t> </w:t>
      </w:r>
      <w:r>
        <w:rPr>
          <w:rFonts w:hint="cs"/>
          <w:rtl/>
        </w:rPr>
        <w:t>يازيفولي (المكتب الأوروبي للبراءات) رئيسا والسيد أ.</w:t>
      </w:r>
      <w:r>
        <w:rPr>
          <w:rFonts w:hint="eastAsia"/>
          <w:rtl/>
        </w:rPr>
        <w:t> </w:t>
      </w:r>
      <w:r>
        <w:rPr>
          <w:rFonts w:hint="cs"/>
          <w:rtl/>
        </w:rPr>
        <w:t>دامغاشيوغلو (تركيا) نائبا للرئيس لعام 2015.</w:t>
      </w:r>
    </w:p>
    <w:p w:rsidR="00115DF6" w:rsidRDefault="00115DF6" w:rsidP="00115DF6">
      <w:pPr>
        <w:pStyle w:val="NumberedParaAR"/>
      </w:pPr>
      <w:r>
        <w:rPr>
          <w:rFonts w:hint="cs"/>
          <w:rtl/>
        </w:rPr>
        <w:t>وتولت السيدة ن. كزو (الويبو) مهمة أمين الدور.</w:t>
      </w:r>
    </w:p>
    <w:p w:rsidR="00115DF6" w:rsidRPr="00115DF6" w:rsidRDefault="00115DF6" w:rsidP="00115DF6">
      <w:pPr>
        <w:pStyle w:val="NormalParaAR"/>
        <w:keepNext/>
        <w:rPr>
          <w:b/>
          <w:bCs/>
          <w:sz w:val="40"/>
          <w:szCs w:val="40"/>
          <w:rtl/>
        </w:rPr>
      </w:pPr>
      <w:r w:rsidRPr="00115DF6">
        <w:rPr>
          <w:rFonts w:hint="cs"/>
          <w:b/>
          <w:bCs/>
          <w:sz w:val="40"/>
          <w:szCs w:val="40"/>
          <w:rtl/>
        </w:rPr>
        <w:lastRenderedPageBreak/>
        <w:t>اعتماد جدول الأعمال</w:t>
      </w:r>
    </w:p>
    <w:p w:rsidR="00115DF6" w:rsidRDefault="00CD2875" w:rsidP="00115DF6">
      <w:pPr>
        <w:pStyle w:val="NumberedParaAR"/>
      </w:pPr>
      <w:r>
        <w:rPr>
          <w:rFonts w:hint="cs"/>
          <w:rtl/>
        </w:rPr>
        <w:t>اعتمد الفريق العامل بالإجماع</w:t>
      </w:r>
      <w:r w:rsidR="00702B45">
        <w:rPr>
          <w:rFonts w:hint="cs"/>
          <w:rtl/>
        </w:rPr>
        <w:t xml:space="preserve"> </w:t>
      </w:r>
      <w:r w:rsidR="001608A9">
        <w:rPr>
          <w:rFonts w:hint="cs"/>
          <w:rtl/>
        </w:rPr>
        <w:t>جدول الأعمال الوارد في المرفق الثاني لهذا التقرير.</w:t>
      </w:r>
    </w:p>
    <w:p w:rsidR="001608A9" w:rsidRPr="001608A9" w:rsidRDefault="001608A9" w:rsidP="001608A9">
      <w:pPr>
        <w:pStyle w:val="NormalParaAR"/>
        <w:keepNext/>
        <w:rPr>
          <w:b/>
          <w:bCs/>
          <w:sz w:val="40"/>
          <w:szCs w:val="40"/>
          <w:rtl/>
        </w:rPr>
      </w:pPr>
      <w:r w:rsidRPr="001608A9">
        <w:rPr>
          <w:rFonts w:hint="cs"/>
          <w:b/>
          <w:bCs/>
          <w:sz w:val="40"/>
          <w:szCs w:val="40"/>
          <w:rtl/>
        </w:rPr>
        <w:t>المناقشات والاستنتاجات والقرارات</w:t>
      </w:r>
    </w:p>
    <w:p w:rsidR="001608A9" w:rsidRDefault="001608A9" w:rsidP="00E3699F">
      <w:pPr>
        <w:pStyle w:val="NumberedParaAR"/>
      </w:pPr>
      <w:r>
        <w:rPr>
          <w:rFonts w:hint="cs"/>
          <w:rtl/>
        </w:rPr>
        <w:t>وفقا لما قرّرته هيئات الويبو الرئاسية في سلسلة اجتماعاتها العاشرة المعقودة في الفترة من 24 سبتمبر إلى 2</w:t>
      </w:r>
      <w:r>
        <w:rPr>
          <w:rFonts w:hint="eastAsia"/>
          <w:rtl/>
        </w:rPr>
        <w:t> </w:t>
      </w:r>
      <w:r>
        <w:rPr>
          <w:rFonts w:hint="cs"/>
          <w:rtl/>
        </w:rPr>
        <w:t>أكتوبر</w:t>
      </w:r>
      <w:r>
        <w:rPr>
          <w:rFonts w:hint="eastAsia"/>
          <w:rtl/>
        </w:rPr>
        <w:t> </w:t>
      </w:r>
      <w:r>
        <w:rPr>
          <w:rFonts w:hint="cs"/>
          <w:rtl/>
        </w:rPr>
        <w:t>1979 (انظر الفقرتين</w:t>
      </w:r>
      <w:r>
        <w:rPr>
          <w:rFonts w:hint="eastAsia"/>
          <w:rtl/>
        </w:rPr>
        <w:t> </w:t>
      </w:r>
      <w:r>
        <w:rPr>
          <w:rFonts w:hint="cs"/>
          <w:rtl/>
        </w:rPr>
        <w:t>51 و52 من الوثيقة</w:t>
      </w:r>
      <w:r>
        <w:rPr>
          <w:rFonts w:hint="eastAsia"/>
          <w:rtl/>
        </w:rPr>
        <w:t> </w:t>
      </w:r>
      <w:r w:rsidRPr="001608A9">
        <w:t>AB/X/32</w:t>
      </w:r>
      <w:r>
        <w:rPr>
          <w:rFonts w:hint="cs"/>
          <w:rtl/>
        </w:rPr>
        <w:t>)، لا يشتمل تقرير هذه الدورة سوى على استنتاجات الفريق العامل (القرارات والتوصيات والآراء وغير ذلك.) و</w:t>
      </w:r>
      <w:r w:rsidR="00E3699F">
        <w:rPr>
          <w:rFonts w:hint="cs"/>
          <w:rtl/>
        </w:rPr>
        <w:t>لا يشتمل، بصفة</w:t>
      </w:r>
      <w:r>
        <w:rPr>
          <w:rFonts w:hint="cs"/>
          <w:rtl/>
        </w:rPr>
        <w:t xml:space="preserve"> </w:t>
      </w:r>
      <w:r w:rsidR="00E3699F">
        <w:rPr>
          <w:rFonts w:hint="cs"/>
          <w:rtl/>
        </w:rPr>
        <w:t>خاصة</w:t>
      </w:r>
      <w:r>
        <w:rPr>
          <w:rFonts w:hint="cs"/>
          <w:rtl/>
        </w:rPr>
        <w:t>، على البيانات التي أدلى بها أي من المشاركين، باستثناء الحالات التي أبدي فيها ت</w:t>
      </w:r>
      <w:r w:rsidR="00DE42BC">
        <w:rPr>
          <w:rFonts w:hint="cs"/>
          <w:rtl/>
        </w:rPr>
        <w:t xml:space="preserve">حفظ بخصوص أي استنتاج محدّد للفريق العامل أو أبدي </w:t>
      </w:r>
      <w:r w:rsidR="008D64C7">
        <w:rPr>
          <w:rFonts w:hint="cs"/>
          <w:rtl/>
        </w:rPr>
        <w:t>فيها ذلك التحفظ مجددا بعد التوص</w:t>
      </w:r>
      <w:r w:rsidR="00DE42BC">
        <w:rPr>
          <w:rFonts w:hint="cs"/>
          <w:rtl/>
        </w:rPr>
        <w:t>ل إلى الاستنتاج.</w:t>
      </w:r>
    </w:p>
    <w:p w:rsidR="00DE42BC" w:rsidRPr="00DE42BC" w:rsidRDefault="00DE42BC" w:rsidP="00DE42BC">
      <w:pPr>
        <w:pStyle w:val="NormalParaAR"/>
        <w:keepNext/>
        <w:rPr>
          <w:b/>
          <w:bCs/>
          <w:sz w:val="40"/>
          <w:szCs w:val="40"/>
          <w:rtl/>
        </w:rPr>
      </w:pPr>
      <w:r w:rsidRPr="00DE42BC">
        <w:rPr>
          <w:rFonts w:hint="cs"/>
          <w:b/>
          <w:bCs/>
          <w:sz w:val="40"/>
          <w:szCs w:val="40"/>
          <w:rtl/>
        </w:rPr>
        <w:t>تقرير عن الدورة السابعة والأربعين للجنة خبراء التصنيف الدولي للبراءات</w:t>
      </w:r>
    </w:p>
    <w:p w:rsidR="00DE42BC" w:rsidRDefault="00E3699F" w:rsidP="00E3699F">
      <w:pPr>
        <w:pStyle w:val="NumberedParaAR"/>
      </w:pPr>
      <w:r>
        <w:rPr>
          <w:rFonts w:hint="cs"/>
          <w:rtl/>
        </w:rPr>
        <w:t>قدمت الأمانة تقريرا شفهيا عن الدورة السابعة والأربعين للجنة خبراء التصنيف الدولي للبراءات (المشار إليها فيما يلي بكلمة "اللجنة") (انظر الوثيقة</w:t>
      </w:r>
      <w:r>
        <w:rPr>
          <w:rFonts w:hint="eastAsia"/>
          <w:rtl/>
        </w:rPr>
        <w:t> </w:t>
      </w:r>
      <w:r w:rsidRPr="00E3699F">
        <w:t>IPC/CE/47/2</w:t>
      </w:r>
      <w:r>
        <w:rPr>
          <w:rFonts w:hint="cs"/>
          <w:rtl/>
        </w:rPr>
        <w:t>).</w:t>
      </w:r>
    </w:p>
    <w:p w:rsidR="00E3699F" w:rsidRDefault="00E3699F" w:rsidP="008D64C7">
      <w:pPr>
        <w:pStyle w:val="NumberedParaAR"/>
      </w:pPr>
      <w:r>
        <w:rPr>
          <w:rFonts w:hint="cs"/>
          <w:rtl/>
        </w:rPr>
        <w:t xml:space="preserve">وأحيط علما، على وجه الخصوص، بأن اللجنة اعتمدت خطة لإزالة </w:t>
      </w:r>
      <w:r w:rsidR="008D64C7">
        <w:rPr>
          <w:rFonts w:hint="cs"/>
          <w:rtl/>
        </w:rPr>
        <w:t>المراجع</w:t>
      </w:r>
      <w:r>
        <w:rPr>
          <w:rFonts w:hint="cs"/>
          <w:rtl/>
        </w:rPr>
        <w:t xml:space="preserve"> غير </w:t>
      </w:r>
      <w:r w:rsidR="00867D65">
        <w:rPr>
          <w:rFonts w:hint="cs"/>
          <w:rtl/>
        </w:rPr>
        <w:t>المحدِّدة</w:t>
      </w:r>
      <w:r>
        <w:rPr>
          <w:rFonts w:hint="cs"/>
          <w:rtl/>
        </w:rPr>
        <w:t xml:space="preserve"> من المخطط، عقب الإجراء المعجّل المُستخدم خلال المرحلة التجريبية من المشروع</w:t>
      </w:r>
      <w:r>
        <w:rPr>
          <w:rFonts w:hint="eastAsia"/>
          <w:rtl/>
        </w:rPr>
        <w:t> </w:t>
      </w:r>
      <w:hyperlink r:id="rId10" w:history="1">
        <w:r w:rsidRPr="00E3699F">
          <w:rPr>
            <w:rStyle w:val="Hyperlink"/>
          </w:rPr>
          <w:t>WG 301</w:t>
        </w:r>
      </w:hyperlink>
      <w:r>
        <w:rPr>
          <w:rFonts w:hint="cs"/>
          <w:rtl/>
        </w:rPr>
        <w:t>.</w:t>
      </w:r>
    </w:p>
    <w:p w:rsidR="00E3699F" w:rsidRDefault="00E3699F" w:rsidP="00A76FF1">
      <w:pPr>
        <w:pStyle w:val="NumberedParaAR"/>
      </w:pPr>
      <w:r>
        <w:rPr>
          <w:rFonts w:hint="cs"/>
          <w:rtl/>
        </w:rPr>
        <w:t xml:space="preserve">وأحاط الفريق العامل علما كذلك بأن </w:t>
      </w:r>
      <w:r w:rsidR="00010FF2">
        <w:rPr>
          <w:rFonts w:hint="cs"/>
          <w:rtl/>
        </w:rPr>
        <w:t xml:space="preserve">المكتب الدولي قد طبّق التحويلات الافتراضية على مشروعات المراجعة التي دخلت حيّز النفاذ في عامي 2007 و2008. وسيُنظر، خلال النصف الثاني من عام 2015، في تطبيق التحويلات الافتراضية على </w:t>
      </w:r>
      <w:r w:rsidR="00A76FF1">
        <w:rPr>
          <w:rFonts w:hint="cs"/>
          <w:rtl/>
        </w:rPr>
        <w:t>مشروعات المراجعة لعامي</w:t>
      </w:r>
      <w:r w:rsidR="00A76FF1">
        <w:rPr>
          <w:rFonts w:hint="eastAsia"/>
          <w:rtl/>
        </w:rPr>
        <w:t> </w:t>
      </w:r>
      <w:r w:rsidR="00A76FF1">
        <w:rPr>
          <w:rFonts w:hint="cs"/>
          <w:rtl/>
        </w:rPr>
        <w:t>2009 و2010.</w:t>
      </w:r>
    </w:p>
    <w:p w:rsidR="00A76FF1" w:rsidRDefault="00A76FF1" w:rsidP="00A76FF1">
      <w:pPr>
        <w:pStyle w:val="NumberedParaAR"/>
      </w:pPr>
      <w:r>
        <w:rPr>
          <w:rFonts w:hint="cs"/>
          <w:rtl/>
        </w:rPr>
        <w:t>وأخيرا أحيط علما بأن اللجنة وافقت على نقل مهمة إدارة قوائم العمل الخاصة بإعادة التصنيف من المكتب الأوروبي للبراءات إلى المكتب الدولي. ومن المتوقّع استكمال نقل تلك المهمة بحلول أوائل عام 2017.</w:t>
      </w:r>
    </w:p>
    <w:p w:rsidR="00A76FF1" w:rsidRPr="00A76FF1" w:rsidRDefault="00A76FF1" w:rsidP="00A76FF1">
      <w:pPr>
        <w:pStyle w:val="NormalParaAR"/>
        <w:keepNext/>
        <w:rPr>
          <w:b/>
          <w:bCs/>
          <w:sz w:val="40"/>
          <w:szCs w:val="40"/>
          <w:rtl/>
        </w:rPr>
      </w:pPr>
      <w:r w:rsidRPr="00A76FF1">
        <w:rPr>
          <w:rFonts w:hint="cs"/>
          <w:b/>
          <w:bCs/>
          <w:sz w:val="40"/>
          <w:szCs w:val="40"/>
          <w:rtl/>
        </w:rPr>
        <w:t>تقرير عن الدورة الثانية عشرة ل</w:t>
      </w:r>
      <w:r w:rsidRPr="00A76FF1">
        <w:rPr>
          <w:b/>
          <w:bCs/>
          <w:sz w:val="40"/>
          <w:szCs w:val="40"/>
          <w:rtl/>
        </w:rPr>
        <w:t xml:space="preserve">لفريق العامل </w:t>
      </w:r>
      <w:r w:rsidRPr="00A76FF1">
        <w:rPr>
          <w:rFonts w:hint="cs"/>
          <w:b/>
          <w:bCs/>
          <w:sz w:val="40"/>
          <w:szCs w:val="40"/>
          <w:rtl/>
        </w:rPr>
        <w:t>الأول ل</w:t>
      </w:r>
      <w:r w:rsidRPr="00A76FF1">
        <w:rPr>
          <w:b/>
          <w:bCs/>
          <w:sz w:val="40"/>
          <w:szCs w:val="40"/>
          <w:rtl/>
        </w:rPr>
        <w:t xml:space="preserve">مكاتب الملكية الفكرية الخمسة </w:t>
      </w:r>
      <w:r w:rsidRPr="00A76FF1">
        <w:rPr>
          <w:b/>
          <w:bCs/>
          <w:sz w:val="40"/>
          <w:szCs w:val="40"/>
        </w:rPr>
        <w:t>(IP5 WG1)</w:t>
      </w:r>
      <w:r w:rsidRPr="00A76FF1">
        <w:rPr>
          <w:rFonts w:hint="cs"/>
          <w:b/>
          <w:bCs/>
          <w:sz w:val="40"/>
          <w:szCs w:val="40"/>
          <w:rtl/>
        </w:rPr>
        <w:t xml:space="preserve"> والمعني بالتصنيف</w:t>
      </w:r>
    </w:p>
    <w:p w:rsidR="00A76FF1" w:rsidRDefault="00C02000" w:rsidP="00C02000">
      <w:pPr>
        <w:pStyle w:val="NumberedParaAR"/>
      </w:pPr>
      <w:r>
        <w:rPr>
          <w:rFonts w:hint="cs"/>
          <w:rtl/>
        </w:rPr>
        <w:t>أحاط الفريق العامل علما بتقرير شفهي قدمه مكتب اليابان للبراءات، باسم مكاتب الملكية الفكرية الخمسة، استنادا إلى تقرير قُدم فعلا في الدورة السابعة والأربعين للجنة.</w:t>
      </w:r>
    </w:p>
    <w:p w:rsidR="00C02000" w:rsidRPr="00C02000" w:rsidRDefault="00C02000" w:rsidP="00C02000">
      <w:pPr>
        <w:pStyle w:val="NormalParaAR"/>
        <w:keepNext/>
        <w:rPr>
          <w:b/>
          <w:bCs/>
          <w:sz w:val="40"/>
          <w:szCs w:val="40"/>
          <w:rtl/>
        </w:rPr>
      </w:pPr>
      <w:r w:rsidRPr="00C02000">
        <w:rPr>
          <w:rFonts w:hint="cs"/>
          <w:b/>
          <w:bCs/>
          <w:sz w:val="40"/>
          <w:szCs w:val="40"/>
          <w:rtl/>
        </w:rPr>
        <w:t>برنامج مراجعة التصنيف الدولي للبراءات</w:t>
      </w:r>
    </w:p>
    <w:p w:rsidR="00C02000" w:rsidRDefault="00C02000" w:rsidP="005800B0">
      <w:pPr>
        <w:pStyle w:val="NumberedParaAR"/>
      </w:pPr>
      <w:r>
        <w:rPr>
          <w:rFonts w:hint="cs"/>
          <w:rtl/>
        </w:rPr>
        <w:t>ناقش الفريق العامل 39 مشروع</w:t>
      </w:r>
      <w:r w:rsidR="005800B0">
        <w:rPr>
          <w:rFonts w:hint="cs"/>
          <w:rtl/>
        </w:rPr>
        <w:t xml:space="preserve"> </w:t>
      </w:r>
      <w:r>
        <w:rPr>
          <w:rFonts w:hint="cs"/>
          <w:rtl/>
        </w:rPr>
        <w:t xml:space="preserve">مراجعة وهي كالتالي: </w:t>
      </w:r>
      <w:hyperlink r:id="rId11" w:history="1">
        <w:r w:rsidRPr="00C02000">
          <w:rPr>
            <w:rStyle w:val="Hyperlink"/>
          </w:rPr>
          <w:t>C 464</w:t>
        </w:r>
      </w:hyperlink>
      <w:r>
        <w:rPr>
          <w:rFonts w:hint="cs"/>
          <w:rtl/>
        </w:rPr>
        <w:t xml:space="preserve"> و</w:t>
      </w:r>
      <w:hyperlink r:id="rId12" w:history="1">
        <w:r w:rsidRPr="00C02000">
          <w:rPr>
            <w:rStyle w:val="Hyperlink"/>
          </w:rPr>
          <w:t>C 466</w:t>
        </w:r>
      </w:hyperlink>
      <w:r>
        <w:rPr>
          <w:rFonts w:hint="cs"/>
          <w:rtl/>
        </w:rPr>
        <w:t xml:space="preserve"> و</w:t>
      </w:r>
      <w:hyperlink r:id="rId13" w:history="1">
        <w:r w:rsidRPr="00C02000">
          <w:rPr>
            <w:rStyle w:val="Hyperlink"/>
          </w:rPr>
          <w:t>C 468</w:t>
        </w:r>
      </w:hyperlink>
      <w:r>
        <w:rPr>
          <w:rFonts w:hint="cs"/>
          <w:rtl/>
        </w:rPr>
        <w:t xml:space="preserve"> و</w:t>
      </w:r>
      <w:hyperlink r:id="rId14" w:history="1">
        <w:r w:rsidRPr="00C02000">
          <w:rPr>
            <w:rStyle w:val="Hyperlink"/>
          </w:rPr>
          <w:t>C 469</w:t>
        </w:r>
      </w:hyperlink>
      <w:r>
        <w:rPr>
          <w:rFonts w:hint="cs"/>
          <w:rtl/>
        </w:rPr>
        <w:t xml:space="preserve"> و</w:t>
      </w:r>
      <w:hyperlink r:id="rId15" w:history="1">
        <w:r w:rsidRPr="00C02000">
          <w:rPr>
            <w:rStyle w:val="Hyperlink"/>
          </w:rPr>
          <w:t>C 471</w:t>
        </w:r>
      </w:hyperlink>
      <w:r>
        <w:rPr>
          <w:rFonts w:hint="cs"/>
          <w:rtl/>
        </w:rPr>
        <w:t xml:space="preserve"> و</w:t>
      </w:r>
      <w:hyperlink r:id="rId16" w:history="1">
        <w:r w:rsidRPr="00C02000">
          <w:rPr>
            <w:rStyle w:val="Hyperlink"/>
          </w:rPr>
          <w:t>C 472</w:t>
        </w:r>
      </w:hyperlink>
      <w:r>
        <w:rPr>
          <w:rFonts w:hint="cs"/>
          <w:rtl/>
        </w:rPr>
        <w:t xml:space="preserve"> و</w:t>
      </w:r>
      <w:hyperlink r:id="rId17" w:history="1">
        <w:r w:rsidRPr="00C02000">
          <w:rPr>
            <w:rStyle w:val="Hyperlink"/>
          </w:rPr>
          <w:t>C 473</w:t>
        </w:r>
      </w:hyperlink>
      <w:r>
        <w:rPr>
          <w:rFonts w:hint="cs"/>
          <w:rtl/>
        </w:rPr>
        <w:t xml:space="preserve"> و</w:t>
      </w:r>
      <w:hyperlink r:id="rId18" w:history="1">
        <w:r w:rsidRPr="00C02000">
          <w:rPr>
            <w:rStyle w:val="Hyperlink"/>
          </w:rPr>
          <w:t>C 474</w:t>
        </w:r>
      </w:hyperlink>
      <w:r>
        <w:rPr>
          <w:rFonts w:hint="cs"/>
          <w:rtl/>
        </w:rPr>
        <w:t xml:space="preserve"> و</w:t>
      </w:r>
      <w:hyperlink r:id="rId19" w:history="1">
        <w:r w:rsidRPr="00C02000">
          <w:rPr>
            <w:rStyle w:val="Hyperlink"/>
          </w:rPr>
          <w:t>C 476</w:t>
        </w:r>
      </w:hyperlink>
      <w:r>
        <w:rPr>
          <w:rFonts w:hint="cs"/>
          <w:rtl/>
        </w:rPr>
        <w:t xml:space="preserve"> و</w:t>
      </w:r>
      <w:hyperlink r:id="rId20" w:history="1">
        <w:r w:rsidRPr="00C02000">
          <w:rPr>
            <w:rStyle w:val="Hyperlink"/>
          </w:rPr>
          <w:t>C 477</w:t>
        </w:r>
      </w:hyperlink>
      <w:r>
        <w:rPr>
          <w:rFonts w:hint="cs"/>
          <w:rtl/>
        </w:rPr>
        <w:t xml:space="preserve"> و</w:t>
      </w:r>
      <w:hyperlink r:id="rId21" w:history="1">
        <w:r w:rsidRPr="00C02000">
          <w:rPr>
            <w:rStyle w:val="Hyperlink"/>
          </w:rPr>
          <w:t>C 478</w:t>
        </w:r>
      </w:hyperlink>
      <w:r>
        <w:rPr>
          <w:rFonts w:hint="cs"/>
          <w:rtl/>
        </w:rPr>
        <w:t xml:space="preserve"> و</w:t>
      </w:r>
      <w:hyperlink r:id="rId22" w:history="1">
        <w:r w:rsidRPr="00C02000">
          <w:rPr>
            <w:rStyle w:val="Hyperlink"/>
          </w:rPr>
          <w:t>C 479</w:t>
        </w:r>
      </w:hyperlink>
      <w:r>
        <w:rPr>
          <w:rFonts w:hint="cs"/>
          <w:rtl/>
        </w:rPr>
        <w:t xml:space="preserve"> و</w:t>
      </w:r>
      <w:hyperlink r:id="rId23" w:history="1">
        <w:r w:rsidRPr="00C02000">
          <w:rPr>
            <w:rStyle w:val="Hyperlink"/>
          </w:rPr>
          <w:t>C 480</w:t>
        </w:r>
      </w:hyperlink>
      <w:r>
        <w:rPr>
          <w:rFonts w:hint="cs"/>
          <w:rtl/>
        </w:rPr>
        <w:t xml:space="preserve"> و</w:t>
      </w:r>
      <w:hyperlink r:id="rId24" w:history="1">
        <w:r w:rsidRPr="00C02000">
          <w:rPr>
            <w:rStyle w:val="Hyperlink"/>
          </w:rPr>
          <w:t>F 008</w:t>
        </w:r>
      </w:hyperlink>
      <w:r>
        <w:rPr>
          <w:rFonts w:hint="cs"/>
          <w:rtl/>
        </w:rPr>
        <w:t xml:space="preserve"> و</w:t>
      </w:r>
      <w:hyperlink r:id="rId25" w:history="1">
        <w:r w:rsidRPr="00C02000">
          <w:rPr>
            <w:rStyle w:val="Hyperlink"/>
          </w:rPr>
          <w:t>F 015</w:t>
        </w:r>
      </w:hyperlink>
      <w:r>
        <w:rPr>
          <w:rFonts w:hint="cs"/>
          <w:rtl/>
        </w:rPr>
        <w:t xml:space="preserve"> و</w:t>
      </w:r>
      <w:hyperlink r:id="rId26" w:history="1">
        <w:r w:rsidRPr="00C02000">
          <w:rPr>
            <w:rStyle w:val="Hyperlink"/>
          </w:rPr>
          <w:t>F 019</w:t>
        </w:r>
      </w:hyperlink>
      <w:r>
        <w:rPr>
          <w:rFonts w:hint="cs"/>
          <w:rtl/>
        </w:rPr>
        <w:t xml:space="preserve"> و</w:t>
      </w:r>
      <w:hyperlink r:id="rId27" w:history="1">
        <w:r w:rsidRPr="00C02000">
          <w:rPr>
            <w:rStyle w:val="Hyperlink"/>
          </w:rPr>
          <w:t>F 020</w:t>
        </w:r>
      </w:hyperlink>
      <w:r>
        <w:rPr>
          <w:rFonts w:hint="cs"/>
          <w:rtl/>
        </w:rPr>
        <w:t xml:space="preserve"> و</w:t>
      </w:r>
      <w:hyperlink r:id="rId28" w:history="1">
        <w:r w:rsidRPr="00C02000">
          <w:rPr>
            <w:rStyle w:val="Hyperlink"/>
          </w:rPr>
          <w:t>F 021</w:t>
        </w:r>
      </w:hyperlink>
      <w:r>
        <w:rPr>
          <w:rFonts w:hint="cs"/>
          <w:rtl/>
        </w:rPr>
        <w:t xml:space="preserve"> و</w:t>
      </w:r>
      <w:hyperlink r:id="rId29" w:history="1">
        <w:r w:rsidRPr="00C02000">
          <w:rPr>
            <w:rStyle w:val="Hyperlink"/>
          </w:rPr>
          <w:t>F 022</w:t>
        </w:r>
      </w:hyperlink>
      <w:r>
        <w:rPr>
          <w:rFonts w:hint="cs"/>
          <w:rtl/>
        </w:rPr>
        <w:t xml:space="preserve"> و</w:t>
      </w:r>
      <w:hyperlink r:id="rId30" w:history="1">
        <w:r w:rsidRPr="00C02000">
          <w:rPr>
            <w:rStyle w:val="Hyperlink"/>
          </w:rPr>
          <w:t>F 023</w:t>
        </w:r>
      </w:hyperlink>
      <w:r>
        <w:rPr>
          <w:rFonts w:hint="cs"/>
          <w:rtl/>
        </w:rPr>
        <w:t xml:space="preserve"> و</w:t>
      </w:r>
      <w:hyperlink r:id="rId31" w:history="1">
        <w:r w:rsidRPr="00C02000">
          <w:rPr>
            <w:rStyle w:val="Hyperlink"/>
          </w:rPr>
          <w:t>F 025</w:t>
        </w:r>
      </w:hyperlink>
      <w:r>
        <w:rPr>
          <w:rFonts w:hint="cs"/>
          <w:rtl/>
        </w:rPr>
        <w:t xml:space="preserve"> و</w:t>
      </w:r>
      <w:hyperlink r:id="rId32" w:history="1">
        <w:r w:rsidRPr="00C02000">
          <w:rPr>
            <w:rStyle w:val="Hyperlink"/>
          </w:rPr>
          <w:t>F 026</w:t>
        </w:r>
      </w:hyperlink>
      <w:r>
        <w:rPr>
          <w:rFonts w:hint="cs"/>
          <w:rtl/>
        </w:rPr>
        <w:t xml:space="preserve"> و</w:t>
      </w:r>
      <w:hyperlink r:id="rId33" w:history="1">
        <w:r w:rsidRPr="00C02000">
          <w:rPr>
            <w:rStyle w:val="Hyperlink"/>
          </w:rPr>
          <w:t>F 027</w:t>
        </w:r>
      </w:hyperlink>
      <w:r>
        <w:rPr>
          <w:rFonts w:hint="cs"/>
          <w:rtl/>
        </w:rPr>
        <w:t xml:space="preserve"> و</w:t>
      </w:r>
      <w:hyperlink r:id="rId34" w:history="1">
        <w:r w:rsidRPr="00C02000">
          <w:rPr>
            <w:rStyle w:val="Hyperlink"/>
          </w:rPr>
          <w:t>F 028</w:t>
        </w:r>
      </w:hyperlink>
      <w:r>
        <w:rPr>
          <w:rFonts w:hint="cs"/>
          <w:rtl/>
        </w:rPr>
        <w:t xml:space="preserve"> و</w:t>
      </w:r>
      <w:hyperlink r:id="rId35" w:history="1">
        <w:r w:rsidRPr="00C02000">
          <w:rPr>
            <w:rStyle w:val="Hyperlink"/>
          </w:rPr>
          <w:t>F 029</w:t>
        </w:r>
      </w:hyperlink>
      <w:r>
        <w:rPr>
          <w:rFonts w:hint="cs"/>
          <w:rtl/>
        </w:rPr>
        <w:t xml:space="preserve"> و</w:t>
      </w:r>
      <w:hyperlink r:id="rId36" w:history="1">
        <w:r w:rsidRPr="00C02000">
          <w:rPr>
            <w:rStyle w:val="Hyperlink"/>
          </w:rPr>
          <w:t>F 030</w:t>
        </w:r>
      </w:hyperlink>
      <w:r>
        <w:rPr>
          <w:rFonts w:hint="cs"/>
          <w:rtl/>
        </w:rPr>
        <w:t xml:space="preserve"> و</w:t>
      </w:r>
      <w:hyperlink r:id="rId37" w:history="1">
        <w:r w:rsidRPr="00C02000">
          <w:rPr>
            <w:rStyle w:val="Hyperlink"/>
          </w:rPr>
          <w:t>F 031</w:t>
        </w:r>
      </w:hyperlink>
      <w:r>
        <w:rPr>
          <w:rFonts w:hint="cs"/>
          <w:rtl/>
        </w:rPr>
        <w:t xml:space="preserve"> و</w:t>
      </w:r>
      <w:hyperlink r:id="rId38" w:history="1">
        <w:r w:rsidRPr="00C02000">
          <w:rPr>
            <w:rStyle w:val="Hyperlink"/>
          </w:rPr>
          <w:t>F 032</w:t>
        </w:r>
      </w:hyperlink>
      <w:r>
        <w:rPr>
          <w:rFonts w:hint="cs"/>
          <w:rtl/>
        </w:rPr>
        <w:t xml:space="preserve"> و</w:t>
      </w:r>
      <w:hyperlink r:id="rId39" w:history="1">
        <w:r w:rsidRPr="00C02000">
          <w:rPr>
            <w:rStyle w:val="Hyperlink"/>
          </w:rPr>
          <w:t>F 033</w:t>
        </w:r>
      </w:hyperlink>
      <w:r>
        <w:rPr>
          <w:rFonts w:hint="cs"/>
          <w:rtl/>
        </w:rPr>
        <w:t xml:space="preserve"> و</w:t>
      </w:r>
      <w:hyperlink r:id="rId40" w:history="1">
        <w:r w:rsidRPr="00C02000">
          <w:rPr>
            <w:rStyle w:val="Hyperlink"/>
          </w:rPr>
          <w:t>F 035</w:t>
        </w:r>
      </w:hyperlink>
      <w:r>
        <w:rPr>
          <w:rFonts w:hint="cs"/>
          <w:rtl/>
        </w:rPr>
        <w:t xml:space="preserve"> و</w:t>
      </w:r>
      <w:hyperlink r:id="rId41" w:history="1">
        <w:r w:rsidRPr="00C02000">
          <w:rPr>
            <w:rStyle w:val="Hyperlink"/>
          </w:rPr>
          <w:t>F 036</w:t>
        </w:r>
      </w:hyperlink>
      <w:r>
        <w:rPr>
          <w:rFonts w:hint="cs"/>
          <w:rtl/>
        </w:rPr>
        <w:t xml:space="preserve"> و</w:t>
      </w:r>
      <w:hyperlink r:id="rId42" w:history="1">
        <w:r w:rsidRPr="00C02000">
          <w:rPr>
            <w:rStyle w:val="Hyperlink"/>
          </w:rPr>
          <w:t>F 037</w:t>
        </w:r>
      </w:hyperlink>
      <w:r>
        <w:rPr>
          <w:rFonts w:hint="cs"/>
          <w:rtl/>
        </w:rPr>
        <w:t xml:space="preserve"> و</w:t>
      </w:r>
      <w:hyperlink r:id="rId43" w:history="1">
        <w:r w:rsidRPr="00C02000">
          <w:rPr>
            <w:rStyle w:val="Hyperlink"/>
          </w:rPr>
          <w:t>F 038</w:t>
        </w:r>
      </w:hyperlink>
      <w:r>
        <w:rPr>
          <w:rFonts w:hint="cs"/>
          <w:rtl/>
        </w:rPr>
        <w:t xml:space="preserve"> و</w:t>
      </w:r>
      <w:hyperlink r:id="rId44" w:history="1">
        <w:r w:rsidRPr="00C02000">
          <w:rPr>
            <w:rStyle w:val="Hyperlink"/>
          </w:rPr>
          <w:t>F 040</w:t>
        </w:r>
      </w:hyperlink>
      <w:r>
        <w:rPr>
          <w:rFonts w:hint="cs"/>
          <w:rtl/>
        </w:rPr>
        <w:t xml:space="preserve"> و</w:t>
      </w:r>
      <w:hyperlink r:id="rId45" w:history="1">
        <w:r w:rsidRPr="00C02000">
          <w:rPr>
            <w:rStyle w:val="Hyperlink"/>
          </w:rPr>
          <w:t>F 041</w:t>
        </w:r>
      </w:hyperlink>
      <w:r>
        <w:rPr>
          <w:rFonts w:hint="cs"/>
          <w:rtl/>
        </w:rPr>
        <w:t xml:space="preserve"> و</w:t>
      </w:r>
      <w:hyperlink r:id="rId46" w:history="1">
        <w:r w:rsidRPr="00C02000">
          <w:rPr>
            <w:rStyle w:val="Hyperlink"/>
          </w:rPr>
          <w:t>F 042</w:t>
        </w:r>
      </w:hyperlink>
      <w:r>
        <w:rPr>
          <w:rFonts w:hint="cs"/>
          <w:rtl/>
        </w:rPr>
        <w:t xml:space="preserve"> و</w:t>
      </w:r>
      <w:hyperlink r:id="rId47" w:history="1">
        <w:r w:rsidRPr="00C02000">
          <w:rPr>
            <w:rStyle w:val="Hyperlink"/>
          </w:rPr>
          <w:t>F 043</w:t>
        </w:r>
      </w:hyperlink>
      <w:r>
        <w:rPr>
          <w:rFonts w:hint="cs"/>
          <w:rtl/>
        </w:rPr>
        <w:t xml:space="preserve"> و</w:t>
      </w:r>
      <w:hyperlink r:id="rId48" w:history="1">
        <w:r w:rsidRPr="00C02000">
          <w:rPr>
            <w:rStyle w:val="Hyperlink"/>
          </w:rPr>
          <w:t>F 044</w:t>
        </w:r>
      </w:hyperlink>
      <w:r>
        <w:rPr>
          <w:rFonts w:hint="cs"/>
          <w:rtl/>
        </w:rPr>
        <w:t xml:space="preserve"> و</w:t>
      </w:r>
      <w:hyperlink r:id="rId49" w:history="1">
        <w:r w:rsidRPr="00C02000">
          <w:rPr>
            <w:rStyle w:val="Hyperlink"/>
          </w:rPr>
          <w:t>F 045</w:t>
        </w:r>
      </w:hyperlink>
      <w:r>
        <w:rPr>
          <w:rFonts w:hint="cs"/>
          <w:rtl/>
        </w:rPr>
        <w:t>.</w:t>
      </w:r>
    </w:p>
    <w:p w:rsidR="00C02000" w:rsidRDefault="008E4C88" w:rsidP="008E4C88">
      <w:pPr>
        <w:pStyle w:val="NumberedParaAR"/>
        <w:rPr>
          <w:rStyle w:val="Hyperlink"/>
          <w:color w:val="auto"/>
          <w:u w:val="none"/>
        </w:rPr>
      </w:pPr>
      <w:r>
        <w:rPr>
          <w:rFonts w:hint="cs"/>
          <w:rtl/>
        </w:rPr>
        <w:t xml:space="preserve">واستكمل الفريق العامل 23 مشروع مراجعة فيما يخص مراجعة </w:t>
      </w:r>
      <w:r w:rsidR="00747AAF">
        <w:rPr>
          <w:rFonts w:hint="cs"/>
          <w:rtl/>
        </w:rPr>
        <w:t>ال</w:t>
      </w:r>
      <w:r>
        <w:rPr>
          <w:rFonts w:hint="cs"/>
          <w:rtl/>
        </w:rPr>
        <w:t xml:space="preserve">مخطط، وهي كالتالي: </w:t>
      </w:r>
      <w:hyperlink r:id="rId50" w:history="1">
        <w:r w:rsidRPr="008E4C88">
          <w:rPr>
            <w:rStyle w:val="Hyperlink"/>
          </w:rPr>
          <w:t>C 464</w:t>
        </w:r>
      </w:hyperlink>
      <w:r>
        <w:rPr>
          <w:rFonts w:hint="cs"/>
          <w:rtl/>
        </w:rPr>
        <w:t xml:space="preserve"> و</w:t>
      </w:r>
      <w:hyperlink r:id="rId51" w:history="1">
        <w:r w:rsidRPr="008E4C88">
          <w:rPr>
            <w:rStyle w:val="Hyperlink"/>
          </w:rPr>
          <w:t>C 466</w:t>
        </w:r>
      </w:hyperlink>
      <w:r>
        <w:rPr>
          <w:rFonts w:hint="cs"/>
          <w:rtl/>
        </w:rPr>
        <w:t xml:space="preserve"> و</w:t>
      </w:r>
      <w:hyperlink r:id="rId52" w:history="1">
        <w:r w:rsidRPr="008E4C88">
          <w:rPr>
            <w:rStyle w:val="Hyperlink"/>
          </w:rPr>
          <w:t>C 469</w:t>
        </w:r>
      </w:hyperlink>
      <w:r>
        <w:rPr>
          <w:rFonts w:hint="cs"/>
          <w:rtl/>
        </w:rPr>
        <w:t xml:space="preserve"> و</w:t>
      </w:r>
      <w:hyperlink r:id="rId53" w:history="1">
        <w:r w:rsidRPr="008E4C88">
          <w:rPr>
            <w:rStyle w:val="Hyperlink"/>
          </w:rPr>
          <w:t>C 473</w:t>
        </w:r>
      </w:hyperlink>
      <w:r>
        <w:rPr>
          <w:rFonts w:hint="cs"/>
          <w:rtl/>
        </w:rPr>
        <w:t xml:space="preserve"> و</w:t>
      </w:r>
      <w:hyperlink r:id="rId54" w:history="1">
        <w:r w:rsidRPr="008E4C88">
          <w:rPr>
            <w:rStyle w:val="Hyperlink"/>
          </w:rPr>
          <w:t>C 477</w:t>
        </w:r>
      </w:hyperlink>
      <w:r>
        <w:rPr>
          <w:rFonts w:hint="cs"/>
          <w:rtl/>
        </w:rPr>
        <w:t xml:space="preserve"> و</w:t>
      </w:r>
      <w:hyperlink r:id="rId55" w:history="1">
        <w:r w:rsidRPr="008E4C88">
          <w:rPr>
            <w:rStyle w:val="Hyperlink"/>
          </w:rPr>
          <w:t>F</w:t>
        </w:r>
        <w:r>
          <w:rPr>
            <w:rStyle w:val="Hyperlink"/>
          </w:rPr>
          <w:t> </w:t>
        </w:r>
        <w:r w:rsidRPr="008E4C88">
          <w:rPr>
            <w:rStyle w:val="Hyperlink"/>
          </w:rPr>
          <w:t>015</w:t>
        </w:r>
      </w:hyperlink>
      <w:r>
        <w:rPr>
          <w:rFonts w:hint="cs"/>
          <w:rtl/>
        </w:rPr>
        <w:t xml:space="preserve"> و</w:t>
      </w:r>
      <w:hyperlink r:id="rId56" w:history="1">
        <w:r w:rsidRPr="008E4C88">
          <w:rPr>
            <w:rStyle w:val="Hyperlink"/>
          </w:rPr>
          <w:t>F 019</w:t>
        </w:r>
      </w:hyperlink>
      <w:r>
        <w:rPr>
          <w:rFonts w:hint="cs"/>
          <w:rtl/>
        </w:rPr>
        <w:t xml:space="preserve"> و</w:t>
      </w:r>
      <w:hyperlink r:id="rId57" w:history="1">
        <w:r w:rsidRPr="008E4C88">
          <w:rPr>
            <w:rStyle w:val="Hyperlink"/>
          </w:rPr>
          <w:t>F 020</w:t>
        </w:r>
      </w:hyperlink>
      <w:r>
        <w:rPr>
          <w:rFonts w:hint="cs"/>
          <w:rtl/>
        </w:rPr>
        <w:t xml:space="preserve"> و</w:t>
      </w:r>
      <w:hyperlink r:id="rId58" w:history="1">
        <w:r w:rsidRPr="008E4C88">
          <w:rPr>
            <w:rStyle w:val="Hyperlink"/>
          </w:rPr>
          <w:t>F 021</w:t>
        </w:r>
      </w:hyperlink>
      <w:r>
        <w:rPr>
          <w:rFonts w:hint="cs"/>
          <w:rtl/>
        </w:rPr>
        <w:t xml:space="preserve"> و</w:t>
      </w:r>
      <w:hyperlink r:id="rId59" w:history="1">
        <w:r w:rsidRPr="008E4C88">
          <w:rPr>
            <w:rStyle w:val="Hyperlink"/>
          </w:rPr>
          <w:t>F 022</w:t>
        </w:r>
      </w:hyperlink>
      <w:r>
        <w:rPr>
          <w:rFonts w:hint="cs"/>
          <w:rtl/>
        </w:rPr>
        <w:t xml:space="preserve"> و</w:t>
      </w:r>
      <w:hyperlink r:id="rId60" w:history="1">
        <w:r w:rsidRPr="008E4C88">
          <w:rPr>
            <w:rStyle w:val="Hyperlink"/>
          </w:rPr>
          <w:t>F 023</w:t>
        </w:r>
      </w:hyperlink>
      <w:r>
        <w:rPr>
          <w:rFonts w:hint="cs"/>
          <w:rtl/>
        </w:rPr>
        <w:t xml:space="preserve"> و</w:t>
      </w:r>
      <w:hyperlink r:id="rId61" w:history="1">
        <w:r w:rsidRPr="008E4C88">
          <w:rPr>
            <w:rStyle w:val="Hyperlink"/>
          </w:rPr>
          <w:t>F 025</w:t>
        </w:r>
      </w:hyperlink>
      <w:r>
        <w:rPr>
          <w:rFonts w:hint="cs"/>
          <w:rtl/>
        </w:rPr>
        <w:t xml:space="preserve"> و</w:t>
      </w:r>
      <w:hyperlink r:id="rId62" w:history="1">
        <w:r w:rsidRPr="008E4C88">
          <w:rPr>
            <w:rStyle w:val="Hyperlink"/>
          </w:rPr>
          <w:t>F 026</w:t>
        </w:r>
      </w:hyperlink>
      <w:r>
        <w:rPr>
          <w:rFonts w:hint="cs"/>
          <w:rtl/>
        </w:rPr>
        <w:t xml:space="preserve"> و</w:t>
      </w:r>
      <w:hyperlink r:id="rId63" w:history="1">
        <w:r w:rsidRPr="008E4C88">
          <w:rPr>
            <w:rStyle w:val="Hyperlink"/>
          </w:rPr>
          <w:t>F 027</w:t>
        </w:r>
      </w:hyperlink>
      <w:r>
        <w:rPr>
          <w:rFonts w:hint="cs"/>
          <w:rtl/>
        </w:rPr>
        <w:t xml:space="preserve"> و</w:t>
      </w:r>
      <w:hyperlink r:id="rId64" w:history="1">
        <w:r w:rsidRPr="008E4C88">
          <w:rPr>
            <w:rStyle w:val="Hyperlink"/>
          </w:rPr>
          <w:t>F 028</w:t>
        </w:r>
      </w:hyperlink>
      <w:r>
        <w:rPr>
          <w:rFonts w:hint="cs"/>
          <w:rtl/>
        </w:rPr>
        <w:t xml:space="preserve"> </w:t>
      </w:r>
      <w:r>
        <w:rPr>
          <w:rFonts w:hint="cs"/>
          <w:rtl/>
        </w:rPr>
        <w:lastRenderedPageBreak/>
        <w:t>و</w:t>
      </w:r>
      <w:hyperlink r:id="rId65" w:history="1">
        <w:r w:rsidRPr="008E4C88">
          <w:rPr>
            <w:rStyle w:val="Hyperlink"/>
          </w:rPr>
          <w:t>F 029</w:t>
        </w:r>
      </w:hyperlink>
      <w:r>
        <w:rPr>
          <w:rFonts w:hint="cs"/>
          <w:rtl/>
        </w:rPr>
        <w:t xml:space="preserve"> و</w:t>
      </w:r>
      <w:hyperlink r:id="rId66" w:history="1">
        <w:r w:rsidRPr="008E4C88">
          <w:rPr>
            <w:rStyle w:val="Hyperlink"/>
          </w:rPr>
          <w:t>F 031</w:t>
        </w:r>
      </w:hyperlink>
      <w:r>
        <w:rPr>
          <w:rFonts w:hint="cs"/>
          <w:rtl/>
        </w:rPr>
        <w:t xml:space="preserve"> و</w:t>
      </w:r>
      <w:hyperlink r:id="rId67" w:history="1">
        <w:r w:rsidRPr="008E4C88">
          <w:rPr>
            <w:rStyle w:val="Hyperlink"/>
          </w:rPr>
          <w:t>F 032</w:t>
        </w:r>
      </w:hyperlink>
      <w:r>
        <w:rPr>
          <w:rFonts w:hint="cs"/>
          <w:rtl/>
        </w:rPr>
        <w:t xml:space="preserve"> و</w:t>
      </w:r>
      <w:hyperlink r:id="rId68" w:history="1">
        <w:r w:rsidRPr="008E4C88">
          <w:rPr>
            <w:rStyle w:val="Hyperlink"/>
          </w:rPr>
          <w:t>F 035</w:t>
        </w:r>
      </w:hyperlink>
      <w:r>
        <w:rPr>
          <w:rFonts w:hint="cs"/>
          <w:rtl/>
        </w:rPr>
        <w:t xml:space="preserve"> و</w:t>
      </w:r>
      <w:hyperlink r:id="rId69" w:history="1">
        <w:r w:rsidRPr="008E4C88">
          <w:rPr>
            <w:rStyle w:val="Hyperlink"/>
          </w:rPr>
          <w:t>F 036</w:t>
        </w:r>
      </w:hyperlink>
      <w:r>
        <w:rPr>
          <w:rFonts w:hint="cs"/>
          <w:rtl/>
        </w:rPr>
        <w:t xml:space="preserve"> و</w:t>
      </w:r>
      <w:hyperlink r:id="rId70" w:history="1">
        <w:r w:rsidRPr="008E4C88">
          <w:rPr>
            <w:rStyle w:val="Hyperlink"/>
          </w:rPr>
          <w:t>F 040</w:t>
        </w:r>
      </w:hyperlink>
      <w:r>
        <w:rPr>
          <w:rFonts w:hint="cs"/>
          <w:rtl/>
        </w:rPr>
        <w:t xml:space="preserve"> و</w:t>
      </w:r>
      <w:hyperlink r:id="rId71" w:history="1">
        <w:r w:rsidRPr="008E4C88">
          <w:rPr>
            <w:rStyle w:val="Hyperlink"/>
          </w:rPr>
          <w:t>F 042</w:t>
        </w:r>
      </w:hyperlink>
      <w:r>
        <w:rPr>
          <w:rFonts w:hint="cs"/>
          <w:rtl/>
        </w:rPr>
        <w:t xml:space="preserve"> و</w:t>
      </w:r>
      <w:r w:rsidRPr="008E4C88">
        <w:rPr>
          <w:rFonts w:ascii="Arial" w:eastAsia="SimSun" w:hAnsi="Arial" w:cs="Arial"/>
          <w:color w:val="0000FF"/>
          <w:sz w:val="22"/>
          <w:szCs w:val="20"/>
          <w:u w:val="single"/>
          <w:lang w:eastAsia="zh-CN"/>
        </w:rPr>
        <w:t xml:space="preserve"> </w:t>
      </w:r>
      <w:r w:rsidRPr="008E4C88">
        <w:rPr>
          <w:rStyle w:val="Hyperlink"/>
        </w:rPr>
        <w:t>F </w:t>
      </w:r>
      <w:r w:rsidR="00747AAF">
        <w:rPr>
          <w:rStyle w:val="Hyperlink"/>
        </w:rPr>
        <w:t>04</w:t>
      </w:r>
      <w:r w:rsidR="00747AAF">
        <w:rPr>
          <w:rStyle w:val="Hyperlink"/>
          <w:rFonts w:hint="cs"/>
          <w:color w:val="auto"/>
          <w:u w:val="none"/>
          <w:rtl/>
        </w:rPr>
        <w:t>.</w:t>
      </w:r>
      <w:r w:rsidR="00747AAF" w:rsidRPr="00747AAF">
        <w:rPr>
          <w:rStyle w:val="Hyperlink"/>
          <w:rFonts w:hint="cs"/>
          <w:color w:val="auto"/>
          <w:u w:val="none"/>
          <w:rtl/>
        </w:rPr>
        <w:t xml:space="preserve"> </w:t>
      </w:r>
      <w:r w:rsidR="00747AAF">
        <w:rPr>
          <w:rStyle w:val="Hyperlink"/>
          <w:rFonts w:hint="cs"/>
          <w:color w:val="auto"/>
          <w:u w:val="none"/>
          <w:rtl/>
        </w:rPr>
        <w:t>وستدخل تلك المشروعات حيّز النفاذ في النسخة 01.2016.</w:t>
      </w:r>
    </w:p>
    <w:p w:rsidR="00747AAF" w:rsidRDefault="00747AAF" w:rsidP="00CD48AE">
      <w:pPr>
        <w:pStyle w:val="NumberedParaAR"/>
        <w:rPr>
          <w:rStyle w:val="Hyperlink"/>
          <w:color w:val="auto"/>
          <w:u w:val="none"/>
        </w:rPr>
      </w:pPr>
      <w:r>
        <w:rPr>
          <w:rStyle w:val="Hyperlink"/>
          <w:rFonts w:hint="cs"/>
          <w:color w:val="auto"/>
          <w:u w:val="none"/>
          <w:rtl/>
        </w:rPr>
        <w:t xml:space="preserve">وترد المعلومات الخاصة بوضع تلك المشروعات وقائمة الإجراءات </w:t>
      </w:r>
      <w:r w:rsidR="00CD48AE">
        <w:rPr>
          <w:rStyle w:val="Hyperlink"/>
          <w:rFonts w:hint="cs"/>
          <w:color w:val="auto"/>
          <w:u w:val="none"/>
          <w:rtl/>
        </w:rPr>
        <w:t xml:space="preserve">التي ينبغي اتخاذها </w:t>
      </w:r>
      <w:r>
        <w:rPr>
          <w:rStyle w:val="Hyperlink"/>
          <w:rFonts w:hint="cs"/>
          <w:color w:val="auto"/>
          <w:u w:val="none"/>
          <w:rtl/>
        </w:rPr>
        <w:t xml:space="preserve">والمُهل </w:t>
      </w:r>
      <w:r w:rsidR="00CD48AE">
        <w:rPr>
          <w:rStyle w:val="Hyperlink"/>
          <w:rFonts w:hint="cs"/>
          <w:color w:val="auto"/>
          <w:u w:val="none"/>
          <w:rtl/>
        </w:rPr>
        <w:t>المحدّدة لذلك</w:t>
      </w:r>
      <w:r>
        <w:rPr>
          <w:rStyle w:val="Hyperlink"/>
          <w:rFonts w:hint="cs"/>
          <w:color w:val="auto"/>
          <w:u w:val="none"/>
          <w:rtl/>
        </w:rPr>
        <w:t xml:space="preserve"> في المشروعات </w:t>
      </w:r>
      <w:r w:rsidR="00D77AD1">
        <w:rPr>
          <w:rStyle w:val="Hyperlink"/>
          <w:rFonts w:hint="cs"/>
          <w:color w:val="auto"/>
          <w:u w:val="none"/>
          <w:rtl/>
        </w:rPr>
        <w:t>ذات الصلة</w:t>
      </w:r>
      <w:r>
        <w:rPr>
          <w:rStyle w:val="Hyperlink"/>
          <w:rFonts w:hint="cs"/>
          <w:color w:val="auto"/>
          <w:u w:val="none"/>
          <w:rtl/>
        </w:rPr>
        <w:t xml:space="preserve"> على المنتدى الإلكتروني. </w:t>
      </w:r>
      <w:r w:rsidR="00CD48AE">
        <w:rPr>
          <w:rStyle w:val="Hyperlink"/>
          <w:rFonts w:hint="cs"/>
          <w:color w:val="auto"/>
          <w:u w:val="none"/>
          <w:rtl/>
        </w:rPr>
        <w:t xml:space="preserve">وترد </w:t>
      </w:r>
      <w:r>
        <w:rPr>
          <w:rStyle w:val="Hyperlink"/>
          <w:rFonts w:hint="cs"/>
          <w:color w:val="auto"/>
          <w:u w:val="none"/>
          <w:rtl/>
        </w:rPr>
        <w:t xml:space="preserve">كل القرارات والملاحظات والمرفقات التقنية </w:t>
      </w:r>
      <w:r w:rsidR="00CD48AE">
        <w:rPr>
          <w:rStyle w:val="Hyperlink"/>
          <w:rFonts w:hint="cs"/>
          <w:color w:val="auto"/>
          <w:u w:val="none"/>
          <w:rtl/>
        </w:rPr>
        <w:t>في مرفقات المشروعات ذات الصلة المعنونة "قرار الفريق العامل" والمتاحة على المنتدى الإلكتروني</w:t>
      </w:r>
      <w:r w:rsidR="00D77AD1">
        <w:rPr>
          <w:rStyle w:val="Hyperlink"/>
          <w:rFonts w:hint="cs"/>
          <w:color w:val="auto"/>
          <w:u w:val="none"/>
          <w:rtl/>
        </w:rPr>
        <w:t>.</w:t>
      </w:r>
    </w:p>
    <w:p w:rsidR="00D77AD1" w:rsidRPr="00D77AD1" w:rsidRDefault="00D77AD1" w:rsidP="00D77AD1">
      <w:pPr>
        <w:pStyle w:val="NormalParaAR"/>
        <w:keepNext/>
        <w:rPr>
          <w:b/>
          <w:bCs/>
          <w:sz w:val="40"/>
          <w:szCs w:val="40"/>
          <w:rtl/>
        </w:rPr>
      </w:pPr>
      <w:r w:rsidRPr="00D77AD1">
        <w:rPr>
          <w:rFonts w:hint="cs"/>
          <w:b/>
          <w:bCs/>
          <w:sz w:val="40"/>
          <w:szCs w:val="40"/>
          <w:rtl/>
        </w:rPr>
        <w:t>بر</w:t>
      </w:r>
      <w:r w:rsidR="008836A4">
        <w:rPr>
          <w:rFonts w:hint="cs"/>
          <w:b/>
          <w:bCs/>
          <w:sz w:val="40"/>
          <w:szCs w:val="40"/>
          <w:rtl/>
        </w:rPr>
        <w:t>ن</w:t>
      </w:r>
      <w:r w:rsidRPr="00D77AD1">
        <w:rPr>
          <w:rFonts w:hint="cs"/>
          <w:b/>
          <w:bCs/>
          <w:sz w:val="40"/>
          <w:szCs w:val="40"/>
          <w:rtl/>
        </w:rPr>
        <w:t>امج تعاريف التصنيف الدولي للبراءات</w:t>
      </w:r>
    </w:p>
    <w:p w:rsidR="00D77AD1" w:rsidRDefault="005800B0" w:rsidP="00680D61">
      <w:pPr>
        <w:pStyle w:val="NumberedParaAR"/>
      </w:pPr>
      <w:r>
        <w:rPr>
          <w:rStyle w:val="Hyperlink"/>
          <w:rFonts w:hint="cs"/>
          <w:color w:val="auto"/>
          <w:u w:val="none"/>
          <w:rtl/>
        </w:rPr>
        <w:t xml:space="preserve">ناقش الفريق العامل 7 مشروعات </w:t>
      </w:r>
      <w:r w:rsidR="00680D61">
        <w:rPr>
          <w:rStyle w:val="Hyperlink"/>
          <w:rFonts w:hint="cs"/>
          <w:color w:val="auto"/>
          <w:u w:val="none"/>
          <w:rtl/>
        </w:rPr>
        <w:t>من مشروعات</w:t>
      </w:r>
      <w:r>
        <w:rPr>
          <w:rStyle w:val="Hyperlink"/>
          <w:rFonts w:hint="cs"/>
          <w:color w:val="auto"/>
          <w:u w:val="none"/>
          <w:rtl/>
        </w:rPr>
        <w:t xml:space="preserve"> </w:t>
      </w:r>
      <w:r w:rsidR="00C41282">
        <w:rPr>
          <w:rStyle w:val="Hyperlink"/>
          <w:rFonts w:hint="cs"/>
          <w:color w:val="auto"/>
          <w:u w:val="none"/>
          <w:rtl/>
        </w:rPr>
        <w:t>ال</w:t>
      </w:r>
      <w:r>
        <w:rPr>
          <w:rStyle w:val="Hyperlink"/>
          <w:rFonts w:hint="cs"/>
          <w:color w:val="auto"/>
          <w:u w:val="none"/>
          <w:rtl/>
        </w:rPr>
        <w:t xml:space="preserve">تعاريف وهي كالتالي: </w:t>
      </w:r>
      <w:hyperlink r:id="rId72" w:history="1">
        <w:r w:rsidRPr="005800B0">
          <w:rPr>
            <w:rStyle w:val="Hyperlink"/>
          </w:rPr>
          <w:t>D 228</w:t>
        </w:r>
      </w:hyperlink>
      <w:r>
        <w:rPr>
          <w:rFonts w:hint="cs"/>
          <w:rtl/>
        </w:rPr>
        <w:t xml:space="preserve"> و</w:t>
      </w:r>
      <w:hyperlink r:id="rId73" w:history="1">
        <w:r w:rsidRPr="005800B0">
          <w:rPr>
            <w:rStyle w:val="Hyperlink"/>
          </w:rPr>
          <w:t>D 271</w:t>
        </w:r>
      </w:hyperlink>
      <w:r>
        <w:rPr>
          <w:rFonts w:hint="cs"/>
          <w:rtl/>
        </w:rPr>
        <w:t xml:space="preserve"> و</w:t>
      </w:r>
      <w:hyperlink r:id="rId74" w:history="1">
        <w:r w:rsidRPr="005800B0">
          <w:rPr>
            <w:rStyle w:val="Hyperlink"/>
          </w:rPr>
          <w:t>D 305</w:t>
        </w:r>
      </w:hyperlink>
      <w:r>
        <w:rPr>
          <w:rFonts w:hint="cs"/>
          <w:rtl/>
        </w:rPr>
        <w:t xml:space="preserve"> و</w:t>
      </w:r>
      <w:hyperlink r:id="rId75" w:history="1">
        <w:r w:rsidRPr="005800B0">
          <w:rPr>
            <w:rStyle w:val="Hyperlink"/>
          </w:rPr>
          <w:t>D 306</w:t>
        </w:r>
      </w:hyperlink>
      <w:r>
        <w:rPr>
          <w:rFonts w:hint="cs"/>
          <w:rtl/>
        </w:rPr>
        <w:t xml:space="preserve"> و</w:t>
      </w:r>
      <w:hyperlink r:id="rId76" w:history="1">
        <w:r w:rsidRPr="005800B0">
          <w:rPr>
            <w:rStyle w:val="Hyperlink"/>
          </w:rPr>
          <w:t>D 307</w:t>
        </w:r>
      </w:hyperlink>
      <w:r>
        <w:rPr>
          <w:rFonts w:hint="cs"/>
          <w:rtl/>
        </w:rPr>
        <w:t xml:space="preserve"> و</w:t>
      </w:r>
      <w:hyperlink r:id="rId77" w:history="1">
        <w:r w:rsidRPr="005800B0">
          <w:rPr>
            <w:rStyle w:val="Hyperlink"/>
          </w:rPr>
          <w:t>D 308</w:t>
        </w:r>
      </w:hyperlink>
      <w:r>
        <w:rPr>
          <w:rFonts w:hint="cs"/>
          <w:rtl/>
        </w:rPr>
        <w:t xml:space="preserve"> و</w:t>
      </w:r>
      <w:hyperlink r:id="rId78" w:history="1">
        <w:r w:rsidRPr="005800B0">
          <w:rPr>
            <w:rStyle w:val="Hyperlink"/>
          </w:rPr>
          <w:t>D 309</w:t>
        </w:r>
      </w:hyperlink>
      <w:r>
        <w:rPr>
          <w:rFonts w:hint="cs"/>
          <w:rtl/>
        </w:rPr>
        <w:t xml:space="preserve">. </w:t>
      </w:r>
      <w:r w:rsidR="00CD48AE" w:rsidRPr="00CD48AE">
        <w:rPr>
          <w:rFonts w:hint="cs"/>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r w:rsidR="00CD48AE">
        <w:rPr>
          <w:rFonts w:hint="cs"/>
          <w:rtl/>
        </w:rPr>
        <w:t xml:space="preserve"> وأشارت الأمانة إلى أن جدولا محدثا يلخّص وضع المهمة الخاصة بإدراج المجموعات الرئيسية المتبقية سيُنشر في ملف المشروع </w:t>
      </w:r>
      <w:hyperlink r:id="rId79" w:history="1">
        <w:r w:rsidR="00CD48AE" w:rsidRPr="00CD48AE">
          <w:rPr>
            <w:rStyle w:val="Hyperlink"/>
          </w:rPr>
          <w:t>WG 111</w:t>
        </w:r>
      </w:hyperlink>
      <w:r w:rsidR="00CD48AE" w:rsidRPr="00CD48AE">
        <w:rPr>
          <w:rFonts w:hint="cs"/>
          <w:rtl/>
        </w:rPr>
        <w:t>.</w:t>
      </w:r>
    </w:p>
    <w:p w:rsidR="00CD48AE" w:rsidRPr="00724787" w:rsidRDefault="00724787" w:rsidP="009F071C">
      <w:pPr>
        <w:pStyle w:val="NormalParaAR"/>
        <w:keepNext/>
        <w:rPr>
          <w:b/>
          <w:bCs/>
          <w:sz w:val="40"/>
          <w:szCs w:val="40"/>
          <w:rtl/>
        </w:rPr>
      </w:pPr>
      <w:r w:rsidRPr="00724787">
        <w:rPr>
          <w:rFonts w:hint="cs"/>
          <w:b/>
          <w:bCs/>
          <w:sz w:val="40"/>
          <w:szCs w:val="40"/>
          <w:rtl/>
        </w:rPr>
        <w:t xml:space="preserve">صيانة </w:t>
      </w:r>
      <w:r w:rsidR="009F071C">
        <w:rPr>
          <w:rFonts w:hint="cs"/>
          <w:b/>
          <w:bCs/>
          <w:sz w:val="40"/>
          <w:szCs w:val="40"/>
          <w:rtl/>
        </w:rPr>
        <w:t>التصنيف الدولي</w:t>
      </w:r>
      <w:r w:rsidR="008836A4">
        <w:rPr>
          <w:rFonts w:hint="cs"/>
          <w:b/>
          <w:bCs/>
          <w:sz w:val="40"/>
          <w:szCs w:val="40"/>
          <w:rtl/>
        </w:rPr>
        <w:t xml:space="preserve"> للبراءات</w:t>
      </w:r>
    </w:p>
    <w:p w:rsidR="00724787" w:rsidRDefault="00FF33AC" w:rsidP="00680D61">
      <w:pPr>
        <w:pStyle w:val="NumberedParaAR"/>
      </w:pPr>
      <w:r>
        <w:rPr>
          <w:rStyle w:val="Hyperlink"/>
          <w:rFonts w:hint="cs"/>
          <w:color w:val="auto"/>
          <w:u w:val="none"/>
          <w:rtl/>
        </w:rPr>
        <w:t xml:space="preserve">ناقش الفريق العامل </w:t>
      </w:r>
      <w:r w:rsidR="00C41282">
        <w:rPr>
          <w:rStyle w:val="Hyperlink"/>
          <w:rFonts w:hint="cs"/>
          <w:color w:val="auto"/>
          <w:u w:val="none"/>
          <w:rtl/>
        </w:rPr>
        <w:t xml:space="preserve">6 مشروعات </w:t>
      </w:r>
      <w:r w:rsidR="00680D61">
        <w:rPr>
          <w:rStyle w:val="Hyperlink"/>
          <w:rFonts w:hint="cs"/>
          <w:color w:val="auto"/>
          <w:u w:val="none"/>
          <w:rtl/>
        </w:rPr>
        <w:t>من مشروعات</w:t>
      </w:r>
      <w:r w:rsidR="00C41282">
        <w:rPr>
          <w:rStyle w:val="Hyperlink"/>
          <w:rFonts w:hint="cs"/>
          <w:color w:val="auto"/>
          <w:u w:val="none"/>
          <w:rtl/>
        </w:rPr>
        <w:t xml:space="preserve"> الصيانة وهي كالتالي: </w:t>
      </w:r>
      <w:hyperlink r:id="rId80" w:history="1">
        <w:r w:rsidR="00680D61" w:rsidRPr="00680D61">
          <w:rPr>
            <w:rStyle w:val="Hyperlink"/>
          </w:rPr>
          <w:t>M 011</w:t>
        </w:r>
      </w:hyperlink>
      <w:r w:rsidR="00680D61">
        <w:rPr>
          <w:rFonts w:hint="cs"/>
          <w:rtl/>
        </w:rPr>
        <w:t xml:space="preserve"> و</w:t>
      </w:r>
      <w:hyperlink r:id="rId81" w:history="1">
        <w:r w:rsidR="00680D61" w:rsidRPr="00680D61">
          <w:rPr>
            <w:rStyle w:val="Hyperlink"/>
          </w:rPr>
          <w:t>M 013</w:t>
        </w:r>
      </w:hyperlink>
      <w:r w:rsidR="00680D61">
        <w:rPr>
          <w:rFonts w:hint="cs"/>
          <w:rtl/>
        </w:rPr>
        <w:t xml:space="preserve"> و</w:t>
      </w:r>
      <w:hyperlink r:id="rId82" w:history="1">
        <w:r w:rsidR="00680D61" w:rsidRPr="00680D61">
          <w:rPr>
            <w:rStyle w:val="Hyperlink"/>
          </w:rPr>
          <w:t>M 014</w:t>
        </w:r>
      </w:hyperlink>
      <w:r w:rsidR="00680D61">
        <w:rPr>
          <w:rFonts w:hint="cs"/>
          <w:rtl/>
        </w:rPr>
        <w:t xml:space="preserve"> و</w:t>
      </w:r>
      <w:hyperlink r:id="rId83" w:history="1">
        <w:r w:rsidR="00680D61" w:rsidRPr="00680D61">
          <w:rPr>
            <w:rStyle w:val="Hyperlink"/>
          </w:rPr>
          <w:t>M 751</w:t>
        </w:r>
      </w:hyperlink>
      <w:r w:rsidR="00680D61">
        <w:rPr>
          <w:rFonts w:hint="cs"/>
          <w:rtl/>
        </w:rPr>
        <w:t xml:space="preserve"> و</w:t>
      </w:r>
      <w:hyperlink r:id="rId84" w:history="1">
        <w:r w:rsidR="00680D61" w:rsidRPr="00680D61">
          <w:rPr>
            <w:rStyle w:val="Hyperlink"/>
          </w:rPr>
          <w:t>M 753</w:t>
        </w:r>
      </w:hyperlink>
      <w:r w:rsidR="00680D61">
        <w:rPr>
          <w:rFonts w:hint="cs"/>
          <w:rtl/>
        </w:rPr>
        <w:t xml:space="preserve"> و</w:t>
      </w:r>
      <w:hyperlink r:id="rId85" w:history="1">
        <w:r w:rsidR="00680D61" w:rsidRPr="00680D61">
          <w:rPr>
            <w:rStyle w:val="Hyperlink"/>
          </w:rPr>
          <w:t>M 755</w:t>
        </w:r>
      </w:hyperlink>
      <w:r w:rsidR="00680D61">
        <w:rPr>
          <w:rFonts w:hint="cs"/>
          <w:rtl/>
        </w:rPr>
        <w:t xml:space="preserve">. </w:t>
      </w:r>
      <w:r w:rsidR="00680D61" w:rsidRPr="00680D61">
        <w:rPr>
          <w:rFonts w:hint="cs"/>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p>
    <w:p w:rsidR="00680D61" w:rsidRDefault="00680D61" w:rsidP="00EE2329">
      <w:pPr>
        <w:pStyle w:val="NumberedParaAR"/>
        <w:rPr>
          <w:rStyle w:val="Hyperlink"/>
          <w:color w:val="auto"/>
          <w:u w:val="none"/>
        </w:rPr>
      </w:pPr>
      <w:r w:rsidRPr="00680D61">
        <w:rPr>
          <w:rFonts w:hint="cs"/>
          <w:rtl/>
        </w:rPr>
        <w:t>واستكمل الفريق العامل</w:t>
      </w:r>
      <w:r>
        <w:rPr>
          <w:rFonts w:hint="cs"/>
          <w:rtl/>
        </w:rPr>
        <w:t xml:space="preserve"> مشروعين من مشروعات الصيانة وهما كالتالي: </w:t>
      </w:r>
      <w:hyperlink r:id="rId86" w:history="1">
        <w:r w:rsidR="00EE2329" w:rsidRPr="00EE2329">
          <w:rPr>
            <w:rStyle w:val="Hyperlink"/>
          </w:rPr>
          <w:t>M 014</w:t>
        </w:r>
      </w:hyperlink>
      <w:r w:rsidR="00EE2329">
        <w:rPr>
          <w:rFonts w:hint="cs"/>
          <w:rtl/>
        </w:rPr>
        <w:t xml:space="preserve"> و</w:t>
      </w:r>
      <w:hyperlink r:id="rId87" w:history="1">
        <w:r w:rsidR="00EE2329" w:rsidRPr="00EE2329">
          <w:rPr>
            <w:rStyle w:val="Hyperlink"/>
          </w:rPr>
          <w:t>M 753</w:t>
        </w:r>
      </w:hyperlink>
      <w:r w:rsidR="00EE2329">
        <w:rPr>
          <w:rFonts w:hint="cs"/>
          <w:rtl/>
        </w:rPr>
        <w:t xml:space="preserve">. </w:t>
      </w:r>
      <w:r w:rsidR="00EE2329">
        <w:rPr>
          <w:rStyle w:val="Hyperlink"/>
          <w:rFonts w:hint="cs"/>
          <w:color w:val="auto"/>
          <w:u w:val="none"/>
          <w:rtl/>
        </w:rPr>
        <w:t>وسيدخل المشروعان المذكوران حيّز النفاذ في النسخة 01.2016.</w:t>
      </w:r>
    </w:p>
    <w:p w:rsidR="00EE2329" w:rsidRDefault="00017D5E" w:rsidP="00EE2329">
      <w:pPr>
        <w:pStyle w:val="NumberedParaAR"/>
        <w:rPr>
          <w:rStyle w:val="Hyperlink"/>
          <w:color w:val="auto"/>
          <w:u w:val="none"/>
        </w:rPr>
      </w:pPr>
      <w:r>
        <w:rPr>
          <w:rStyle w:val="Hyperlink"/>
          <w:rFonts w:hint="cs"/>
          <w:color w:val="auto"/>
          <w:u w:val="none"/>
          <w:rtl/>
        </w:rPr>
        <w:t>ووافق الفريق العامل على إنشاء مشروعين جديدين من مشروعات الصيانة وهما كالتالي:</w:t>
      </w:r>
    </w:p>
    <w:p w:rsidR="00017D5E" w:rsidRDefault="00017D5E" w:rsidP="00867D65">
      <w:pPr>
        <w:pStyle w:val="NumberedParaAR"/>
        <w:numPr>
          <w:ilvl w:val="0"/>
          <w:numId w:val="0"/>
        </w:numPr>
        <w:ind w:left="566"/>
        <w:rPr>
          <w:rtl/>
        </w:rPr>
      </w:pPr>
      <w:r>
        <w:rPr>
          <w:rStyle w:val="Hyperlink"/>
          <w:rFonts w:hint="cs"/>
          <w:color w:val="auto"/>
          <w:u w:val="none"/>
          <w:rtl/>
        </w:rPr>
        <w:t xml:space="preserve">مشروع صيانة في مجال الكهرباء: </w:t>
      </w:r>
      <w:hyperlink r:id="rId88" w:history="1">
        <w:r w:rsidRPr="00017D5E">
          <w:rPr>
            <w:rStyle w:val="Hyperlink"/>
          </w:rPr>
          <w:t>M 756</w:t>
        </w:r>
      </w:hyperlink>
      <w:r>
        <w:rPr>
          <w:rFonts w:hint="cs"/>
          <w:rtl/>
        </w:rPr>
        <w:t xml:space="preserve"> (</w:t>
      </w:r>
      <w:r w:rsidRPr="00017D5E">
        <w:t>G06F</w:t>
      </w:r>
      <w:r>
        <w:rPr>
          <w:rFonts w:hint="cs"/>
          <w:rtl/>
        </w:rPr>
        <w:t xml:space="preserve">، اليابان) </w:t>
      </w:r>
      <w:r>
        <w:rPr>
          <w:rtl/>
        </w:rPr>
        <w:t>–</w:t>
      </w:r>
      <w:r w:rsidR="008D64C7">
        <w:rPr>
          <w:rFonts w:hint="cs"/>
          <w:rtl/>
        </w:rPr>
        <w:t xml:space="preserve"> إزالة المراجع</w:t>
      </w:r>
      <w:r>
        <w:rPr>
          <w:rFonts w:hint="cs"/>
          <w:rtl/>
        </w:rPr>
        <w:t xml:space="preserve"> غير </w:t>
      </w:r>
      <w:r w:rsidR="00867D65">
        <w:rPr>
          <w:rFonts w:hint="cs"/>
          <w:rtl/>
        </w:rPr>
        <w:t>المحدِّدة</w:t>
      </w:r>
      <w:r>
        <w:rPr>
          <w:rFonts w:hint="cs"/>
          <w:rtl/>
        </w:rPr>
        <w:t xml:space="preserve">، الناشئ عن المشروع </w:t>
      </w:r>
      <w:hyperlink r:id="rId89" w:history="1">
        <w:r w:rsidRPr="00017D5E">
          <w:rPr>
            <w:rStyle w:val="Hyperlink"/>
          </w:rPr>
          <w:t>F 032</w:t>
        </w:r>
      </w:hyperlink>
      <w:r>
        <w:rPr>
          <w:rFonts w:hint="cs"/>
          <w:rtl/>
        </w:rPr>
        <w:t>؛</w:t>
      </w:r>
    </w:p>
    <w:p w:rsidR="00017D5E" w:rsidRDefault="00017D5E" w:rsidP="00017D5E">
      <w:pPr>
        <w:pStyle w:val="NumberedParaAR"/>
        <w:numPr>
          <w:ilvl w:val="0"/>
          <w:numId w:val="0"/>
        </w:numPr>
        <w:ind w:left="566"/>
        <w:rPr>
          <w:rtl/>
        </w:rPr>
      </w:pPr>
      <w:r>
        <w:rPr>
          <w:rStyle w:val="Hyperlink"/>
          <w:rFonts w:hint="cs"/>
          <w:color w:val="auto"/>
          <w:u w:val="none"/>
          <w:rtl/>
        </w:rPr>
        <w:t xml:space="preserve">ومشروع صيانة في مجال الميكانيكا: </w:t>
      </w:r>
      <w:hyperlink r:id="rId90" w:history="1">
        <w:r w:rsidRPr="00017D5E">
          <w:rPr>
            <w:rStyle w:val="Hyperlink"/>
          </w:rPr>
          <w:t>M 757</w:t>
        </w:r>
      </w:hyperlink>
      <w:r>
        <w:rPr>
          <w:rFonts w:hint="cs"/>
          <w:rtl/>
        </w:rPr>
        <w:t xml:space="preserve"> (</w:t>
      </w:r>
      <w:r w:rsidRPr="00017D5E">
        <w:t>A61F 11/00</w:t>
      </w:r>
      <w:r>
        <w:rPr>
          <w:rFonts w:hint="cs"/>
          <w:rtl/>
        </w:rPr>
        <w:t xml:space="preserve">، السويد) </w:t>
      </w:r>
      <w:r>
        <w:rPr>
          <w:rtl/>
        </w:rPr>
        <w:t>–</w:t>
      </w:r>
      <w:r>
        <w:rPr>
          <w:rFonts w:hint="cs"/>
          <w:rtl/>
        </w:rPr>
        <w:t xml:space="preserve"> الناشئ عن المشروع</w:t>
      </w:r>
      <w:r>
        <w:rPr>
          <w:rFonts w:hint="eastAsia"/>
          <w:rtl/>
        </w:rPr>
        <w:t> </w:t>
      </w:r>
      <w:hyperlink r:id="rId91" w:history="1">
        <w:r w:rsidRPr="00017D5E">
          <w:rPr>
            <w:rStyle w:val="Hyperlink"/>
          </w:rPr>
          <w:t>M 014</w:t>
        </w:r>
      </w:hyperlink>
      <w:r>
        <w:rPr>
          <w:rFonts w:hint="cs"/>
          <w:rtl/>
        </w:rPr>
        <w:t>.</w:t>
      </w:r>
    </w:p>
    <w:p w:rsidR="00867D65" w:rsidRPr="00867D65" w:rsidRDefault="00867D65" w:rsidP="009F071C">
      <w:pPr>
        <w:pStyle w:val="NormalParaAR"/>
        <w:keepNext/>
        <w:rPr>
          <w:b/>
          <w:bCs/>
          <w:sz w:val="40"/>
          <w:szCs w:val="40"/>
          <w:rtl/>
        </w:rPr>
      </w:pPr>
      <w:r w:rsidRPr="00867D65">
        <w:rPr>
          <w:rFonts w:hint="cs"/>
          <w:b/>
          <w:bCs/>
          <w:sz w:val="40"/>
          <w:szCs w:val="40"/>
          <w:rtl/>
        </w:rPr>
        <w:t>مستجدات الدعم المعلوماتي</w:t>
      </w:r>
      <w:r>
        <w:rPr>
          <w:rFonts w:hint="cs"/>
          <w:b/>
          <w:bCs/>
          <w:sz w:val="40"/>
          <w:szCs w:val="40"/>
          <w:rtl/>
        </w:rPr>
        <w:t xml:space="preserve"> الخاص بال</w:t>
      </w:r>
      <w:r w:rsidR="009F071C">
        <w:rPr>
          <w:rFonts w:hint="cs"/>
          <w:b/>
          <w:bCs/>
          <w:sz w:val="40"/>
          <w:szCs w:val="40"/>
          <w:rtl/>
        </w:rPr>
        <w:t>تصنيف الدولي</w:t>
      </w:r>
      <w:r w:rsidR="008836A4">
        <w:rPr>
          <w:rFonts w:hint="cs"/>
          <w:b/>
          <w:bCs/>
          <w:sz w:val="40"/>
          <w:szCs w:val="40"/>
          <w:rtl/>
        </w:rPr>
        <w:t xml:space="preserve"> للبراءات</w:t>
      </w:r>
    </w:p>
    <w:p w:rsidR="00867D65" w:rsidRDefault="00867D65" w:rsidP="009F071C">
      <w:pPr>
        <w:pStyle w:val="NumberedParaAR"/>
        <w:rPr>
          <w:rStyle w:val="Hyperlink"/>
          <w:color w:val="auto"/>
          <w:u w:val="none"/>
        </w:rPr>
      </w:pPr>
      <w:r>
        <w:rPr>
          <w:rStyle w:val="Hyperlink"/>
          <w:rFonts w:hint="cs"/>
          <w:color w:val="auto"/>
          <w:u w:val="none"/>
          <w:rtl/>
        </w:rPr>
        <w:t>قدمت الأمانة عرضا بشأن وضع مختلف الأنظمة والمشروعات المعلوماتية الداعمة للتصنيف الدولي</w:t>
      </w:r>
      <w:r w:rsidR="008836A4">
        <w:rPr>
          <w:rStyle w:val="Hyperlink"/>
          <w:rFonts w:hint="cs"/>
          <w:color w:val="auto"/>
          <w:u w:val="none"/>
          <w:rtl/>
        </w:rPr>
        <w:t xml:space="preserve"> للبراءات</w:t>
      </w:r>
      <w:r>
        <w:rPr>
          <w:rStyle w:val="Hyperlink"/>
          <w:rFonts w:hint="cs"/>
          <w:color w:val="auto"/>
          <w:u w:val="none"/>
          <w:rtl/>
        </w:rPr>
        <w:t>.</w:t>
      </w:r>
    </w:p>
    <w:p w:rsidR="00867D65" w:rsidRDefault="00867D65" w:rsidP="009F071C">
      <w:pPr>
        <w:pStyle w:val="NumberedParaAR"/>
        <w:rPr>
          <w:rStyle w:val="Hyperlink"/>
          <w:color w:val="auto"/>
          <w:u w:val="none"/>
        </w:rPr>
      </w:pPr>
      <w:r>
        <w:rPr>
          <w:rStyle w:val="Hyperlink"/>
          <w:rFonts w:hint="cs"/>
          <w:color w:val="auto"/>
          <w:u w:val="none"/>
          <w:rtl/>
        </w:rPr>
        <w:t>وفيما يخص وضع المشروع الخاص بإدارة مراجعة التصنيف الدولي</w:t>
      </w:r>
      <w:r w:rsidR="008836A4">
        <w:rPr>
          <w:rStyle w:val="Hyperlink"/>
          <w:rFonts w:hint="cs"/>
          <w:color w:val="auto"/>
          <w:u w:val="none"/>
          <w:rtl/>
        </w:rPr>
        <w:t xml:space="preserve"> للبراءات</w:t>
      </w:r>
      <w:r>
        <w:rPr>
          <w:rStyle w:val="Hyperlink"/>
          <w:rFonts w:hint="cs"/>
          <w:color w:val="auto"/>
          <w:u w:val="none"/>
          <w:rtl/>
        </w:rPr>
        <w:t xml:space="preserve"> (</w:t>
      </w:r>
      <w:r w:rsidRPr="00867D65">
        <w:t>IPCRM</w:t>
      </w:r>
      <w:r>
        <w:rPr>
          <w:rStyle w:val="Hyperlink"/>
          <w:rFonts w:hint="cs"/>
          <w:color w:val="auto"/>
          <w:u w:val="none"/>
          <w:rtl/>
        </w:rPr>
        <w:t xml:space="preserve">)، أشير إلى أنه بالرغم من التأخر لمدة شهرين في الموافقة على المواصفة الوظيفية، خضعت خطة المشروع لتعديل من أجل </w:t>
      </w:r>
      <w:r w:rsidR="009F071C">
        <w:rPr>
          <w:rStyle w:val="Hyperlink"/>
          <w:rFonts w:hint="cs"/>
          <w:color w:val="auto"/>
          <w:u w:val="none"/>
          <w:rtl/>
        </w:rPr>
        <w:t>الحفاظ على التاريخ الأولي المستهدف لبدء استخدام نظام إدارة مراجعة التصنيف الدولي</w:t>
      </w:r>
      <w:r w:rsidR="008836A4">
        <w:rPr>
          <w:rStyle w:val="Hyperlink"/>
          <w:rFonts w:hint="cs"/>
          <w:color w:val="auto"/>
          <w:u w:val="none"/>
          <w:rtl/>
        </w:rPr>
        <w:t xml:space="preserve"> للبراءات</w:t>
      </w:r>
      <w:r w:rsidR="009F071C">
        <w:rPr>
          <w:rStyle w:val="Hyperlink"/>
          <w:rFonts w:hint="cs"/>
          <w:color w:val="auto"/>
          <w:u w:val="none"/>
          <w:rtl/>
        </w:rPr>
        <w:t>، أي خلال الدورة الخريفية التي سيعقدها الفريق العامل المعني بمراجعة التصنيف الدولي في عام 2015.</w:t>
      </w:r>
    </w:p>
    <w:p w:rsidR="009F071C" w:rsidRDefault="009F071C" w:rsidP="009F071C">
      <w:pPr>
        <w:pStyle w:val="NumberedParaAR"/>
        <w:rPr>
          <w:rStyle w:val="Hyperlink"/>
          <w:color w:val="auto"/>
          <w:u w:val="none"/>
        </w:rPr>
      </w:pPr>
      <w:r>
        <w:rPr>
          <w:rStyle w:val="Hyperlink"/>
          <w:rFonts w:hint="cs"/>
          <w:color w:val="auto"/>
          <w:u w:val="none"/>
          <w:rtl/>
        </w:rPr>
        <w:lastRenderedPageBreak/>
        <w:t xml:space="preserve">وقدمت الأمانة كذلك عرضا بشأن الحل الخاص بالتحقق من صحة البيانات وإدارة الهوية المزمع استخدامه في أنظمة التصنيف الدولي ذات النفاذ المقيّد. ويستند ذلك الحل </w:t>
      </w:r>
      <w:r w:rsidR="002B252A">
        <w:rPr>
          <w:rStyle w:val="Hyperlink"/>
          <w:rFonts w:hint="cs"/>
          <w:color w:val="auto"/>
          <w:u w:val="none"/>
          <w:rtl/>
        </w:rPr>
        <w:t>إلى حسابات المستخدمين الخارجية التي توفرها الويبو والتي يُدعى موظفو المكاتب المعنية إلى الحصول عليها. وسيتم ترحيل تلك الأنظمة تدريجيا خلال صيف 2015.</w:t>
      </w:r>
    </w:p>
    <w:p w:rsidR="002B252A" w:rsidRPr="002B252A" w:rsidRDefault="002B252A" w:rsidP="00C44C67">
      <w:pPr>
        <w:pStyle w:val="NormalParaAR"/>
        <w:keepNext/>
        <w:rPr>
          <w:b/>
          <w:bCs/>
          <w:sz w:val="40"/>
          <w:szCs w:val="40"/>
          <w:rtl/>
        </w:rPr>
      </w:pPr>
      <w:r w:rsidRPr="002B252A">
        <w:rPr>
          <w:rFonts w:hint="cs"/>
          <w:b/>
          <w:bCs/>
          <w:sz w:val="40"/>
          <w:szCs w:val="40"/>
          <w:rtl/>
        </w:rPr>
        <w:t xml:space="preserve">الدورة </w:t>
      </w:r>
      <w:r w:rsidR="00C44C67">
        <w:rPr>
          <w:rFonts w:hint="cs"/>
          <w:b/>
          <w:bCs/>
          <w:sz w:val="40"/>
          <w:szCs w:val="40"/>
          <w:rtl/>
        </w:rPr>
        <w:t>المقبلة</w:t>
      </w:r>
      <w:r w:rsidRPr="002B252A">
        <w:rPr>
          <w:rFonts w:hint="cs"/>
          <w:b/>
          <w:bCs/>
          <w:sz w:val="40"/>
          <w:szCs w:val="40"/>
          <w:rtl/>
        </w:rPr>
        <w:t xml:space="preserve"> للفريق العامل</w:t>
      </w:r>
    </w:p>
    <w:p w:rsidR="002B252A" w:rsidRDefault="002B252A" w:rsidP="002B252A">
      <w:pPr>
        <w:pStyle w:val="NumberedParaAR"/>
        <w:rPr>
          <w:rStyle w:val="Hyperlink"/>
          <w:color w:val="auto"/>
          <w:u w:val="none"/>
        </w:rPr>
      </w:pPr>
      <w:r>
        <w:rPr>
          <w:rStyle w:val="Hyperlink"/>
          <w:rFonts w:hint="cs"/>
          <w:color w:val="auto"/>
          <w:u w:val="none"/>
          <w:rtl/>
        </w:rPr>
        <w:t xml:space="preserve">إن الفريق العامل، بعد تقييمه لعبء العمل المتوقّع في الدورة القادمة، وافق مبدئيا </w:t>
      </w:r>
      <w:r w:rsidR="00E5119D">
        <w:rPr>
          <w:rStyle w:val="Hyperlink"/>
          <w:rFonts w:hint="cs"/>
          <w:color w:val="auto"/>
          <w:u w:val="none"/>
          <w:rtl/>
        </w:rPr>
        <w:t xml:space="preserve">على </w:t>
      </w:r>
      <w:r>
        <w:rPr>
          <w:rStyle w:val="Hyperlink"/>
          <w:rFonts w:hint="cs"/>
          <w:color w:val="auto"/>
          <w:u w:val="none"/>
          <w:rtl/>
        </w:rPr>
        <w:t xml:space="preserve">تكريس يومي الاثنين والثلاثاء وصباح يوم الأربعاء لمجال الميكانيكا، وفترة ما بعد ظهر يوم الأربعاء وصباح يوم الخميس لمجال الكيمياء وفترة ما بعد ظهر يوم الخميس </w:t>
      </w:r>
      <w:r w:rsidR="00CD2875">
        <w:rPr>
          <w:rStyle w:val="Hyperlink"/>
          <w:rFonts w:hint="cs"/>
          <w:color w:val="auto"/>
          <w:u w:val="none"/>
          <w:rtl/>
        </w:rPr>
        <w:t>وكامل يوم الجمعة لمجال الكهرباء.</w:t>
      </w:r>
    </w:p>
    <w:p w:rsidR="00CD2875" w:rsidRDefault="00CD2875" w:rsidP="00CD2875">
      <w:pPr>
        <w:pStyle w:val="NumberedParaAR"/>
        <w:rPr>
          <w:rStyle w:val="Hyperlink"/>
          <w:color w:val="auto"/>
          <w:u w:val="none"/>
        </w:rPr>
      </w:pPr>
      <w:r>
        <w:rPr>
          <w:rStyle w:val="Hyperlink"/>
          <w:rFonts w:hint="cs"/>
          <w:color w:val="auto"/>
          <w:u w:val="none"/>
          <w:rtl/>
        </w:rPr>
        <w:t>وأشار الفريق العامل إلى أن دورته الرابعة والثلاثين ستُعقد مبدئيا في الفترة التالية:</w:t>
      </w:r>
    </w:p>
    <w:p w:rsidR="00CD2875" w:rsidRDefault="00CD2875" w:rsidP="00CD2875">
      <w:pPr>
        <w:pStyle w:val="NumberedParaAR"/>
        <w:numPr>
          <w:ilvl w:val="0"/>
          <w:numId w:val="0"/>
        </w:numPr>
        <w:ind w:left="2267"/>
        <w:rPr>
          <w:rStyle w:val="Hyperlink"/>
          <w:color w:val="auto"/>
          <w:u w:val="none"/>
          <w:rtl/>
        </w:rPr>
      </w:pPr>
      <w:r>
        <w:rPr>
          <w:rStyle w:val="Hyperlink"/>
          <w:rFonts w:hint="cs"/>
          <w:color w:val="auto"/>
          <w:u w:val="none"/>
          <w:rtl/>
        </w:rPr>
        <w:t>من 2 إلى 6 نوفمبر 2015.</w:t>
      </w:r>
    </w:p>
    <w:p w:rsidR="00CD2875" w:rsidRDefault="00CD2875" w:rsidP="00FF7196">
      <w:pPr>
        <w:pStyle w:val="DecisionParaAR"/>
        <w:spacing w:after="480"/>
        <w:rPr>
          <w:rStyle w:val="Hyperlink"/>
          <w:color w:val="auto"/>
          <w:u w:val="none"/>
        </w:rPr>
      </w:pPr>
      <w:r>
        <w:rPr>
          <w:rStyle w:val="Hyperlink"/>
          <w:rFonts w:hint="cs"/>
          <w:color w:val="auto"/>
          <w:u w:val="none"/>
          <w:rtl/>
        </w:rPr>
        <w:t>اعتمد الفريق العامل هذا التقرير بالوسائل الإلكترونية وبالإجماع في 10 يونيو 2015.</w:t>
      </w:r>
    </w:p>
    <w:p w:rsidR="00CD2875" w:rsidRPr="00D77AD1" w:rsidRDefault="00CD2875" w:rsidP="00CD2875">
      <w:pPr>
        <w:pStyle w:val="EndofDocumentAR"/>
        <w:rPr>
          <w:rStyle w:val="Hyperlink"/>
          <w:color w:val="auto"/>
          <w:u w:val="none"/>
          <w:rtl/>
        </w:rPr>
      </w:pPr>
      <w:r>
        <w:rPr>
          <w:rStyle w:val="Hyperlink"/>
          <w:rFonts w:hint="cs"/>
          <w:color w:val="auto"/>
          <w:u w:val="none"/>
          <w:rtl/>
        </w:rPr>
        <w:t>[تلي ذلك المرفقات]</w:t>
      </w:r>
    </w:p>
    <w:sectPr w:rsidR="00CD2875" w:rsidRPr="00D77AD1" w:rsidSect="00EB7752">
      <w:headerReference w:type="default" r:id="rId9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71C" w:rsidRDefault="009F071C">
      <w:r>
        <w:separator/>
      </w:r>
    </w:p>
  </w:endnote>
  <w:endnote w:type="continuationSeparator" w:id="0">
    <w:p w:rsidR="009F071C" w:rsidRDefault="009F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71C" w:rsidRDefault="009F071C" w:rsidP="009622BF">
      <w:pPr>
        <w:bidi/>
      </w:pPr>
      <w:bookmarkStart w:id="0" w:name="OLE_LINK1"/>
      <w:bookmarkStart w:id="1" w:name="OLE_LINK2"/>
      <w:r>
        <w:separator/>
      </w:r>
      <w:bookmarkEnd w:id="0"/>
      <w:bookmarkEnd w:id="1"/>
    </w:p>
  </w:footnote>
  <w:footnote w:type="continuationSeparator" w:id="0">
    <w:p w:rsidR="009F071C" w:rsidRDefault="009F071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71C" w:rsidRDefault="009F071C" w:rsidP="00702136">
    <w:r w:rsidRPr="00EE2D2C">
      <w:t>IPC/</w:t>
    </w:r>
    <w:r>
      <w:t>WG</w:t>
    </w:r>
    <w:r w:rsidRPr="00EE2D2C">
      <w:t>/</w:t>
    </w:r>
    <w:r>
      <w:t>33/2</w:t>
    </w:r>
  </w:p>
  <w:p w:rsidR="009F071C" w:rsidRDefault="009F071C" w:rsidP="00D61541">
    <w:r>
      <w:fldChar w:fldCharType="begin"/>
    </w:r>
    <w:r>
      <w:instrText xml:space="preserve"> PAGE  \* MERGEFORMAT </w:instrText>
    </w:r>
    <w:r>
      <w:fldChar w:fldCharType="separate"/>
    </w:r>
    <w:r w:rsidR="006B7F58">
      <w:rPr>
        <w:noProof/>
      </w:rPr>
      <w:t>4</w:t>
    </w:r>
    <w:r>
      <w:fldChar w:fldCharType="end"/>
    </w:r>
  </w:p>
  <w:p w:rsidR="009F071C" w:rsidRDefault="009F071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AC"/>
    <w:rsid w:val="00002CBE"/>
    <w:rsid w:val="00003232"/>
    <w:rsid w:val="000033DA"/>
    <w:rsid w:val="0000579F"/>
    <w:rsid w:val="000074D1"/>
    <w:rsid w:val="000076BD"/>
    <w:rsid w:val="00010481"/>
    <w:rsid w:val="00010671"/>
    <w:rsid w:val="00010FF2"/>
    <w:rsid w:val="000114E2"/>
    <w:rsid w:val="00013347"/>
    <w:rsid w:val="00013D73"/>
    <w:rsid w:val="000142E1"/>
    <w:rsid w:val="000146BD"/>
    <w:rsid w:val="00014B68"/>
    <w:rsid w:val="0001645D"/>
    <w:rsid w:val="00017A43"/>
    <w:rsid w:val="00017D5E"/>
    <w:rsid w:val="0002157B"/>
    <w:rsid w:val="00023101"/>
    <w:rsid w:val="0002407C"/>
    <w:rsid w:val="0002476F"/>
    <w:rsid w:val="00024E17"/>
    <w:rsid w:val="000258DB"/>
    <w:rsid w:val="000259E5"/>
    <w:rsid w:val="00025C47"/>
    <w:rsid w:val="00031B2C"/>
    <w:rsid w:val="00033D2C"/>
    <w:rsid w:val="00035CE8"/>
    <w:rsid w:val="00036041"/>
    <w:rsid w:val="00040637"/>
    <w:rsid w:val="00040688"/>
    <w:rsid w:val="0004070F"/>
    <w:rsid w:val="0004115B"/>
    <w:rsid w:val="00042F2D"/>
    <w:rsid w:val="000432B2"/>
    <w:rsid w:val="000432CF"/>
    <w:rsid w:val="000438A8"/>
    <w:rsid w:val="00043BE3"/>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5DF6"/>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8A9"/>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10F"/>
    <w:rsid w:val="00297B80"/>
    <w:rsid w:val="002A076C"/>
    <w:rsid w:val="002A1059"/>
    <w:rsid w:val="002A3C9D"/>
    <w:rsid w:val="002A5403"/>
    <w:rsid w:val="002A6C9F"/>
    <w:rsid w:val="002A77F3"/>
    <w:rsid w:val="002B14F0"/>
    <w:rsid w:val="002B1F0F"/>
    <w:rsid w:val="002B252A"/>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00B0"/>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E23"/>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0D61"/>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F58"/>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2136"/>
    <w:rsid w:val="00702B45"/>
    <w:rsid w:val="00705027"/>
    <w:rsid w:val="00710494"/>
    <w:rsid w:val="007117BD"/>
    <w:rsid w:val="00715129"/>
    <w:rsid w:val="007154CE"/>
    <w:rsid w:val="00715B25"/>
    <w:rsid w:val="00716020"/>
    <w:rsid w:val="00720860"/>
    <w:rsid w:val="00721087"/>
    <w:rsid w:val="00721530"/>
    <w:rsid w:val="00723422"/>
    <w:rsid w:val="00724787"/>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AA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BAD"/>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D65"/>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6A4"/>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4C7"/>
    <w:rsid w:val="008D7D8C"/>
    <w:rsid w:val="008E004E"/>
    <w:rsid w:val="008E04FB"/>
    <w:rsid w:val="008E3E79"/>
    <w:rsid w:val="008E4C8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71C"/>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6FF1"/>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458"/>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6E6A"/>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000"/>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282"/>
    <w:rsid w:val="00C41A06"/>
    <w:rsid w:val="00C4261B"/>
    <w:rsid w:val="00C42BFB"/>
    <w:rsid w:val="00C44C67"/>
    <w:rsid w:val="00C44DDC"/>
    <w:rsid w:val="00C469A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77360"/>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875"/>
    <w:rsid w:val="00CD297A"/>
    <w:rsid w:val="00CD3DB0"/>
    <w:rsid w:val="00CD4129"/>
    <w:rsid w:val="00CD48AE"/>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AD1"/>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2BC"/>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99F"/>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9D"/>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637"/>
    <w:rsid w:val="00EE2329"/>
    <w:rsid w:val="00EE270D"/>
    <w:rsid w:val="00EE2D2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3AC"/>
    <w:rsid w:val="00FF3EE6"/>
    <w:rsid w:val="00FF434C"/>
    <w:rsid w:val="00FF55F5"/>
    <w:rsid w:val="00FF682B"/>
    <w:rsid w:val="00FF7196"/>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E369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E369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02/C468" TargetMode="External"/><Relationship Id="rId18" Type="http://schemas.openxmlformats.org/officeDocument/2006/relationships/hyperlink" Target="http://web2.wipo.int/ipc-ief/en/project/1619/C474" TargetMode="External"/><Relationship Id="rId26" Type="http://schemas.openxmlformats.org/officeDocument/2006/relationships/hyperlink" Target="http://web2.wipo.int/ipc-ief/en/project/1634/F019" TargetMode="External"/><Relationship Id="rId39" Type="http://schemas.openxmlformats.org/officeDocument/2006/relationships/hyperlink" Target="http://web2.wipo.int/ipc-ief/en/project/1637/F033" TargetMode="External"/><Relationship Id="rId21" Type="http://schemas.openxmlformats.org/officeDocument/2006/relationships/hyperlink" Target="http://web2.wipo.int/ipc-ief/en/project/1648/C478" TargetMode="External"/><Relationship Id="rId34" Type="http://schemas.openxmlformats.org/officeDocument/2006/relationships/hyperlink" Target="http://web2.wipo.int/ipc-ief/en/project/1632/F028" TargetMode="External"/><Relationship Id="rId42" Type="http://schemas.openxmlformats.org/officeDocument/2006/relationships/hyperlink" Target="http://web2.wipo.int/ipc-ief/en/project/1633/F037" TargetMode="External"/><Relationship Id="rId47" Type="http://schemas.openxmlformats.org/officeDocument/2006/relationships/hyperlink" Target="http://web2.wipo.int/ipc-ief/en/project/1650/F043" TargetMode="External"/><Relationship Id="rId50" Type="http://schemas.openxmlformats.org/officeDocument/2006/relationships/hyperlink" Target="http://web2.wipo.int/ipc-ief/en/project/1584/C464" TargetMode="External"/><Relationship Id="rId55" Type="http://schemas.openxmlformats.org/officeDocument/2006/relationships/hyperlink" Target="http://web2.wipo.int/ipc-ief/en/project/1560/F015" TargetMode="External"/><Relationship Id="rId63" Type="http://schemas.openxmlformats.org/officeDocument/2006/relationships/hyperlink" Target="http://web2.wipo.int/ipc-ief/en/project/1628/F027" TargetMode="External"/><Relationship Id="rId68" Type="http://schemas.openxmlformats.org/officeDocument/2006/relationships/hyperlink" Target="http://web2.wipo.int/ipc-ief/en/project/1673/F035" TargetMode="External"/><Relationship Id="rId76" Type="http://schemas.openxmlformats.org/officeDocument/2006/relationships/hyperlink" Target="http://web2.wipo.int/ipc-ief/en/project/1659/D307" TargetMode="External"/><Relationship Id="rId84" Type="http://schemas.openxmlformats.org/officeDocument/2006/relationships/hyperlink" Target="http://web2.wipo.int/ipc-ief/en/project/1640/M753" TargetMode="External"/><Relationship Id="rId89" Type="http://schemas.openxmlformats.org/officeDocument/2006/relationships/hyperlink" Target="http://web2.wipo.int/ipc-ief/en/project/1626/F032" TargetMode="External"/><Relationship Id="rId7" Type="http://schemas.openxmlformats.org/officeDocument/2006/relationships/footnotes" Target="footnotes.xml"/><Relationship Id="rId71" Type="http://schemas.openxmlformats.org/officeDocument/2006/relationships/hyperlink" Target="http://web2.wipo.int/ipc-ief/en/project/1656/F042"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eb2.wipo.int/ipc-ief/en/project/1617/C472" TargetMode="External"/><Relationship Id="rId29" Type="http://schemas.openxmlformats.org/officeDocument/2006/relationships/hyperlink" Target="http://web2.wipo.int/ipc-ief/en/project/1627/F022" TargetMode="External"/><Relationship Id="rId11" Type="http://schemas.openxmlformats.org/officeDocument/2006/relationships/hyperlink" Target="http://web2.wipo.int/ipc-ief/en/project/1584/C464" TargetMode="External"/><Relationship Id="rId24" Type="http://schemas.openxmlformats.org/officeDocument/2006/relationships/hyperlink" Target="http://web2.wipo.int/ipc-ief/en/project/1561/F008" TargetMode="External"/><Relationship Id="rId32" Type="http://schemas.openxmlformats.org/officeDocument/2006/relationships/hyperlink" Target="http://web2.wipo.int/ipc-ief/en/project/1622/F026" TargetMode="External"/><Relationship Id="rId37" Type="http://schemas.openxmlformats.org/officeDocument/2006/relationships/hyperlink" Target="http://web2.wipo.int/ipc-ief/en/project/1624/F031" TargetMode="External"/><Relationship Id="rId40" Type="http://schemas.openxmlformats.org/officeDocument/2006/relationships/hyperlink" Target="http://web2.wipo.int/ipc-ief/en/project/1673/F035" TargetMode="External"/><Relationship Id="rId45" Type="http://schemas.openxmlformats.org/officeDocument/2006/relationships/hyperlink" Target="http://web2.wipo.int/ipc-ief/en/project/1654/F041" TargetMode="External"/><Relationship Id="rId53" Type="http://schemas.openxmlformats.org/officeDocument/2006/relationships/hyperlink" Target="http://web2.wipo.int/ipc-ief/en/project/1618/C473" TargetMode="External"/><Relationship Id="rId58" Type="http://schemas.openxmlformats.org/officeDocument/2006/relationships/hyperlink" Target="http://web2.wipo.int/ipc-ief/en/project/1625/F021" TargetMode="External"/><Relationship Id="rId66" Type="http://schemas.openxmlformats.org/officeDocument/2006/relationships/hyperlink" Target="http://web2.wipo.int/ipc-ief/en/project/1624/F031" TargetMode="External"/><Relationship Id="rId74" Type="http://schemas.openxmlformats.org/officeDocument/2006/relationships/hyperlink" Target="http://web2.wipo.int/ipc-ief/en/project/1657/D305" TargetMode="External"/><Relationship Id="rId79" Type="http://schemas.openxmlformats.org/officeDocument/2006/relationships/hyperlink" Target="http://web2.wipo.int/ipc-ief/en/project/849/WG111" TargetMode="External"/><Relationship Id="rId87" Type="http://schemas.openxmlformats.org/officeDocument/2006/relationships/hyperlink" Target="http://web2.wipo.int/ipc-ief/en/project/1640/M753" TargetMode="External"/><Relationship Id="rId5" Type="http://schemas.openxmlformats.org/officeDocument/2006/relationships/settings" Target="settings.xml"/><Relationship Id="rId61" Type="http://schemas.openxmlformats.org/officeDocument/2006/relationships/hyperlink" Target="http://web2.wipo.int/ipc-ief/en/project/1631/F025" TargetMode="External"/><Relationship Id="rId82" Type="http://schemas.openxmlformats.org/officeDocument/2006/relationships/hyperlink" Target="http://web2.wipo.int/ipc-ief/en/project/1095/M014" TargetMode="External"/><Relationship Id="rId90" Type="http://schemas.openxmlformats.org/officeDocument/2006/relationships/hyperlink" Target="http://web2.wipo.int/ipc-ief/en/project/1680/M757" TargetMode="External"/><Relationship Id="rId19" Type="http://schemas.openxmlformats.org/officeDocument/2006/relationships/hyperlink" Target="http://web2.wipo.int/ipc-ief/en/project/1646/C476" TargetMode="External"/><Relationship Id="rId14" Type="http://schemas.openxmlformats.org/officeDocument/2006/relationships/hyperlink" Target="http://web2.wipo.int/ipc-ief/en/project/1614/C469" TargetMode="External"/><Relationship Id="rId22" Type="http://schemas.openxmlformats.org/officeDocument/2006/relationships/hyperlink" Target="http://web2.wipo.int/ipc-ief/en/project/1668/C479" TargetMode="External"/><Relationship Id="rId27" Type="http://schemas.openxmlformats.org/officeDocument/2006/relationships/hyperlink" Target="http://web2.wipo.int/ipc-ief/en/project/1629/F020" TargetMode="External"/><Relationship Id="rId30" Type="http://schemas.openxmlformats.org/officeDocument/2006/relationships/hyperlink" Target="http://web2.wipo.int/ipc-ief/en/project/1635/F023" TargetMode="External"/><Relationship Id="rId35" Type="http://schemas.openxmlformats.org/officeDocument/2006/relationships/hyperlink" Target="http://web2.wipo.int/ipc-ief/en/project/1630/F029" TargetMode="External"/><Relationship Id="rId43" Type="http://schemas.openxmlformats.org/officeDocument/2006/relationships/hyperlink" Target="http://web2.wipo.int/ipc-ief/en/project/1652/F038" TargetMode="External"/><Relationship Id="rId48" Type="http://schemas.openxmlformats.org/officeDocument/2006/relationships/hyperlink" Target="http://web2.wipo.int/ipc-ief/en/project/1674/F044" TargetMode="External"/><Relationship Id="rId56" Type="http://schemas.openxmlformats.org/officeDocument/2006/relationships/hyperlink" Target="http://web2.wipo.int/ipc-ief/en/project/1634/F019" TargetMode="External"/><Relationship Id="rId64" Type="http://schemas.openxmlformats.org/officeDocument/2006/relationships/hyperlink" Target="http://web2.wipo.int/ipc-ief/en/project/1632/F028" TargetMode="External"/><Relationship Id="rId69" Type="http://schemas.openxmlformats.org/officeDocument/2006/relationships/hyperlink" Target="http://web2.wipo.int/ipc-ief/en/project/1649/F036" TargetMode="External"/><Relationship Id="rId77" Type="http://schemas.openxmlformats.org/officeDocument/2006/relationships/hyperlink" Target="http://web2.wipo.int/ipc-ief/en/project/1660/D308" TargetMode="External"/><Relationship Id="rId8" Type="http://schemas.openxmlformats.org/officeDocument/2006/relationships/endnotes" Target="endnotes.xml"/><Relationship Id="rId51" Type="http://schemas.openxmlformats.org/officeDocument/2006/relationships/hyperlink" Target="http://web2.wipo.int/ipc-ief/en/project/1586/C466" TargetMode="External"/><Relationship Id="rId72" Type="http://schemas.openxmlformats.org/officeDocument/2006/relationships/hyperlink" Target="http://web2.wipo.int/ipc-ief/en/project/1391/D228" TargetMode="External"/><Relationship Id="rId80" Type="http://schemas.openxmlformats.org/officeDocument/2006/relationships/hyperlink" Target="http://web2.wipo.int/ipc-ief/en/project/1092/M011" TargetMode="External"/><Relationship Id="rId85" Type="http://schemas.openxmlformats.org/officeDocument/2006/relationships/hyperlink" Target="http://web2.wipo.int/ipc-ief/en/project/1670/M755"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eb2.wipo.int/ipc-ief/en/project/1586/C466" TargetMode="External"/><Relationship Id="rId17" Type="http://schemas.openxmlformats.org/officeDocument/2006/relationships/hyperlink" Target="http://web2.wipo.int/ipc-ief/en/project/1618/C473" TargetMode="External"/><Relationship Id="rId25" Type="http://schemas.openxmlformats.org/officeDocument/2006/relationships/hyperlink" Target="http://web2.wipo.int/ipc-ief/en/project/1560/F015" TargetMode="External"/><Relationship Id="rId33" Type="http://schemas.openxmlformats.org/officeDocument/2006/relationships/hyperlink" Target="http://web2.wipo.int/ipc-ief/en/project/1628/F027" TargetMode="External"/><Relationship Id="rId38" Type="http://schemas.openxmlformats.org/officeDocument/2006/relationships/hyperlink" Target="http://web2.wipo.int/ipc-ief/en/project/1626/F032" TargetMode="External"/><Relationship Id="rId46" Type="http://schemas.openxmlformats.org/officeDocument/2006/relationships/hyperlink" Target="http://web2.wipo.int/ipc-ief/en/project/1656/F042" TargetMode="External"/><Relationship Id="rId59" Type="http://schemas.openxmlformats.org/officeDocument/2006/relationships/hyperlink" Target="http://web2.wipo.int/ipc-ief/en/project/1627/F022" TargetMode="External"/><Relationship Id="rId67" Type="http://schemas.openxmlformats.org/officeDocument/2006/relationships/hyperlink" Target="http://web2.wipo.int/ipc-ief/en/project/1626/F032" TargetMode="External"/><Relationship Id="rId20" Type="http://schemas.openxmlformats.org/officeDocument/2006/relationships/hyperlink" Target="http://web2.wipo.int/ipc-ief/en/project/1647/C477" TargetMode="External"/><Relationship Id="rId41" Type="http://schemas.openxmlformats.org/officeDocument/2006/relationships/hyperlink" Target="http://web2.wipo.int/ipc-ief/en/project/1649/F036" TargetMode="External"/><Relationship Id="rId54" Type="http://schemas.openxmlformats.org/officeDocument/2006/relationships/hyperlink" Target="http://web2.wipo.int/ipc-ief/en/project/1647/C477" TargetMode="External"/><Relationship Id="rId62" Type="http://schemas.openxmlformats.org/officeDocument/2006/relationships/hyperlink" Target="http://web2.wipo.int/ipc-ief/en/project/1622/F026" TargetMode="External"/><Relationship Id="rId70" Type="http://schemas.openxmlformats.org/officeDocument/2006/relationships/hyperlink" Target="http://web2.wipo.int/ipc-ief/en/project/1655/F040" TargetMode="External"/><Relationship Id="rId75" Type="http://schemas.openxmlformats.org/officeDocument/2006/relationships/hyperlink" Target="http://web2.wipo.int/ipc-ief/en/project/1658/D306" TargetMode="External"/><Relationship Id="rId83" Type="http://schemas.openxmlformats.org/officeDocument/2006/relationships/hyperlink" Target="http://web2.wipo.int/ipc-ief/en/project/1605/M751" TargetMode="External"/><Relationship Id="rId88" Type="http://schemas.openxmlformats.org/officeDocument/2006/relationships/hyperlink" Target="http://web2.wipo.int/ipc-ief/en/project/1679/M756" TargetMode="External"/><Relationship Id="rId91" Type="http://schemas.openxmlformats.org/officeDocument/2006/relationships/hyperlink" Target="http://web2.wipo.int/ipc-ief/en/project/1095/M01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en/project/1616/C471" TargetMode="External"/><Relationship Id="rId23" Type="http://schemas.openxmlformats.org/officeDocument/2006/relationships/hyperlink" Target="http://web2.wipo.int/ipc-ief/en/project/1671/C480" TargetMode="External"/><Relationship Id="rId28" Type="http://schemas.openxmlformats.org/officeDocument/2006/relationships/hyperlink" Target="http://web2.wipo.int/ipc-ief/en/project/1625/F021" TargetMode="External"/><Relationship Id="rId36" Type="http://schemas.openxmlformats.org/officeDocument/2006/relationships/hyperlink" Target="http://web2.wipo.int/ipc-ief/en/project/1623/F030" TargetMode="External"/><Relationship Id="rId49" Type="http://schemas.openxmlformats.org/officeDocument/2006/relationships/hyperlink" Target="http://web2.wipo.int/ipc-ief/en/project/1665/F045" TargetMode="External"/><Relationship Id="rId57" Type="http://schemas.openxmlformats.org/officeDocument/2006/relationships/hyperlink" Target="http://web2.wipo.int/ipc-ief/en/project/1629/F020" TargetMode="External"/><Relationship Id="rId10" Type="http://schemas.openxmlformats.org/officeDocument/2006/relationships/hyperlink" Target="http://web2.wipo.int/ipc-ief/en/project/1621/WG301" TargetMode="External"/><Relationship Id="rId31" Type="http://schemas.openxmlformats.org/officeDocument/2006/relationships/hyperlink" Target="http://web2.wipo.int/ipc-ief/en/project/1631/F025" TargetMode="External"/><Relationship Id="rId44" Type="http://schemas.openxmlformats.org/officeDocument/2006/relationships/hyperlink" Target="http://web2.wipo.int/ipc-ief/en/project/1655/F040" TargetMode="External"/><Relationship Id="rId52" Type="http://schemas.openxmlformats.org/officeDocument/2006/relationships/hyperlink" Target="http://web2.wipo.int/ipc-ief/en/project/1614/C469" TargetMode="External"/><Relationship Id="rId60" Type="http://schemas.openxmlformats.org/officeDocument/2006/relationships/hyperlink" Target="http://web2.wipo.int/ipc-ief/en/project/1635/F023" TargetMode="External"/><Relationship Id="rId65" Type="http://schemas.openxmlformats.org/officeDocument/2006/relationships/hyperlink" Target="http://web2.wipo.int/ipc-ief/en/project/1630/F029" TargetMode="External"/><Relationship Id="rId73" Type="http://schemas.openxmlformats.org/officeDocument/2006/relationships/hyperlink" Target="http://web2.wipo.int/ipc-ief/en/project/1489/D271" TargetMode="External"/><Relationship Id="rId78" Type="http://schemas.openxmlformats.org/officeDocument/2006/relationships/hyperlink" Target="http://web2.wipo.int/ipc-ief/en/project/1661/D309" TargetMode="External"/><Relationship Id="rId81" Type="http://schemas.openxmlformats.org/officeDocument/2006/relationships/hyperlink" Target="http://web2.wipo.int/ipc-ief/en/project/1094/M013" TargetMode="External"/><Relationship Id="rId86" Type="http://schemas.openxmlformats.org/officeDocument/2006/relationships/hyperlink" Target="http://web2.wipo.int/ipc-ief/en/project/1095/M014"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150D7-B50F-4DA6-9BE6-6C6E75E2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1079</Words>
  <Characters>10841</Characters>
  <Application>Microsoft Office Word</Application>
  <DocSecurity>0</DocSecurity>
  <Lines>252</Lines>
  <Paragraphs>96</Paragraphs>
  <ScaleCrop>false</ScaleCrop>
  <HeadingPairs>
    <vt:vector size="2" baseType="variant">
      <vt:variant>
        <vt:lpstr>Title</vt:lpstr>
      </vt:variant>
      <vt:variant>
        <vt:i4>1</vt:i4>
      </vt:variant>
    </vt:vector>
  </HeadingPairs>
  <TitlesOfParts>
    <vt:vector size="1" baseType="lpstr">
      <vt:lpstr>Document IPC/WG/33/2, Report of the 33rd session of the IPC Revision Working Group</vt:lpstr>
    </vt:vector>
  </TitlesOfParts>
  <Company>World Intellectual Property Organization</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IPC/WG/33/2, Report of the 33rd session of the IPC Revision Working Group</dc:title>
  <dc:subject>Report of the 33rd session of the IPC Revision Working Group (IPC Union), May 26 - 29, 2015</dc:subject>
  <dc:creator>MERZOUK Fawzi</dc:creator>
  <cp:keywords>IPC</cp:keywords>
  <cp:lastModifiedBy>MALANGA SALAZAR Isabelle</cp:lastModifiedBy>
  <cp:revision>27</cp:revision>
  <cp:lastPrinted>2015-06-15T15:41:00Z</cp:lastPrinted>
  <dcterms:created xsi:type="dcterms:W3CDTF">2015-06-15T08:46:00Z</dcterms:created>
  <dcterms:modified xsi:type="dcterms:W3CDTF">2015-06-26T13:06:00Z</dcterms:modified>
</cp:coreProperties>
</file>