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A84765" w:rsidRDefault="00561BC4" w:rsidP="003132DE">
      <w:pPr>
        <w:pBdr>
          <w:top w:val="single" w:sz="4" w:space="10" w:color="auto"/>
        </w:pBdr>
        <w:bidi w:val="0"/>
        <w:rPr>
          <w:rFonts w:ascii="Arial Black" w:eastAsia="SimSun" w:hAnsi="Arial Black" w:cs="Arial"/>
          <w:b/>
          <w:caps/>
          <w:noProof/>
          <w:sz w:val="16"/>
          <w:szCs w:val="16"/>
          <w:rtl/>
          <w:lang w:val="fr-FR" w:eastAsia="zh-CN"/>
        </w:rPr>
      </w:pPr>
      <w:bookmarkStart w:id="2" w:name="Code2"/>
      <w:r>
        <w:rPr>
          <w:rFonts w:ascii="Arial Black" w:eastAsia="SimSun" w:hAnsi="Arial Black" w:cs="Arial"/>
          <w:b/>
          <w:caps/>
          <w:noProof/>
          <w:sz w:val="16"/>
          <w:szCs w:val="16"/>
          <w:lang w:eastAsia="zh-CN"/>
        </w:rPr>
        <w:t>CWS/6/</w:t>
      </w:r>
      <w:r w:rsidR="00A84765">
        <w:rPr>
          <w:rFonts w:ascii="Arial Black" w:eastAsia="SimSun" w:hAnsi="Arial Black" w:cs="Arial"/>
          <w:b/>
          <w:caps/>
          <w:noProof/>
          <w:sz w:val="16"/>
          <w:szCs w:val="16"/>
          <w:lang w:val="fr-FR" w:eastAsia="zh-CN"/>
        </w:rPr>
        <w:t>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126E8E">
        <w:rPr>
          <w:rFonts w:hint="cs"/>
          <w:b/>
          <w:bCs/>
          <w:sz w:val="30"/>
          <w:szCs w:val="30"/>
          <w:rtl/>
        </w:rPr>
        <w:t>بالإنكليزي</w:t>
      </w:r>
      <w:r w:rsidR="00126E8E">
        <w:rPr>
          <w:rFonts w:hint="eastAsia"/>
          <w:b/>
          <w:bCs/>
          <w:sz w:val="30"/>
          <w:szCs w:val="30"/>
          <w:rtl/>
        </w:rPr>
        <w:t>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26E8E">
        <w:rPr>
          <w:rFonts w:hint="cs"/>
          <w:b/>
          <w:bCs/>
          <w:sz w:val="30"/>
          <w:szCs w:val="30"/>
          <w:rtl/>
        </w:rPr>
        <w:t>14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A47F98" w:rsidRDefault="00A47F98" w:rsidP="00724BFB">
      <w:pPr>
        <w:rPr>
          <w:rFonts w:ascii="Arial Black" w:hAnsi="Arial Black" w:cs="PT Bold Heading"/>
          <w:sz w:val="26"/>
          <w:szCs w:val="26"/>
          <w:lang w:val="fr-FR"/>
        </w:rPr>
      </w:pPr>
      <w:r w:rsidRPr="00A47F98">
        <w:rPr>
          <w:rFonts w:ascii="Arial Black" w:hAnsi="Arial Black" w:cs="PT Bold Heading"/>
          <w:sz w:val="26"/>
          <w:szCs w:val="26"/>
          <w:rtl/>
          <w:lang w:val="fr-FR"/>
        </w:rPr>
        <w:t xml:space="preserve">توصيات </w:t>
      </w:r>
      <w:r w:rsidR="00724BFB">
        <w:rPr>
          <w:rFonts w:ascii="Arial Black" w:hAnsi="Arial Black" w:cs="PT Bold Heading" w:hint="cs"/>
          <w:sz w:val="26"/>
          <w:szCs w:val="26"/>
          <w:rtl/>
          <w:lang w:val="fr-FR" w:bidi="ar-MA"/>
        </w:rPr>
        <w:t xml:space="preserve">مستقاة </w:t>
      </w:r>
      <w:r w:rsidRPr="00A47F98">
        <w:rPr>
          <w:rFonts w:ascii="Arial Black" w:hAnsi="Arial Black" w:cs="PT Bold Heading"/>
          <w:sz w:val="26"/>
          <w:szCs w:val="26"/>
          <w:rtl/>
          <w:lang w:val="fr-FR"/>
        </w:rPr>
        <w:t xml:space="preserve">من الاجتماع بشأن استراتيجية تكنولوجيا المعلومات والاتصالات </w:t>
      </w:r>
      <w:r w:rsidR="00724BFB">
        <w:rPr>
          <w:rFonts w:ascii="Arial Black" w:hAnsi="Arial Black" w:cs="PT Bold Heading" w:hint="cs"/>
          <w:sz w:val="26"/>
          <w:szCs w:val="26"/>
          <w:rtl/>
          <w:lang w:val="fr-FR"/>
        </w:rPr>
        <w:t xml:space="preserve">والذكاء </w:t>
      </w:r>
      <w:bookmarkStart w:id="3" w:name="_GoBack"/>
      <w:r w:rsidR="00724BFB">
        <w:rPr>
          <w:rFonts w:ascii="Arial Black" w:hAnsi="Arial Black" w:cs="PT Bold Heading" w:hint="cs"/>
          <w:sz w:val="26"/>
          <w:szCs w:val="26"/>
          <w:rtl/>
          <w:lang w:val="fr-FR"/>
        </w:rPr>
        <w:t>الاصطناعي</w:t>
      </w:r>
      <w:bookmarkEnd w:id="3"/>
    </w:p>
    <w:p w:rsidR="003F7284" w:rsidRPr="00BB6440" w:rsidRDefault="00EF5227"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sidR="00724BFB">
        <w:rPr>
          <w:rFonts w:hint="cs"/>
          <w:i/>
          <w:iCs/>
          <w:rtl/>
        </w:rPr>
        <w:t>الأمانة</w:t>
      </w:r>
    </w:p>
    <w:p w:rsidR="00E3612C" w:rsidRPr="00FD6D15" w:rsidRDefault="00A84765" w:rsidP="00A84765">
      <w:pPr>
        <w:pStyle w:val="Heading3"/>
        <w:rPr>
          <w:rtl/>
          <w:lang w:bidi="ar-MA"/>
        </w:rPr>
      </w:pPr>
      <w:r>
        <w:rPr>
          <w:rFonts w:hint="cs"/>
          <w:rtl/>
          <w:lang w:bidi="ar-MA"/>
        </w:rPr>
        <w:t>مقدمة</w:t>
      </w:r>
    </w:p>
    <w:p w:rsidR="00C41AE0" w:rsidRDefault="00A84765" w:rsidP="00EF3E81">
      <w:pPr>
        <w:pStyle w:val="ONUMA"/>
      </w:pPr>
      <w:r w:rsidRPr="00A84765">
        <w:rPr>
          <w:rtl/>
        </w:rPr>
        <w:t>أثار المدير العام للمنظمة العالمية للملكية الفكرية (الويبو</w:t>
      </w:r>
      <w:r w:rsidR="00BB78D9">
        <w:rPr>
          <w:rFonts w:hint="cs"/>
          <w:rtl/>
        </w:rPr>
        <w:t>)</w:t>
      </w:r>
      <w:r w:rsidRPr="00A84765">
        <w:rPr>
          <w:rtl/>
        </w:rPr>
        <w:t xml:space="preserve"> السيد فرانسيس </w:t>
      </w:r>
      <w:r w:rsidR="00BB78D9">
        <w:rPr>
          <w:rFonts w:hint="cs"/>
          <w:rtl/>
        </w:rPr>
        <w:t>غري</w:t>
      </w:r>
      <w:r w:rsidR="00BB78D9" w:rsidRPr="00BB78D9">
        <w:rPr>
          <w:rtl/>
        </w:rPr>
        <w:t xml:space="preserve"> في الدورة </w:t>
      </w:r>
      <w:r w:rsidR="00443A54">
        <w:rPr>
          <w:rFonts w:hint="cs"/>
          <w:rtl/>
        </w:rPr>
        <w:t>السابعة و</w:t>
      </w:r>
      <w:r w:rsidR="00443A54" w:rsidRPr="00BB78D9">
        <w:rPr>
          <w:rFonts w:hint="cs"/>
          <w:rtl/>
        </w:rPr>
        <w:t>الخمسين</w:t>
      </w:r>
      <w:r w:rsidR="00443A54" w:rsidRPr="00443A54">
        <w:rPr>
          <w:rFonts w:hint="cs"/>
          <w:rtl/>
        </w:rPr>
        <w:t xml:space="preserve"> </w:t>
      </w:r>
      <w:r w:rsidR="00C344F2">
        <w:rPr>
          <w:rFonts w:hint="cs"/>
          <w:rtl/>
        </w:rPr>
        <w:t>ل</w:t>
      </w:r>
      <w:r w:rsidR="00C344F2">
        <w:rPr>
          <w:rFonts w:hint="cs"/>
          <w:rtl/>
          <w:lang w:bidi="ar-MA"/>
        </w:rPr>
        <w:t>ل</w:t>
      </w:r>
      <w:r w:rsidR="00443A54" w:rsidRPr="00443A54">
        <w:rPr>
          <w:rtl/>
        </w:rPr>
        <w:t xml:space="preserve">جمعيات </w:t>
      </w:r>
      <w:r w:rsidR="00C344F2">
        <w:rPr>
          <w:rFonts w:hint="cs"/>
          <w:rtl/>
        </w:rPr>
        <w:t>المعقودة</w:t>
      </w:r>
      <w:r w:rsidR="00443A54" w:rsidRPr="00443A54">
        <w:rPr>
          <w:rtl/>
        </w:rPr>
        <w:t xml:space="preserve"> عام 2017</w:t>
      </w:r>
      <w:r w:rsidR="00BB78D9">
        <w:rPr>
          <w:rFonts w:hint="cs"/>
          <w:rtl/>
        </w:rPr>
        <w:t xml:space="preserve"> ضرورة</w:t>
      </w:r>
      <w:r w:rsidRPr="00A84765">
        <w:rPr>
          <w:rtl/>
        </w:rPr>
        <w:t xml:space="preserve"> </w:t>
      </w:r>
      <w:r w:rsidR="00BB78D9">
        <w:rPr>
          <w:rFonts w:hint="cs"/>
          <w:rtl/>
        </w:rPr>
        <w:t xml:space="preserve">أن </w:t>
      </w:r>
      <w:r w:rsidR="00443A54">
        <w:rPr>
          <w:rFonts w:hint="cs"/>
          <w:rtl/>
        </w:rPr>
        <w:t>تشرع الويبو</w:t>
      </w:r>
      <w:r>
        <w:rPr>
          <w:rtl/>
        </w:rPr>
        <w:t xml:space="preserve"> </w:t>
      </w:r>
      <w:r w:rsidR="00BB78D9">
        <w:rPr>
          <w:rFonts w:hint="cs"/>
          <w:rtl/>
        </w:rPr>
        <w:t>في الخوض</w:t>
      </w:r>
      <w:r w:rsidRPr="00A84765">
        <w:rPr>
          <w:rtl/>
        </w:rPr>
        <w:t xml:space="preserve"> في مجال</w:t>
      </w:r>
      <w:r w:rsidR="00A9057E">
        <w:rPr>
          <w:rFonts w:hint="cs"/>
          <w:rtl/>
        </w:rPr>
        <w:t>ات</w:t>
      </w:r>
      <w:r w:rsidRPr="00A84765">
        <w:rPr>
          <w:rtl/>
        </w:rPr>
        <w:t xml:space="preserve"> البيانات الضخمة </w:t>
      </w:r>
      <w:r w:rsidR="00BB78D9" w:rsidRPr="00BB78D9">
        <w:rPr>
          <w:rtl/>
        </w:rPr>
        <w:t>وإنترنت الأشياء والذكاء الاصطناعي</w:t>
      </w:r>
      <w:r w:rsidR="00A9057E">
        <w:rPr>
          <w:rFonts w:hint="cs"/>
          <w:rtl/>
        </w:rPr>
        <w:t xml:space="preserve"> </w:t>
      </w:r>
      <w:r w:rsidR="00443A54">
        <w:rPr>
          <w:rtl/>
        </w:rPr>
        <w:t>التي لا تنفكّ تزداد تطو</w:t>
      </w:r>
      <w:r w:rsidR="00443A54">
        <w:rPr>
          <w:rFonts w:hint="cs"/>
          <w:rtl/>
        </w:rPr>
        <w:t>را</w:t>
      </w:r>
      <w:r w:rsidR="00C344F2">
        <w:rPr>
          <w:rtl/>
        </w:rPr>
        <w:t>. و</w:t>
      </w:r>
      <w:r w:rsidR="00BD5F71">
        <w:rPr>
          <w:rFonts w:hint="cs"/>
          <w:rtl/>
        </w:rPr>
        <w:t xml:space="preserve">في كلمته </w:t>
      </w:r>
      <w:r w:rsidR="00391494">
        <w:rPr>
          <w:rFonts w:hint="cs"/>
          <w:rtl/>
        </w:rPr>
        <w:t xml:space="preserve">أثناء الاجتماعات </w:t>
      </w:r>
      <w:r w:rsidR="00C344F2">
        <w:rPr>
          <w:rtl/>
        </w:rPr>
        <w:t>أشار إلى أن</w:t>
      </w:r>
      <w:r w:rsidR="00C344F2">
        <w:rPr>
          <w:rFonts w:hint="cs"/>
          <w:rtl/>
        </w:rPr>
        <w:t xml:space="preserve">ه </w:t>
      </w:r>
      <w:r w:rsidR="00EF3AC8" w:rsidRPr="00EF3AC8">
        <w:rPr>
          <w:rtl/>
        </w:rPr>
        <w:t xml:space="preserve">يمكن أن يكون أحد مجالات التركيز زيادة استخدام الذكاء الاصطناعي والبيانات الضخمة في إدارة الملكية </w:t>
      </w:r>
      <w:r w:rsidR="00EF3AC8" w:rsidRPr="00EF3AC8">
        <w:rPr>
          <w:rFonts w:hint="cs"/>
          <w:rtl/>
        </w:rPr>
        <w:t>الفكرية،</w:t>
      </w:r>
      <w:r w:rsidRPr="00A84765">
        <w:rPr>
          <w:rtl/>
        </w:rPr>
        <w:t xml:space="preserve"> </w:t>
      </w:r>
      <w:r w:rsidR="00EF3AC8">
        <w:rPr>
          <w:rFonts w:hint="cs"/>
          <w:rtl/>
        </w:rPr>
        <w:t>وهذه الكلمة</w:t>
      </w:r>
      <w:r w:rsidRPr="00A84765">
        <w:rPr>
          <w:rtl/>
        </w:rPr>
        <w:t xml:space="preserve"> متاحة على موقع الويبو </w:t>
      </w:r>
      <w:r w:rsidR="00EF3AC8">
        <w:rPr>
          <w:rFonts w:hint="cs"/>
          <w:rtl/>
        </w:rPr>
        <w:t>الإلكتروني</w:t>
      </w:r>
      <w:r w:rsidRPr="00A84765">
        <w:rPr>
          <w:rtl/>
        </w:rPr>
        <w:t xml:space="preserve"> </w:t>
      </w:r>
      <w:r w:rsidR="00EF3AC8">
        <w:rPr>
          <w:rFonts w:hint="cs"/>
          <w:rtl/>
        </w:rPr>
        <w:t>على الرابط</w:t>
      </w:r>
      <w:r w:rsidRPr="00A84765">
        <w:rPr>
          <w:rtl/>
        </w:rPr>
        <w:t xml:space="preserve">: </w:t>
      </w:r>
      <w:hyperlink r:id="rId9" w:history="1">
        <w:r w:rsidR="00654057" w:rsidRPr="00DB73DB">
          <w:rPr>
            <w:rStyle w:val="Hyperlink"/>
          </w:rPr>
          <w:t>http://www.wipo.int/about-wipo/a</w:t>
        </w:r>
        <w:r w:rsidR="00D6143A">
          <w:rPr>
            <w:rStyle w:val="Hyperlink"/>
            <w:rtl/>
          </w:rPr>
          <w:t xml:space="preserve">التوصية </w:t>
        </w:r>
        <w:r w:rsidR="00654057" w:rsidRPr="00DB73DB">
          <w:rPr>
            <w:rStyle w:val="Hyperlink"/>
          </w:rPr>
          <w:t>/dgo/speeches/a_57_dg_speech.html</w:t>
        </w:r>
      </w:hyperlink>
      <w:r w:rsidR="00EF3E81">
        <w:rPr>
          <w:rFonts w:hint="cs"/>
          <w:rtl/>
        </w:rPr>
        <w:t>.</w:t>
      </w:r>
    </w:p>
    <w:p w:rsidR="00654057" w:rsidRDefault="00654057" w:rsidP="00380445">
      <w:pPr>
        <w:pStyle w:val="ONUMA"/>
      </w:pPr>
      <w:r>
        <w:rPr>
          <w:rFonts w:hint="cs"/>
          <w:rtl/>
        </w:rPr>
        <w:t>و</w:t>
      </w:r>
      <w:r w:rsidRPr="00654057">
        <w:rPr>
          <w:rtl/>
        </w:rPr>
        <w:t>في الاقتصاد الابتكاري العالمي، يتزايد الطلب على سندات الملكية الفكرية – البراءات، والعلامات التجارية، والتصاميم الصناعية، وحق المؤلف- بوتيرة متسارعة، ليصبح أكثر تعقيداً.</w:t>
      </w:r>
      <w:r>
        <w:rPr>
          <w:rFonts w:hint="cs"/>
          <w:rtl/>
        </w:rPr>
        <w:t xml:space="preserve"> و</w:t>
      </w:r>
      <w:r w:rsidRPr="00654057">
        <w:rPr>
          <w:rtl/>
        </w:rPr>
        <w:t xml:space="preserve">يمكن استخدام </w:t>
      </w:r>
      <w:r>
        <w:rPr>
          <w:rFonts w:hint="cs"/>
          <w:rtl/>
        </w:rPr>
        <w:t>التكنولوجيات</w:t>
      </w:r>
      <w:r w:rsidRPr="00654057">
        <w:rPr>
          <w:rtl/>
        </w:rPr>
        <w:t xml:space="preserve"> </w:t>
      </w:r>
      <w:r w:rsidR="00380445">
        <w:rPr>
          <w:rFonts w:hint="cs"/>
          <w:rtl/>
        </w:rPr>
        <w:t>الجديدة</w:t>
      </w:r>
      <w:r w:rsidRPr="00654057">
        <w:rPr>
          <w:rtl/>
        </w:rPr>
        <w:t xml:space="preserve"> مثل </w:t>
      </w:r>
      <w:r>
        <w:rPr>
          <w:rFonts w:hint="cs"/>
          <w:rtl/>
        </w:rPr>
        <w:t>الذكاء الاصطناعي</w:t>
      </w:r>
      <w:r w:rsidRPr="00654057">
        <w:rPr>
          <w:rtl/>
        </w:rPr>
        <w:t>، تحليلات البيانات الضخمة</w:t>
      </w:r>
      <w:r w:rsidR="00CC66B2">
        <w:rPr>
          <w:rFonts w:hint="cs"/>
          <w:rtl/>
          <w:lang w:bidi="ar-MA"/>
        </w:rPr>
        <w:t>،</w:t>
      </w:r>
      <w:r w:rsidRPr="00654057">
        <w:rPr>
          <w:rtl/>
        </w:rPr>
        <w:t xml:space="preserve"> </w:t>
      </w:r>
      <w:r w:rsidR="00380445" w:rsidRPr="00654057">
        <w:rPr>
          <w:rFonts w:hint="cs"/>
          <w:rtl/>
        </w:rPr>
        <w:t xml:space="preserve">وسلاسل </w:t>
      </w:r>
      <w:r w:rsidR="00380445">
        <w:rPr>
          <w:rFonts w:hint="cs"/>
          <w:rtl/>
        </w:rPr>
        <w:t>الكتل</w:t>
      </w:r>
      <w:r w:rsidRPr="00654057">
        <w:rPr>
          <w:rtl/>
        </w:rPr>
        <w:t xml:space="preserve"> لمعالجة التحديات المتنامية التي تواجه </w:t>
      </w:r>
      <w:r w:rsidR="00380445">
        <w:rPr>
          <w:rFonts w:hint="cs"/>
          <w:rtl/>
        </w:rPr>
        <w:t>مكاتب الملكية الفكرية</w:t>
      </w:r>
      <w:r w:rsidRPr="00654057">
        <w:rPr>
          <w:rtl/>
        </w:rPr>
        <w:t>.</w:t>
      </w:r>
    </w:p>
    <w:p w:rsidR="00DB3006" w:rsidRDefault="00DB3006" w:rsidP="00BA0A7E">
      <w:pPr>
        <w:pStyle w:val="ONUMA"/>
      </w:pPr>
      <w:r w:rsidRPr="00DB3006">
        <w:rPr>
          <w:rtl/>
        </w:rPr>
        <w:t xml:space="preserve">وكخطوة </w:t>
      </w:r>
      <w:r w:rsidRPr="00DB3006">
        <w:rPr>
          <w:rFonts w:hint="cs"/>
          <w:rtl/>
        </w:rPr>
        <w:t>أولى،</w:t>
      </w:r>
      <w:r w:rsidRPr="00DB3006">
        <w:rPr>
          <w:rtl/>
        </w:rPr>
        <w:t xml:space="preserve"> أصدر المكتب الدولي التعميم </w:t>
      </w:r>
      <w:r w:rsidRPr="00DB3006">
        <w:t>C. 8706</w:t>
      </w:r>
      <w:r w:rsidRPr="00DB3006">
        <w:rPr>
          <w:rtl/>
        </w:rPr>
        <w:t xml:space="preserve">، </w:t>
      </w:r>
      <w:r w:rsidR="00BA0A7E">
        <w:rPr>
          <w:rFonts w:hint="cs"/>
          <w:rtl/>
        </w:rPr>
        <w:t>يدعو</w:t>
      </w:r>
      <w:r w:rsidRPr="00DB3006">
        <w:rPr>
          <w:rtl/>
        </w:rPr>
        <w:t xml:space="preserve"> </w:t>
      </w:r>
      <w:r w:rsidR="00BA0A7E">
        <w:rPr>
          <w:rFonts w:hint="cs"/>
          <w:rtl/>
        </w:rPr>
        <w:t xml:space="preserve">فيه </w:t>
      </w:r>
      <w:r w:rsidRPr="00DB3006">
        <w:rPr>
          <w:rtl/>
        </w:rPr>
        <w:t xml:space="preserve">مكاتب الملكية الفكرية إلى تقديم مدخلاتها </w:t>
      </w:r>
      <w:r>
        <w:rPr>
          <w:rFonts w:hint="cs"/>
          <w:rtl/>
        </w:rPr>
        <w:t>بشأن</w:t>
      </w:r>
      <w:r>
        <w:rPr>
          <w:rtl/>
        </w:rPr>
        <w:t xml:space="preserve"> </w:t>
      </w:r>
      <w:r>
        <w:rPr>
          <w:rFonts w:hint="cs"/>
          <w:rtl/>
        </w:rPr>
        <w:t>حلول الأعمال</w:t>
      </w:r>
      <w:r w:rsidRPr="00DB3006">
        <w:rPr>
          <w:rtl/>
        </w:rPr>
        <w:t xml:space="preserve"> التي تستخدم الذكاء الاصطناعي والبيانات </w:t>
      </w:r>
      <w:r w:rsidR="00D616E6">
        <w:rPr>
          <w:rFonts w:hint="cs"/>
          <w:rtl/>
        </w:rPr>
        <w:t>الضخمة، وبشأن</w:t>
      </w:r>
      <w:r w:rsidRPr="00DB3006">
        <w:rPr>
          <w:rtl/>
        </w:rPr>
        <w:t xml:space="preserve"> أنظمة </w:t>
      </w:r>
      <w:r w:rsidR="00D616E6">
        <w:rPr>
          <w:rFonts w:hint="cs"/>
          <w:rtl/>
        </w:rPr>
        <w:t>الذكاء الاصطناع</w:t>
      </w:r>
      <w:r w:rsidR="00D616E6">
        <w:rPr>
          <w:rtl/>
        </w:rPr>
        <w:t>ي</w:t>
      </w:r>
      <w:r w:rsidR="00D616E6">
        <w:rPr>
          <w:rFonts w:hint="cs"/>
          <w:rtl/>
        </w:rPr>
        <w:t xml:space="preserve"> الخاصة</w:t>
      </w:r>
      <w:r w:rsidR="00D616E6">
        <w:rPr>
          <w:rtl/>
        </w:rPr>
        <w:t xml:space="preserve"> قيد الاستخدام</w:t>
      </w:r>
      <w:r w:rsidR="00D616E6">
        <w:rPr>
          <w:rFonts w:hint="cs"/>
          <w:rtl/>
        </w:rPr>
        <w:t>، وبشأن</w:t>
      </w:r>
      <w:r w:rsidR="00946BAE">
        <w:rPr>
          <w:rtl/>
        </w:rPr>
        <w:t xml:space="preserve"> </w:t>
      </w:r>
      <w:r w:rsidRPr="00DB3006">
        <w:rPr>
          <w:rtl/>
        </w:rPr>
        <w:t xml:space="preserve">الخبرات والمعلومات المفيدة الأخرى لمشاركتها مع </w:t>
      </w:r>
      <w:r w:rsidR="00946BAE">
        <w:rPr>
          <w:rFonts w:hint="cs"/>
          <w:rtl/>
        </w:rPr>
        <w:t>مكاتب الملكية الفكرية</w:t>
      </w:r>
      <w:r w:rsidRPr="00DB3006">
        <w:rPr>
          <w:rtl/>
        </w:rPr>
        <w:t xml:space="preserve"> الأخرى.</w:t>
      </w:r>
    </w:p>
    <w:p w:rsidR="00D04F1C" w:rsidRDefault="00D04F1C" w:rsidP="00D04F1C">
      <w:pPr>
        <w:pStyle w:val="ONUMA"/>
      </w:pPr>
      <w:r>
        <w:rPr>
          <w:rFonts w:hint="cs"/>
          <w:rtl/>
        </w:rPr>
        <w:t>و</w:t>
      </w:r>
      <w:r w:rsidRPr="00D04F1C">
        <w:rPr>
          <w:rtl/>
        </w:rPr>
        <w:t>لتسهيل ال</w:t>
      </w:r>
      <w:r>
        <w:rPr>
          <w:rtl/>
        </w:rPr>
        <w:t>مناقش</w:t>
      </w:r>
      <w:r>
        <w:rPr>
          <w:rFonts w:hint="cs"/>
          <w:rtl/>
        </w:rPr>
        <w:t>ات</w:t>
      </w:r>
      <w:r w:rsidRPr="00D04F1C">
        <w:rPr>
          <w:rtl/>
        </w:rPr>
        <w:t xml:space="preserve"> بين الدول الأعضاء في</w:t>
      </w:r>
      <w:r>
        <w:rPr>
          <w:rtl/>
        </w:rPr>
        <w:t xml:space="preserve"> الويبو والأطراف المعنية الأخرى</w:t>
      </w:r>
      <w:r w:rsidRPr="00D04F1C">
        <w:rPr>
          <w:rtl/>
        </w:rPr>
        <w:t>،</w:t>
      </w:r>
      <w:r>
        <w:rPr>
          <w:rFonts w:hint="cs"/>
          <w:rtl/>
        </w:rPr>
        <w:t xml:space="preserve"> عقد المكتب الدولي أيضا في مقر الويبو بجنيف من 23 إلى 25 مايو 2018 </w:t>
      </w:r>
      <w:r w:rsidRPr="00D04F1C">
        <w:rPr>
          <w:rtl/>
        </w:rPr>
        <w:t>اجتماع مكاتب الملكية الفكرية بشأن استراتيجيات تكنولوجيا المعلومات والاتصالات والذكاء الاصطناعي لأغراض إدارة الملكية الفكرية</w:t>
      </w:r>
      <w:r>
        <w:rPr>
          <w:rFonts w:hint="cs"/>
          <w:rtl/>
        </w:rPr>
        <w:t>. و</w:t>
      </w:r>
      <w:r w:rsidRPr="00D04F1C">
        <w:rPr>
          <w:rtl/>
        </w:rPr>
        <w:t>افتتح</w:t>
      </w:r>
      <w:r w:rsidR="007B49B4">
        <w:rPr>
          <w:rFonts w:hint="cs"/>
          <w:rtl/>
        </w:rPr>
        <w:t xml:space="preserve"> هذا</w:t>
      </w:r>
      <w:r w:rsidRPr="00D04F1C">
        <w:rPr>
          <w:rtl/>
        </w:rPr>
        <w:t xml:space="preserve"> الاجتماع السيد فرانسس غري، المدير العام، وشدد على الحاجة إلى الاستفادة من تكنولوجيا المعلومات المتقدمة للتعامل مع تزايد طلبات الملكية الفكرية من حيث عددها وتعقيدها وكذلك تزايد الحاجة للتعاون بين مكاتب الملكية الفكرية.</w:t>
      </w:r>
      <w:r>
        <w:rPr>
          <w:rFonts w:hint="cs"/>
          <w:rtl/>
        </w:rPr>
        <w:t xml:space="preserve"> </w:t>
      </w:r>
      <w:r w:rsidRPr="00D04F1C">
        <w:rPr>
          <w:rtl/>
        </w:rPr>
        <w:t xml:space="preserve">ورحبت الوفود بمبادرة الويبو لعقد الاجتماع الذي جاء في الوقت المناسب وكان نافعا لتبادل الآراء والخبرات في مجال تكنولوجيا المعلومات </w:t>
      </w:r>
      <w:r w:rsidRPr="00D04F1C">
        <w:rPr>
          <w:rtl/>
        </w:rPr>
        <w:lastRenderedPageBreak/>
        <w:t>والاتصالات وإدارة الأعمال من أجل الإدارة الفعالة لمكتب الملكية الفكرية.</w:t>
      </w:r>
    </w:p>
    <w:p w:rsidR="00D04F1C" w:rsidRPr="00ED7555" w:rsidRDefault="00D04F1C" w:rsidP="004155AF">
      <w:pPr>
        <w:pStyle w:val="Heading3"/>
        <w:rPr>
          <w:rtl/>
          <w:lang w:bidi="ar-MA"/>
        </w:rPr>
      </w:pPr>
      <w:r>
        <w:rPr>
          <w:rFonts w:hint="cs"/>
          <w:rtl/>
          <w:lang w:bidi="ar-MA"/>
        </w:rPr>
        <w:t xml:space="preserve">توصيات وجيهة </w:t>
      </w:r>
      <w:r w:rsidR="004155AF">
        <w:rPr>
          <w:rFonts w:hint="cs"/>
          <w:rtl/>
          <w:lang w:bidi="ar-MA"/>
        </w:rPr>
        <w:t>لأغراض التوحيد</w:t>
      </w:r>
    </w:p>
    <w:p w:rsidR="000D7E81" w:rsidRDefault="00DC547A" w:rsidP="00836797">
      <w:pPr>
        <w:pStyle w:val="ONUMA"/>
      </w:pPr>
      <w:r>
        <w:rPr>
          <w:rFonts w:hint="cs"/>
          <w:rtl/>
        </w:rPr>
        <w:t xml:space="preserve">تضمن الاجتماع ثلاثة مواضيع: (أ) </w:t>
      </w:r>
      <w:r w:rsidR="00DB3006" w:rsidRPr="00DB3006">
        <w:rPr>
          <w:rtl/>
        </w:rPr>
        <w:t>استراتيجية مكاتب الملكية الفكرية في مجال تكنولوجيا المعلومات والاتصالات لأغراض الإدارة الفعالة لتلك المكاتب</w:t>
      </w:r>
      <w:r w:rsidR="00E953D8">
        <w:rPr>
          <w:rFonts w:hint="cs"/>
          <w:rtl/>
        </w:rPr>
        <w:t>؛ (ب)</w:t>
      </w:r>
      <w:r w:rsidR="00E953D8" w:rsidRPr="00E953D8">
        <w:rPr>
          <w:rtl/>
        </w:rPr>
        <w:t xml:space="preserve"> </w:t>
      </w:r>
      <w:r w:rsidR="00E309EC">
        <w:rPr>
          <w:rFonts w:hint="cs"/>
          <w:rtl/>
        </w:rPr>
        <w:t>و</w:t>
      </w:r>
      <w:r w:rsidR="00E953D8">
        <w:rPr>
          <w:rFonts w:hint="cs"/>
          <w:rtl/>
        </w:rPr>
        <w:t>ا</w:t>
      </w:r>
      <w:r w:rsidR="00E953D8" w:rsidRPr="00E953D8">
        <w:rPr>
          <w:rtl/>
        </w:rPr>
        <w:t>لاستراتيجية الدولية في مجال تكنولوجيا المعلومات والاتصالات لأغراض حماية الملكية الفكرية على الصعيد العالمي</w:t>
      </w:r>
      <w:r w:rsidR="00315E92">
        <w:rPr>
          <w:rFonts w:hint="cs"/>
          <w:rtl/>
        </w:rPr>
        <w:t xml:space="preserve">؛ (ج) </w:t>
      </w:r>
      <w:r w:rsidR="00E309EC">
        <w:rPr>
          <w:rFonts w:hint="cs"/>
          <w:rtl/>
        </w:rPr>
        <w:t>و</w:t>
      </w:r>
      <w:r w:rsidR="00315E92" w:rsidRPr="00315E92">
        <w:rPr>
          <w:rtl/>
        </w:rPr>
        <w:t>تطبيقات الذكاء الاصطناعي وغير ذلك من التكنولوجيات المتقدمة على إدارة مكاتب الملكية الفكرية.</w:t>
      </w:r>
      <w:r w:rsidR="00836797">
        <w:rPr>
          <w:rFonts w:hint="cs"/>
          <w:rtl/>
        </w:rPr>
        <w:t xml:space="preserve"> وتتضمن الوثيقة </w:t>
      </w:r>
      <w:r w:rsidR="00836797" w:rsidRPr="00836797">
        <w:t>WIPO/IP/ITAI/GE/18/5</w:t>
      </w:r>
      <w:r w:rsidR="00836797">
        <w:rPr>
          <w:rFonts w:hint="cs"/>
          <w:rtl/>
        </w:rPr>
        <w:t xml:space="preserve"> ملخصا لهذه المناقشات، وهي متاحة على </w:t>
      </w:r>
      <w:r w:rsidR="002A129F">
        <w:rPr>
          <w:rFonts w:hint="cs"/>
          <w:rtl/>
        </w:rPr>
        <w:t xml:space="preserve">العنوان التالي: </w:t>
      </w:r>
      <w:hyperlink r:id="rId10" w:history="1">
        <w:r w:rsidR="00836797" w:rsidRPr="00DB73DB">
          <w:rPr>
            <w:rStyle w:val="Hyperlink"/>
          </w:rPr>
          <w:t>http://www.wipo.int/meetings/a</w:t>
        </w:r>
        <w:r w:rsidR="00D6143A">
          <w:rPr>
            <w:rStyle w:val="Hyperlink"/>
            <w:rtl/>
          </w:rPr>
          <w:t xml:space="preserve">التوصية </w:t>
        </w:r>
        <w:r w:rsidR="00836797" w:rsidRPr="00DB73DB">
          <w:rPr>
            <w:rStyle w:val="Hyperlink"/>
          </w:rPr>
          <w:t>/doc_details.jsp?doc_id=407578</w:t>
        </w:r>
      </w:hyperlink>
      <w:r w:rsidR="00836797">
        <w:rPr>
          <w:rFonts w:hint="cs"/>
          <w:rtl/>
        </w:rPr>
        <w:t>.</w:t>
      </w:r>
    </w:p>
    <w:p w:rsidR="00836797" w:rsidRDefault="00DE0543" w:rsidP="002A129F">
      <w:pPr>
        <w:pStyle w:val="ONUMA"/>
      </w:pPr>
      <w:r>
        <w:rPr>
          <w:rFonts w:hint="cs"/>
          <w:rtl/>
        </w:rPr>
        <w:t>و</w:t>
      </w:r>
      <w:r w:rsidRPr="00DE0543">
        <w:rPr>
          <w:rtl/>
        </w:rPr>
        <w:t xml:space="preserve">استندت المناقشات إلى الوثيقة </w:t>
      </w:r>
      <w:r w:rsidRPr="00DE0543">
        <w:t>WIPO/IP/ITAI/GE/18/3</w:t>
      </w:r>
      <w:r w:rsidRPr="00DE0543">
        <w:rPr>
          <w:rtl/>
        </w:rPr>
        <w:t xml:space="preserve">، وهي متاحة على العنوان التالي: </w:t>
      </w:r>
      <w:hyperlink r:id="rId11" w:history="1">
        <w:r w:rsidR="00824088" w:rsidRPr="00DB73DB">
          <w:rPr>
            <w:rStyle w:val="Hyperlink"/>
          </w:rPr>
          <w:t>http://www.wipo.int/meetings/a</w:t>
        </w:r>
        <w:r w:rsidR="00D6143A">
          <w:rPr>
            <w:rStyle w:val="Hyperlink"/>
            <w:rtl/>
          </w:rPr>
          <w:t xml:space="preserve">التوصية </w:t>
        </w:r>
        <w:r w:rsidR="00824088" w:rsidRPr="00DB73DB">
          <w:rPr>
            <w:rStyle w:val="Hyperlink"/>
          </w:rPr>
          <w:t>/details.jsp?meeting_id=46586</w:t>
        </w:r>
      </w:hyperlink>
      <w:r w:rsidRPr="00DE0543">
        <w:rPr>
          <w:rtl/>
        </w:rPr>
        <w:t>،</w:t>
      </w:r>
      <w:r w:rsidR="00824088">
        <w:rPr>
          <w:rFonts w:hint="cs"/>
          <w:rtl/>
        </w:rPr>
        <w:t xml:space="preserve"> </w:t>
      </w:r>
      <w:r w:rsidRPr="00DE0543">
        <w:rPr>
          <w:rtl/>
        </w:rPr>
        <w:t xml:space="preserve">وتحتوي على 40 </w:t>
      </w:r>
      <w:r w:rsidR="00824088">
        <w:rPr>
          <w:rFonts w:hint="cs"/>
          <w:rtl/>
        </w:rPr>
        <w:t>توصية</w:t>
      </w:r>
      <w:r w:rsidRPr="00DE0543">
        <w:rPr>
          <w:rtl/>
        </w:rPr>
        <w:t xml:space="preserve"> أعده</w:t>
      </w:r>
      <w:r w:rsidR="00824088">
        <w:rPr>
          <w:rFonts w:hint="cs"/>
          <w:rtl/>
        </w:rPr>
        <w:t>ا</w:t>
      </w:r>
      <w:r w:rsidRPr="00DE0543">
        <w:rPr>
          <w:rtl/>
        </w:rPr>
        <w:t xml:space="preserve"> المكتب الدولي لتسهيل المناقشات في الاجتماع.</w:t>
      </w:r>
    </w:p>
    <w:p w:rsidR="00824088" w:rsidRDefault="0007090B" w:rsidP="0075406B">
      <w:pPr>
        <w:pStyle w:val="ONUMA"/>
      </w:pPr>
      <w:r>
        <w:rPr>
          <w:rFonts w:hint="cs"/>
          <w:rtl/>
        </w:rPr>
        <w:t>وقامت الوفود باستعراض</w:t>
      </w:r>
      <w:r w:rsidRPr="0007090B">
        <w:rPr>
          <w:rtl/>
        </w:rPr>
        <w:t xml:space="preserve"> التوصيات</w:t>
      </w:r>
      <w:r w:rsidR="0038285B">
        <w:rPr>
          <w:rtl/>
        </w:rPr>
        <w:t xml:space="preserve"> وقبولها بشكل عام</w:t>
      </w:r>
      <w:r w:rsidR="0038285B">
        <w:rPr>
          <w:rFonts w:hint="cs"/>
          <w:rtl/>
        </w:rPr>
        <w:t xml:space="preserve">، </w:t>
      </w:r>
      <w:r w:rsidR="000F6706">
        <w:rPr>
          <w:rFonts w:hint="cs"/>
          <w:rtl/>
        </w:rPr>
        <w:t>في حين</w:t>
      </w:r>
      <w:r w:rsidRPr="0007090B">
        <w:rPr>
          <w:rtl/>
        </w:rPr>
        <w:t xml:space="preserve"> </w:t>
      </w:r>
      <w:r w:rsidR="0075406B">
        <w:rPr>
          <w:rFonts w:hint="cs"/>
          <w:rtl/>
        </w:rPr>
        <w:t>تتطلب</w:t>
      </w:r>
      <w:r w:rsidRPr="0007090B">
        <w:rPr>
          <w:rtl/>
        </w:rPr>
        <w:t xml:space="preserve"> بعض التوصيات </w:t>
      </w:r>
      <w:r>
        <w:rPr>
          <w:rFonts w:hint="cs"/>
          <w:rtl/>
        </w:rPr>
        <w:t>ال</w:t>
      </w:r>
      <w:r w:rsidRPr="0007090B">
        <w:rPr>
          <w:rtl/>
        </w:rPr>
        <w:t xml:space="preserve">وقت </w:t>
      </w:r>
      <w:r>
        <w:rPr>
          <w:rFonts w:hint="cs"/>
          <w:rtl/>
        </w:rPr>
        <w:t>ل</w:t>
      </w:r>
      <w:r w:rsidR="009C273F">
        <w:rPr>
          <w:rFonts w:hint="cs"/>
          <w:rtl/>
        </w:rPr>
        <w:t>ت</w:t>
      </w:r>
      <w:r>
        <w:rPr>
          <w:rFonts w:hint="cs"/>
          <w:rtl/>
        </w:rPr>
        <w:t>نف</w:t>
      </w:r>
      <w:r w:rsidR="0075406B">
        <w:rPr>
          <w:rFonts w:hint="cs"/>
          <w:rtl/>
        </w:rPr>
        <w:t>ي</w:t>
      </w:r>
      <w:r>
        <w:rPr>
          <w:rFonts w:hint="cs"/>
          <w:rtl/>
        </w:rPr>
        <w:t>ذها</w:t>
      </w:r>
      <w:r w:rsidRPr="0007090B">
        <w:rPr>
          <w:rtl/>
        </w:rPr>
        <w:t xml:space="preserve"> أو </w:t>
      </w:r>
      <w:r w:rsidR="009C273F">
        <w:rPr>
          <w:rFonts w:hint="cs"/>
          <w:rtl/>
        </w:rPr>
        <w:t>النظر فيها بتمعن</w:t>
      </w:r>
      <w:r w:rsidRPr="0007090B">
        <w:rPr>
          <w:rtl/>
        </w:rPr>
        <w:t xml:space="preserve">. </w:t>
      </w:r>
      <w:r w:rsidR="002D5497">
        <w:rPr>
          <w:rFonts w:hint="cs"/>
          <w:rtl/>
        </w:rPr>
        <w:t>وأشارت</w:t>
      </w:r>
      <w:r w:rsidRPr="0007090B">
        <w:rPr>
          <w:rtl/>
        </w:rPr>
        <w:t xml:space="preserve"> الوفود أيضا أنه ينبغي </w:t>
      </w:r>
      <w:r w:rsidR="000B6C70">
        <w:rPr>
          <w:rFonts w:hint="cs"/>
          <w:rtl/>
        </w:rPr>
        <w:t xml:space="preserve">أن </w:t>
      </w:r>
      <w:r w:rsidR="002D5497">
        <w:rPr>
          <w:rFonts w:hint="cs"/>
          <w:rtl/>
        </w:rPr>
        <w:t>يعقب</w:t>
      </w:r>
      <w:r w:rsidR="002D5497">
        <w:rPr>
          <w:rtl/>
        </w:rPr>
        <w:t xml:space="preserve"> بعض التوصيات </w:t>
      </w:r>
      <w:r w:rsidRPr="0007090B">
        <w:rPr>
          <w:rtl/>
        </w:rPr>
        <w:t xml:space="preserve">إجراءات محددة. وعلاوة على </w:t>
      </w:r>
      <w:r w:rsidR="002D5497" w:rsidRPr="0007090B">
        <w:rPr>
          <w:rFonts w:hint="cs"/>
          <w:rtl/>
        </w:rPr>
        <w:t>ذلك،</w:t>
      </w:r>
      <w:r w:rsidRPr="0007090B">
        <w:rPr>
          <w:rtl/>
        </w:rPr>
        <w:t xml:space="preserve"> </w:t>
      </w:r>
      <w:r w:rsidR="002D5497">
        <w:rPr>
          <w:rFonts w:hint="cs"/>
          <w:rtl/>
        </w:rPr>
        <w:t>أشارت</w:t>
      </w:r>
      <w:r w:rsidRPr="0007090B">
        <w:rPr>
          <w:rtl/>
        </w:rPr>
        <w:t xml:space="preserve"> الوفود أن فرق العمل التابعة للجنة</w:t>
      </w:r>
      <w:r w:rsidR="00D6143A">
        <w:rPr>
          <w:rFonts w:hint="cs"/>
          <w:rtl/>
        </w:rPr>
        <w:t xml:space="preserve"> المعايير</w:t>
      </w:r>
      <w:r w:rsidRPr="0007090B">
        <w:rPr>
          <w:rtl/>
        </w:rPr>
        <w:t xml:space="preserve"> قد ترغب في النظر في </w:t>
      </w:r>
      <w:r w:rsidR="00D6143A">
        <w:rPr>
          <w:rFonts w:hint="cs"/>
          <w:rtl/>
        </w:rPr>
        <w:t>مجموعة</w:t>
      </w:r>
      <w:r w:rsidRPr="0007090B">
        <w:rPr>
          <w:rtl/>
        </w:rPr>
        <w:t xml:space="preserve"> </w:t>
      </w:r>
      <w:r w:rsidR="00D6143A">
        <w:rPr>
          <w:rFonts w:hint="cs"/>
          <w:rtl/>
        </w:rPr>
        <w:t>واسعة</w:t>
      </w:r>
      <w:r w:rsidRPr="0007090B">
        <w:rPr>
          <w:rtl/>
        </w:rPr>
        <w:t xml:space="preserve"> من القضايا فيما يتعلق بالتوصيات التالية: </w:t>
      </w:r>
      <w:r w:rsidR="00D6143A">
        <w:rPr>
          <w:rtl/>
        </w:rPr>
        <w:t xml:space="preserve">التوصية </w:t>
      </w:r>
      <w:r w:rsidRPr="0007090B">
        <w:t>10</w:t>
      </w:r>
      <w:r w:rsidRPr="0007090B">
        <w:rPr>
          <w:rtl/>
        </w:rPr>
        <w:t xml:space="preserve"> و</w:t>
      </w:r>
      <w:r w:rsidR="00D6143A">
        <w:rPr>
          <w:rtl/>
        </w:rPr>
        <w:t xml:space="preserve">التوصية </w:t>
      </w:r>
      <w:r w:rsidRPr="0007090B">
        <w:t>12</w:t>
      </w:r>
      <w:r w:rsidRPr="0007090B">
        <w:rPr>
          <w:rtl/>
        </w:rPr>
        <w:t xml:space="preserve"> </w:t>
      </w:r>
      <w:r w:rsidR="00D6143A" w:rsidRPr="0007090B">
        <w:rPr>
          <w:rFonts w:hint="cs"/>
          <w:rtl/>
        </w:rPr>
        <w:t xml:space="preserve">والتوصية </w:t>
      </w:r>
      <w:r w:rsidR="00D6143A">
        <w:rPr>
          <w:rFonts w:hint="cs"/>
          <w:rtl/>
        </w:rPr>
        <w:t>16</w:t>
      </w:r>
      <w:r w:rsidRPr="0007090B">
        <w:rPr>
          <w:rtl/>
        </w:rPr>
        <w:t xml:space="preserve"> </w:t>
      </w:r>
      <w:r w:rsidR="00D6143A" w:rsidRPr="0007090B">
        <w:rPr>
          <w:rFonts w:hint="cs"/>
          <w:rtl/>
        </w:rPr>
        <w:t xml:space="preserve">والتوصية </w:t>
      </w:r>
      <w:r w:rsidR="00D6143A">
        <w:rPr>
          <w:rFonts w:hint="cs"/>
          <w:rtl/>
        </w:rPr>
        <w:t>17</w:t>
      </w:r>
      <w:r w:rsidRPr="0007090B">
        <w:rPr>
          <w:rtl/>
        </w:rPr>
        <w:t xml:space="preserve"> </w:t>
      </w:r>
      <w:r w:rsidR="00D6143A" w:rsidRPr="0007090B">
        <w:rPr>
          <w:rFonts w:hint="cs"/>
          <w:rtl/>
        </w:rPr>
        <w:t xml:space="preserve">والتوصية </w:t>
      </w:r>
      <w:r w:rsidR="00D6143A">
        <w:rPr>
          <w:rFonts w:hint="cs"/>
          <w:rtl/>
        </w:rPr>
        <w:t>19</w:t>
      </w:r>
      <w:r w:rsidRPr="0007090B">
        <w:rPr>
          <w:rtl/>
        </w:rPr>
        <w:t xml:space="preserve"> </w:t>
      </w:r>
      <w:r w:rsidR="00D6143A" w:rsidRPr="0007090B">
        <w:rPr>
          <w:rFonts w:hint="cs"/>
          <w:rtl/>
        </w:rPr>
        <w:t xml:space="preserve">والتوصية </w:t>
      </w:r>
      <w:r w:rsidR="00D6143A">
        <w:rPr>
          <w:rFonts w:hint="cs"/>
          <w:rtl/>
        </w:rPr>
        <w:t>21</w:t>
      </w:r>
      <w:r w:rsidRPr="0007090B">
        <w:rPr>
          <w:rtl/>
        </w:rPr>
        <w:t xml:space="preserve"> </w:t>
      </w:r>
      <w:r w:rsidR="00D6143A" w:rsidRPr="0007090B">
        <w:rPr>
          <w:rFonts w:hint="cs"/>
          <w:rtl/>
        </w:rPr>
        <w:t xml:space="preserve">والتوصية </w:t>
      </w:r>
      <w:r w:rsidR="00D6143A">
        <w:rPr>
          <w:rFonts w:hint="cs"/>
          <w:rtl/>
        </w:rPr>
        <w:t>23</w:t>
      </w:r>
      <w:r w:rsidRPr="0007090B">
        <w:rPr>
          <w:rtl/>
        </w:rPr>
        <w:t xml:space="preserve"> </w:t>
      </w:r>
      <w:r w:rsidR="00D6143A" w:rsidRPr="0007090B">
        <w:rPr>
          <w:rFonts w:hint="cs"/>
          <w:rtl/>
        </w:rPr>
        <w:t xml:space="preserve">والتوصية </w:t>
      </w:r>
      <w:r w:rsidR="00D6143A">
        <w:rPr>
          <w:rFonts w:hint="cs"/>
          <w:rtl/>
        </w:rPr>
        <w:t>32</w:t>
      </w:r>
      <w:r w:rsidRPr="0007090B">
        <w:rPr>
          <w:rtl/>
        </w:rPr>
        <w:t xml:space="preserve"> </w:t>
      </w:r>
      <w:r w:rsidR="00D6143A" w:rsidRPr="0007090B">
        <w:rPr>
          <w:rFonts w:hint="cs"/>
          <w:rtl/>
        </w:rPr>
        <w:t xml:space="preserve">والتوصية </w:t>
      </w:r>
      <w:r w:rsidR="00D6143A">
        <w:rPr>
          <w:rFonts w:hint="cs"/>
          <w:rtl/>
        </w:rPr>
        <w:t>33</w:t>
      </w:r>
      <w:r w:rsidRPr="0007090B">
        <w:rPr>
          <w:rtl/>
        </w:rPr>
        <w:t xml:space="preserve">. (انظر الفقرات 6 </w:t>
      </w:r>
      <w:r w:rsidR="00D6143A" w:rsidRPr="0007090B">
        <w:rPr>
          <w:rFonts w:hint="cs"/>
          <w:rtl/>
        </w:rPr>
        <w:t>و7 و8 و10 و11 و13 و14 و15 من</w:t>
      </w:r>
      <w:r w:rsidRPr="0007090B">
        <w:rPr>
          <w:rtl/>
        </w:rPr>
        <w:t xml:space="preserve"> الوثيقة </w:t>
      </w:r>
      <w:r w:rsidR="00D4447B" w:rsidRPr="00D4447B">
        <w:t>WIPO/IP/ITAI/GE/18/5</w:t>
      </w:r>
      <w:r w:rsidRPr="0007090B">
        <w:rPr>
          <w:rtl/>
        </w:rPr>
        <w:t>)</w:t>
      </w:r>
      <w:r w:rsidR="00AD0970">
        <w:rPr>
          <w:rFonts w:hint="cs"/>
          <w:rtl/>
        </w:rPr>
        <w:t>.</w:t>
      </w:r>
    </w:p>
    <w:p w:rsidR="00AD0970" w:rsidRDefault="007B49B4" w:rsidP="00310FD2">
      <w:pPr>
        <w:pStyle w:val="ONUMA"/>
      </w:pPr>
      <w:r w:rsidRPr="007B49B4">
        <w:rPr>
          <w:rtl/>
        </w:rPr>
        <w:t xml:space="preserve">وكمتابعة لاجتماع مكاتب الملكية الفكرية بشأن استراتيجيات تكنولوجيا المعلومات والاتصالات والذكاء الاصطناعي، أنشأ المكتب الدولي صفحة </w:t>
      </w:r>
      <w:r>
        <w:rPr>
          <w:rFonts w:hint="cs"/>
          <w:rtl/>
        </w:rPr>
        <w:t>إلكترونية</w:t>
      </w:r>
      <w:r w:rsidRPr="007B49B4">
        <w:rPr>
          <w:rtl/>
        </w:rPr>
        <w:t xml:space="preserve"> مخصصة </w:t>
      </w:r>
      <w:r>
        <w:rPr>
          <w:rFonts w:hint="cs"/>
          <w:rtl/>
        </w:rPr>
        <w:t>له وهي</w:t>
      </w:r>
      <w:r w:rsidRPr="007B49B4">
        <w:t xml:space="preserve"> </w:t>
      </w:r>
      <w:hyperlink r:id="rId12" w:history="1">
        <w:r w:rsidRPr="00DB73DB">
          <w:rPr>
            <w:rStyle w:val="Hyperlink"/>
          </w:rPr>
          <w:t>http://www.wipo.int/about-ip/ar/artificial_intelligence/index.html</w:t>
        </w:r>
      </w:hyperlink>
      <w:r>
        <w:rPr>
          <w:rFonts w:hint="cs"/>
          <w:rtl/>
        </w:rPr>
        <w:t xml:space="preserve">.  </w:t>
      </w:r>
      <w:r w:rsidRPr="007B49B4">
        <w:rPr>
          <w:rtl/>
        </w:rPr>
        <w:t xml:space="preserve">كما أنشأ المكتب الدولي منتدى الكترونياً لمناقشة استراتيجيات تكنولوجيا المعلومات والاتصالات </w:t>
      </w:r>
      <w:r w:rsidR="00AB632D">
        <w:rPr>
          <w:rFonts w:hint="cs"/>
          <w:rtl/>
        </w:rPr>
        <w:t>والذكاء الاصطناعي</w:t>
      </w:r>
      <w:r w:rsidRPr="007B49B4">
        <w:rPr>
          <w:rtl/>
        </w:rPr>
        <w:t xml:space="preserve"> ل</w:t>
      </w:r>
      <w:r w:rsidR="00AB632D">
        <w:rPr>
          <w:rFonts w:hint="cs"/>
          <w:rtl/>
        </w:rPr>
        <w:t xml:space="preserve">أغراض </w:t>
      </w:r>
      <w:r w:rsidRPr="007B49B4">
        <w:rPr>
          <w:rtl/>
        </w:rPr>
        <w:t xml:space="preserve">إدارة الملكية </w:t>
      </w:r>
      <w:r w:rsidR="00244278" w:rsidRPr="007B49B4">
        <w:rPr>
          <w:rFonts w:hint="cs"/>
          <w:rtl/>
        </w:rPr>
        <w:t>الفكرية،</w:t>
      </w:r>
      <w:r w:rsidR="000B6D26">
        <w:rPr>
          <w:rtl/>
        </w:rPr>
        <w:t xml:space="preserve"> وه</w:t>
      </w:r>
      <w:r w:rsidR="000B6D26">
        <w:rPr>
          <w:rFonts w:hint="cs"/>
          <w:rtl/>
        </w:rPr>
        <w:t>و</w:t>
      </w:r>
      <w:r w:rsidR="000B6D26">
        <w:rPr>
          <w:rtl/>
        </w:rPr>
        <w:t xml:space="preserve"> متاح</w:t>
      </w:r>
      <w:r w:rsidR="00EA4237">
        <w:rPr>
          <w:rFonts w:hint="cs"/>
          <w:rtl/>
        </w:rPr>
        <w:t xml:space="preserve"> على</w:t>
      </w:r>
      <w:r w:rsidRPr="007B49B4">
        <w:rPr>
          <w:rtl/>
        </w:rPr>
        <w:t xml:space="preserve"> </w:t>
      </w:r>
      <w:r w:rsidR="00EA4237">
        <w:rPr>
          <w:rFonts w:hint="cs"/>
          <w:rtl/>
        </w:rPr>
        <w:t>العنوان التالي</w:t>
      </w:r>
      <w:r w:rsidRPr="007B49B4">
        <w:rPr>
          <w:rtl/>
        </w:rPr>
        <w:t xml:space="preserve">: </w:t>
      </w:r>
      <w:hyperlink r:id="rId13" w:history="1">
        <w:r w:rsidR="000B6D26" w:rsidRPr="00DB73DB">
          <w:rPr>
            <w:rStyle w:val="Hyperlink"/>
          </w:rPr>
          <w:t>https://www3.wipo.int/confluence/display/ictai</w:t>
        </w:r>
      </w:hyperlink>
      <w:r w:rsidRPr="007B49B4">
        <w:rPr>
          <w:rtl/>
        </w:rPr>
        <w:t>.</w:t>
      </w:r>
      <w:r w:rsidR="000B6D26">
        <w:rPr>
          <w:rFonts w:hint="cs"/>
          <w:rtl/>
        </w:rPr>
        <w:t xml:space="preserve"> </w:t>
      </w:r>
      <w:r w:rsidR="00310FD2">
        <w:rPr>
          <w:rFonts w:hint="cs"/>
          <w:rtl/>
        </w:rPr>
        <w:t>و</w:t>
      </w:r>
      <w:r w:rsidRPr="007B49B4">
        <w:rPr>
          <w:rtl/>
        </w:rPr>
        <w:t>يقتصر المنتدى على الخبراء الذين ترشحهم مكاتب الملكية الفكرية.</w:t>
      </w:r>
    </w:p>
    <w:p w:rsidR="00B65057" w:rsidRPr="000D7E81" w:rsidRDefault="00B65057" w:rsidP="00B65057">
      <w:pPr>
        <w:pStyle w:val="Heading3"/>
        <w:rPr>
          <w:rtl/>
        </w:rPr>
      </w:pPr>
      <w:r>
        <w:rPr>
          <w:rFonts w:hint="cs"/>
          <w:rtl/>
        </w:rPr>
        <w:t>المقترحات</w:t>
      </w:r>
    </w:p>
    <w:p w:rsidR="00E9796E" w:rsidRDefault="00A5013A" w:rsidP="00A5013A">
      <w:pPr>
        <w:pStyle w:val="ONUMA"/>
      </w:pPr>
      <w:r>
        <w:rPr>
          <w:rFonts w:hint="cs"/>
          <w:rtl/>
        </w:rPr>
        <w:t>تعمقت</w:t>
      </w:r>
      <w:r w:rsidR="00E9796E">
        <w:rPr>
          <w:rtl/>
        </w:rPr>
        <w:t xml:space="preserve"> </w:t>
      </w:r>
      <w:r w:rsidR="00E9796E">
        <w:rPr>
          <w:rFonts w:hint="cs"/>
          <w:rtl/>
        </w:rPr>
        <w:t>أمانة</w:t>
      </w:r>
      <w:r w:rsidR="00E9796E">
        <w:rPr>
          <w:rtl/>
        </w:rPr>
        <w:t xml:space="preserve"> </w:t>
      </w:r>
      <w:r>
        <w:rPr>
          <w:rtl/>
        </w:rPr>
        <w:t xml:space="preserve">هذه اللجنة </w:t>
      </w:r>
      <w:r>
        <w:rPr>
          <w:rFonts w:hint="cs"/>
          <w:rtl/>
        </w:rPr>
        <w:t xml:space="preserve">في </w:t>
      </w:r>
      <w:r w:rsidR="00E9796E">
        <w:rPr>
          <w:rtl/>
        </w:rPr>
        <w:t xml:space="preserve">تحليل التوصيات الأربعين والإجراءات الممكنة التي اقترحها </w:t>
      </w:r>
      <w:r w:rsidRPr="00A5013A">
        <w:rPr>
          <w:rtl/>
        </w:rPr>
        <w:t xml:space="preserve">اجتماع مكاتب الملكية الفكرية بشأن استراتيجيات تكنولوجيا المعلومات والاتصالات والذكاء الاصطناعي </w:t>
      </w:r>
      <w:r w:rsidR="00A941C6">
        <w:rPr>
          <w:rtl/>
        </w:rPr>
        <w:t xml:space="preserve">في ضوء أنشطة </w:t>
      </w:r>
      <w:r w:rsidR="00E9796E">
        <w:rPr>
          <w:rtl/>
        </w:rPr>
        <w:t>لجنة</w:t>
      </w:r>
      <w:r w:rsidR="00A941C6">
        <w:rPr>
          <w:rFonts w:hint="cs"/>
          <w:rtl/>
        </w:rPr>
        <w:t xml:space="preserve"> المعايير</w:t>
      </w:r>
      <w:r w:rsidR="00E9796E">
        <w:rPr>
          <w:rtl/>
        </w:rPr>
        <w:t xml:space="preserve">. </w:t>
      </w:r>
      <w:r w:rsidR="00A941C6">
        <w:rPr>
          <w:rFonts w:hint="cs"/>
          <w:rtl/>
        </w:rPr>
        <w:t>و</w:t>
      </w:r>
      <w:r w:rsidR="00E9796E">
        <w:rPr>
          <w:rtl/>
        </w:rPr>
        <w:t>ترى الأمانة أنه يمكن تصنيف التوصيات الأربعين إلى ثلاث مجموعات:</w:t>
      </w:r>
    </w:p>
    <w:p w:rsidR="00775AB1" w:rsidRDefault="00E9796E" w:rsidP="00B94D85">
      <w:pPr>
        <w:pStyle w:val="ONUMA"/>
        <w:numPr>
          <w:ilvl w:val="2"/>
          <w:numId w:val="11"/>
        </w:numPr>
        <w:ind w:left="1133" w:hanging="567"/>
      </w:pPr>
      <w:r>
        <w:rPr>
          <w:rtl/>
        </w:rPr>
        <w:t>الم</w:t>
      </w:r>
      <w:r w:rsidR="00635F9E">
        <w:rPr>
          <w:rtl/>
        </w:rPr>
        <w:t xml:space="preserve">جموعة 1: </w:t>
      </w:r>
      <w:r w:rsidR="00D04B8A" w:rsidRPr="00D04B8A">
        <w:rPr>
          <w:rtl/>
        </w:rPr>
        <w:t xml:space="preserve">التوصيات </w:t>
      </w:r>
      <w:r w:rsidR="00D04B8A">
        <w:rPr>
          <w:rFonts w:hint="cs"/>
          <w:rtl/>
        </w:rPr>
        <w:t xml:space="preserve">التي </w:t>
      </w:r>
      <w:r w:rsidR="00635F9E">
        <w:rPr>
          <w:rtl/>
        </w:rPr>
        <w:t xml:space="preserve">تتعلق بمهام </w:t>
      </w:r>
      <w:r>
        <w:rPr>
          <w:rtl/>
        </w:rPr>
        <w:t xml:space="preserve">لجنة </w:t>
      </w:r>
      <w:r w:rsidR="00635F9E">
        <w:rPr>
          <w:rFonts w:hint="cs"/>
          <w:rtl/>
        </w:rPr>
        <w:t>المعايير</w:t>
      </w:r>
      <w:r>
        <w:rPr>
          <w:rtl/>
        </w:rPr>
        <w:t xml:space="preserve"> أو بالمهام الجديدة التي ي</w:t>
      </w:r>
      <w:r w:rsidR="00D04B8A">
        <w:rPr>
          <w:rFonts w:hint="cs"/>
          <w:rtl/>
        </w:rPr>
        <w:t>ُ</w:t>
      </w:r>
      <w:r>
        <w:rPr>
          <w:rtl/>
        </w:rPr>
        <w:t xml:space="preserve">قترح إنشاؤها في الدورة </w:t>
      </w:r>
      <w:r w:rsidR="00D04B8A">
        <w:rPr>
          <w:rFonts w:hint="cs"/>
          <w:rtl/>
        </w:rPr>
        <w:t xml:space="preserve">الحالية </w:t>
      </w:r>
      <w:r w:rsidR="00775AB1">
        <w:rPr>
          <w:rFonts w:hint="cs"/>
          <w:rtl/>
        </w:rPr>
        <w:t>للجنة؛</w:t>
      </w:r>
    </w:p>
    <w:p w:rsidR="00775AB1" w:rsidRDefault="00775AB1" w:rsidP="00B94D85">
      <w:pPr>
        <w:pStyle w:val="ONUMA"/>
        <w:numPr>
          <w:ilvl w:val="2"/>
          <w:numId w:val="11"/>
        </w:numPr>
        <w:ind w:left="850" w:hanging="284"/>
      </w:pPr>
      <w:r>
        <w:rPr>
          <w:rFonts w:hint="cs"/>
          <w:rtl/>
        </w:rPr>
        <w:t>و</w:t>
      </w:r>
      <w:r w:rsidR="00E9796E">
        <w:rPr>
          <w:rtl/>
        </w:rPr>
        <w:t xml:space="preserve">المجموعة 2: </w:t>
      </w:r>
      <w:r w:rsidR="00D04B8A" w:rsidRPr="00D04B8A">
        <w:rPr>
          <w:rtl/>
        </w:rPr>
        <w:t xml:space="preserve">التوصيات </w:t>
      </w:r>
      <w:r w:rsidR="00D04B8A">
        <w:rPr>
          <w:rFonts w:hint="cs"/>
          <w:rtl/>
        </w:rPr>
        <w:t xml:space="preserve">التي </w:t>
      </w:r>
      <w:r w:rsidR="00E9796E">
        <w:rPr>
          <w:rtl/>
        </w:rPr>
        <w:t xml:space="preserve">لا </w:t>
      </w:r>
      <w:r w:rsidR="00635F9E">
        <w:rPr>
          <w:rFonts w:hint="cs"/>
          <w:rtl/>
        </w:rPr>
        <w:t>تتعلق</w:t>
      </w:r>
      <w:r w:rsidR="00E9796E">
        <w:rPr>
          <w:rtl/>
        </w:rPr>
        <w:t xml:space="preserve"> مباشرة بأي من المهام الحالية والمهام المقترحة للجنة</w:t>
      </w:r>
      <w:r w:rsidR="00127CE5">
        <w:rPr>
          <w:rFonts w:hint="cs"/>
          <w:rtl/>
        </w:rPr>
        <w:t xml:space="preserve"> المعايير</w:t>
      </w:r>
      <w:r w:rsidR="00E9796E">
        <w:rPr>
          <w:rtl/>
        </w:rPr>
        <w:t xml:space="preserve">، ولكن يبدو أنها </w:t>
      </w:r>
      <w:r w:rsidR="00127CE5">
        <w:rPr>
          <w:rFonts w:hint="cs"/>
          <w:rtl/>
        </w:rPr>
        <w:t>وجيهة</w:t>
      </w:r>
      <w:r w:rsidR="00127CE5">
        <w:rPr>
          <w:rtl/>
        </w:rPr>
        <w:t xml:space="preserve"> </w:t>
      </w:r>
      <w:r w:rsidR="00127CE5">
        <w:rPr>
          <w:rFonts w:hint="cs"/>
          <w:rtl/>
        </w:rPr>
        <w:t>ل</w:t>
      </w:r>
      <w:r w:rsidR="00E9796E">
        <w:rPr>
          <w:rtl/>
        </w:rPr>
        <w:t>ل</w:t>
      </w:r>
      <w:r>
        <w:rPr>
          <w:rtl/>
        </w:rPr>
        <w:t>نشاط المستقبلي المحتمل للجنة؛</w:t>
      </w:r>
    </w:p>
    <w:p w:rsidR="002E6B72" w:rsidRDefault="00775AB1" w:rsidP="00B94D85">
      <w:pPr>
        <w:pStyle w:val="ONUMA"/>
        <w:numPr>
          <w:ilvl w:val="2"/>
          <w:numId w:val="11"/>
        </w:numPr>
        <w:ind w:left="850" w:hanging="284"/>
        <w:rPr>
          <w:rtl/>
        </w:rPr>
      </w:pPr>
      <w:r>
        <w:rPr>
          <w:rFonts w:hint="cs"/>
          <w:rtl/>
        </w:rPr>
        <w:t>و</w:t>
      </w:r>
      <w:r w:rsidR="00E9796E">
        <w:rPr>
          <w:rtl/>
        </w:rPr>
        <w:t xml:space="preserve">المجموعة 3: </w:t>
      </w:r>
      <w:r w:rsidR="00D04B8A" w:rsidRPr="00D04B8A">
        <w:rPr>
          <w:rtl/>
        </w:rPr>
        <w:t>التوصيات</w:t>
      </w:r>
      <w:r w:rsidR="00D04B8A">
        <w:rPr>
          <w:rFonts w:hint="cs"/>
          <w:rtl/>
        </w:rPr>
        <w:t xml:space="preserve"> التي</w:t>
      </w:r>
      <w:r w:rsidR="00D04B8A" w:rsidRPr="00D04B8A">
        <w:rPr>
          <w:rtl/>
        </w:rPr>
        <w:t xml:space="preserve"> </w:t>
      </w:r>
      <w:r w:rsidR="00E9796E">
        <w:rPr>
          <w:rtl/>
        </w:rPr>
        <w:t>يبدو أن</w:t>
      </w:r>
      <w:r w:rsidR="00D04B8A">
        <w:rPr>
          <w:rFonts w:hint="cs"/>
          <w:rtl/>
        </w:rPr>
        <w:t>ها</w:t>
      </w:r>
      <w:r w:rsidR="00E9796E">
        <w:rPr>
          <w:rtl/>
        </w:rPr>
        <w:t xml:space="preserve"> </w:t>
      </w:r>
      <w:r w:rsidR="00D04B8A">
        <w:rPr>
          <w:rFonts w:hint="cs"/>
          <w:rtl/>
        </w:rPr>
        <w:t>لا تتعلق</w:t>
      </w:r>
      <w:r w:rsidR="00E9796E">
        <w:rPr>
          <w:rtl/>
        </w:rPr>
        <w:t xml:space="preserve"> بنشاط </w:t>
      </w:r>
      <w:r w:rsidR="006134BE">
        <w:rPr>
          <w:rFonts w:hint="cs"/>
          <w:rtl/>
        </w:rPr>
        <w:t>ل</w:t>
      </w:r>
      <w:r w:rsidR="00D04B8A">
        <w:rPr>
          <w:rFonts w:hint="cs"/>
          <w:rtl/>
        </w:rPr>
        <w:t>جنة المعايير</w:t>
      </w:r>
      <w:r w:rsidR="00E9796E">
        <w:rPr>
          <w:rtl/>
        </w:rPr>
        <w:t xml:space="preserve"> </w:t>
      </w:r>
      <w:r w:rsidR="006134BE">
        <w:rPr>
          <w:rFonts w:hint="cs"/>
          <w:rtl/>
        </w:rPr>
        <w:t xml:space="preserve">الآن </w:t>
      </w:r>
      <w:r w:rsidR="00E9796E">
        <w:rPr>
          <w:rtl/>
        </w:rPr>
        <w:t>وفي المستقبل القريب.</w:t>
      </w:r>
    </w:p>
    <w:p w:rsidR="002E6B72" w:rsidRDefault="00AA071A" w:rsidP="003C49EC">
      <w:pPr>
        <w:pStyle w:val="ONUMA"/>
      </w:pPr>
      <w:r>
        <w:rPr>
          <w:rFonts w:hint="cs"/>
          <w:rtl/>
        </w:rPr>
        <w:t>وترد</w:t>
      </w:r>
      <w:r w:rsidR="002E6B72">
        <w:rPr>
          <w:rtl/>
        </w:rPr>
        <w:t xml:space="preserve"> نتيجة التحليل </w:t>
      </w:r>
      <w:r>
        <w:rPr>
          <w:rFonts w:hint="cs"/>
          <w:rtl/>
        </w:rPr>
        <w:t>في مرفق هذه الوثيقة</w:t>
      </w:r>
      <w:r w:rsidR="002E6B72">
        <w:rPr>
          <w:rtl/>
        </w:rPr>
        <w:t xml:space="preserve"> لتنظر فيها </w:t>
      </w:r>
      <w:r w:rsidR="00284F81">
        <w:rPr>
          <w:rFonts w:hint="cs"/>
          <w:rtl/>
        </w:rPr>
        <w:t>لجنة المعايير</w:t>
      </w:r>
      <w:r w:rsidR="002E6B72">
        <w:rPr>
          <w:rtl/>
        </w:rPr>
        <w:t xml:space="preserve">. </w:t>
      </w:r>
      <w:r w:rsidR="008277E8">
        <w:rPr>
          <w:rFonts w:hint="cs"/>
          <w:rtl/>
        </w:rPr>
        <w:t>و</w:t>
      </w:r>
      <w:r w:rsidR="002E6B72">
        <w:rPr>
          <w:rtl/>
        </w:rPr>
        <w:t xml:space="preserve">تقترح الأمانة على </w:t>
      </w:r>
      <w:r w:rsidR="008277E8">
        <w:rPr>
          <w:rFonts w:hint="cs"/>
          <w:rtl/>
        </w:rPr>
        <w:t>لجنة المعايير</w:t>
      </w:r>
      <w:r w:rsidR="002E6B72">
        <w:rPr>
          <w:rtl/>
        </w:rPr>
        <w:t xml:space="preserve"> أن تطلب إلى فرق العمل التابعة </w:t>
      </w:r>
      <w:r w:rsidR="003C49EC">
        <w:rPr>
          <w:rFonts w:hint="cs"/>
          <w:rtl/>
        </w:rPr>
        <w:t>لها</w:t>
      </w:r>
      <w:r w:rsidR="002E6B72">
        <w:rPr>
          <w:rtl/>
        </w:rPr>
        <w:t xml:space="preserve"> أن تنظر في الجوانب </w:t>
      </w:r>
      <w:r w:rsidR="008277E8">
        <w:rPr>
          <w:rFonts w:hint="cs"/>
          <w:rtl/>
        </w:rPr>
        <w:t>الهامة من</w:t>
      </w:r>
      <w:r w:rsidR="008277E8">
        <w:rPr>
          <w:rtl/>
        </w:rPr>
        <w:t xml:space="preserve"> </w:t>
      </w:r>
      <w:r w:rsidR="002E6B72">
        <w:rPr>
          <w:rtl/>
        </w:rPr>
        <w:t xml:space="preserve">التوصيات الواردة في المجموعة </w:t>
      </w:r>
      <w:r w:rsidR="008277E8">
        <w:rPr>
          <w:rFonts w:hint="cs"/>
          <w:rtl/>
        </w:rPr>
        <w:t>1،</w:t>
      </w:r>
      <w:r w:rsidR="002E6B72">
        <w:rPr>
          <w:rtl/>
        </w:rPr>
        <w:t xml:space="preserve"> وأن تبلغ عن إجراءاتها الإضافية </w:t>
      </w:r>
      <w:r w:rsidR="00653ACF">
        <w:rPr>
          <w:rFonts w:hint="cs"/>
          <w:rtl/>
        </w:rPr>
        <w:t>الضرورية</w:t>
      </w:r>
      <w:r w:rsidR="00653ACF">
        <w:rPr>
          <w:rtl/>
        </w:rPr>
        <w:t xml:space="preserve"> لمهم</w:t>
      </w:r>
      <w:r w:rsidR="00653ACF">
        <w:rPr>
          <w:rFonts w:hint="cs"/>
          <w:rtl/>
        </w:rPr>
        <w:t>تها</w:t>
      </w:r>
      <w:r w:rsidR="002E6B72">
        <w:rPr>
          <w:rtl/>
        </w:rPr>
        <w:t xml:space="preserve"> (مهام</w:t>
      </w:r>
      <w:r w:rsidR="00653ACF">
        <w:rPr>
          <w:rFonts w:hint="cs"/>
          <w:rtl/>
        </w:rPr>
        <w:t>ها</w:t>
      </w:r>
      <w:r w:rsidR="002E6B72">
        <w:rPr>
          <w:rtl/>
        </w:rPr>
        <w:t xml:space="preserve">) </w:t>
      </w:r>
      <w:r w:rsidR="00653ACF">
        <w:rPr>
          <w:rFonts w:hint="cs"/>
          <w:rtl/>
        </w:rPr>
        <w:t>الخاصة،</w:t>
      </w:r>
      <w:r w:rsidR="002E6B72">
        <w:rPr>
          <w:rtl/>
        </w:rPr>
        <w:t xml:space="preserve"> بما في ذلك اقتراح بتعديل وصف (أوصاف) </w:t>
      </w:r>
      <w:r w:rsidR="00653ACF">
        <w:rPr>
          <w:rFonts w:hint="cs"/>
          <w:rtl/>
        </w:rPr>
        <w:t>مهمتها</w:t>
      </w:r>
      <w:r w:rsidR="002E6B72">
        <w:rPr>
          <w:rtl/>
        </w:rPr>
        <w:t xml:space="preserve"> (</w:t>
      </w:r>
      <w:r w:rsidR="00653ACF">
        <w:rPr>
          <w:rFonts w:hint="cs"/>
          <w:rtl/>
        </w:rPr>
        <w:t>مهامها</w:t>
      </w:r>
      <w:r w:rsidR="002E6B72">
        <w:rPr>
          <w:rtl/>
        </w:rPr>
        <w:t xml:space="preserve">) </w:t>
      </w:r>
      <w:r w:rsidR="00653ACF">
        <w:rPr>
          <w:rFonts w:hint="cs"/>
          <w:rtl/>
        </w:rPr>
        <w:t>الخاصة،</w:t>
      </w:r>
      <w:r w:rsidR="002E6B72">
        <w:rPr>
          <w:rtl/>
        </w:rPr>
        <w:t xml:space="preserve"> إذا لزم الأمر.</w:t>
      </w:r>
    </w:p>
    <w:p w:rsidR="002E6B72" w:rsidRDefault="00D11E73" w:rsidP="00D11E73">
      <w:pPr>
        <w:pStyle w:val="ONUMA"/>
      </w:pPr>
      <w:r>
        <w:rPr>
          <w:rtl/>
        </w:rPr>
        <w:t>و</w:t>
      </w:r>
      <w:r>
        <w:rPr>
          <w:rFonts w:hint="cs"/>
          <w:rtl/>
        </w:rPr>
        <w:t>ب</w:t>
      </w:r>
      <w:r w:rsidR="002E6B72">
        <w:rPr>
          <w:rtl/>
        </w:rPr>
        <w:t xml:space="preserve">مراعاة المناقشات التي دارت في </w:t>
      </w:r>
      <w:r w:rsidRPr="00D11E73">
        <w:rPr>
          <w:rtl/>
        </w:rPr>
        <w:t xml:space="preserve">اجتماع مكاتب الملكية الفكرية بشأن استراتيجيات تكنولوجيا المعلومات والاتصالات والذكاء الاصطناعي </w:t>
      </w:r>
      <w:r w:rsidR="002E6B72">
        <w:rPr>
          <w:rtl/>
        </w:rPr>
        <w:t xml:space="preserve">واستراتيجية تكنولوجيا المعلومات والاتصالات في مكاتب الملكية الفكرية لاستخدام التكنولوجيات </w:t>
      </w:r>
      <w:r>
        <w:rPr>
          <w:rFonts w:hint="cs"/>
          <w:rtl/>
        </w:rPr>
        <w:t>الجديدة</w:t>
      </w:r>
      <w:r w:rsidR="002E6B72">
        <w:rPr>
          <w:rtl/>
        </w:rPr>
        <w:t xml:space="preserve"> في </w:t>
      </w:r>
      <w:r>
        <w:rPr>
          <w:rFonts w:hint="cs"/>
          <w:rtl/>
        </w:rPr>
        <w:t>إدارتها،</w:t>
      </w:r>
      <w:r w:rsidR="002E6B72">
        <w:rPr>
          <w:rtl/>
        </w:rPr>
        <w:t xml:space="preserve"> يقترح المكتب الدولي إنشاء مهمة جديدة:</w:t>
      </w:r>
    </w:p>
    <w:p w:rsidR="002E6B72" w:rsidRDefault="002E6B72" w:rsidP="00B94D85">
      <w:pPr>
        <w:pStyle w:val="ONUMA"/>
        <w:numPr>
          <w:ilvl w:val="5"/>
          <w:numId w:val="11"/>
        </w:numPr>
        <w:ind w:left="850" w:hanging="284"/>
      </w:pPr>
      <w:r>
        <w:rPr>
          <w:rtl/>
        </w:rPr>
        <w:t xml:space="preserve">استعراض التوصيات الواردة في المجموعة 2 والمجموعة 3 </w:t>
      </w:r>
      <w:r w:rsidR="003C57F2">
        <w:rPr>
          <w:rFonts w:hint="cs"/>
          <w:rtl/>
        </w:rPr>
        <w:t>والمشار إليها في مرفق</w:t>
      </w:r>
      <w:r>
        <w:rPr>
          <w:rtl/>
        </w:rPr>
        <w:t xml:space="preserve"> الوثيقة </w:t>
      </w:r>
      <w:r w:rsidR="003C57F2" w:rsidRPr="003C57F2">
        <w:t>CWS/6/3</w:t>
      </w:r>
      <w:r>
        <w:rPr>
          <w:rtl/>
        </w:rPr>
        <w:t>؛</w:t>
      </w:r>
    </w:p>
    <w:p w:rsidR="002E6B72" w:rsidRDefault="003C57F2" w:rsidP="00B94D85">
      <w:pPr>
        <w:pStyle w:val="ONUMA"/>
        <w:numPr>
          <w:ilvl w:val="5"/>
          <w:numId w:val="11"/>
        </w:numPr>
        <w:ind w:left="850" w:hanging="284"/>
      </w:pPr>
      <w:r>
        <w:rPr>
          <w:rFonts w:hint="cs"/>
          <w:rtl/>
        </w:rPr>
        <w:t>و</w:t>
      </w:r>
      <w:r w:rsidR="002E6B72">
        <w:rPr>
          <w:rtl/>
        </w:rPr>
        <w:t xml:space="preserve">استكشاف أثر التكنولوجيات </w:t>
      </w:r>
      <w:r w:rsidR="007525EF">
        <w:rPr>
          <w:rFonts w:hint="cs"/>
          <w:rtl/>
        </w:rPr>
        <w:t>الجديدة</w:t>
      </w:r>
      <w:r w:rsidR="002E6B72">
        <w:rPr>
          <w:rtl/>
        </w:rPr>
        <w:t xml:space="preserve"> عل</w:t>
      </w:r>
      <w:r w:rsidR="00B43FFC">
        <w:rPr>
          <w:rtl/>
        </w:rPr>
        <w:t>ى إدارة الملكية الفكرية وبيانات</w:t>
      </w:r>
      <w:r w:rsidR="00B43FFC">
        <w:rPr>
          <w:rFonts w:hint="cs"/>
          <w:rtl/>
        </w:rPr>
        <w:t xml:space="preserve">ها </w:t>
      </w:r>
      <w:r>
        <w:rPr>
          <w:rtl/>
        </w:rPr>
        <w:t xml:space="preserve">في ضوء المواءمة والتعاون؛ </w:t>
      </w:r>
    </w:p>
    <w:p w:rsidR="00FD6D15" w:rsidRDefault="003C57F2" w:rsidP="00B94D85">
      <w:pPr>
        <w:pStyle w:val="ONUMA"/>
        <w:numPr>
          <w:ilvl w:val="5"/>
          <w:numId w:val="11"/>
        </w:numPr>
        <w:ind w:left="850" w:hanging="284"/>
      </w:pPr>
      <w:r>
        <w:rPr>
          <w:rFonts w:hint="cs"/>
          <w:rtl/>
        </w:rPr>
        <w:t>و</w:t>
      </w:r>
      <w:r w:rsidR="007525EF">
        <w:rPr>
          <w:rtl/>
        </w:rPr>
        <w:t>إعداد مقترح خريطة طريق ل</w:t>
      </w:r>
      <w:r w:rsidR="002E6B72">
        <w:rPr>
          <w:rtl/>
        </w:rPr>
        <w:t xml:space="preserve">تطوير </w:t>
      </w:r>
      <w:r w:rsidR="007525EF">
        <w:rPr>
          <w:rtl/>
        </w:rPr>
        <w:t xml:space="preserve">معايير الويبو </w:t>
      </w:r>
      <w:r w:rsidR="007525EF">
        <w:rPr>
          <w:rFonts w:hint="cs"/>
          <w:rtl/>
        </w:rPr>
        <w:t>مستقبلا</w:t>
      </w:r>
      <w:r w:rsidR="002E6B72">
        <w:rPr>
          <w:rtl/>
        </w:rPr>
        <w:t xml:space="preserve"> وتعزيز</w:t>
      </w:r>
      <w:r w:rsidR="007525EF">
        <w:rPr>
          <w:rFonts w:hint="cs"/>
          <w:rtl/>
        </w:rPr>
        <w:t>ها</w:t>
      </w:r>
      <w:r w:rsidR="002E6B72">
        <w:rPr>
          <w:rtl/>
        </w:rPr>
        <w:t xml:space="preserve"> في ضوء زيادة فعالية إنتاج المعلومات والبيانات المتعلقة بالملكية الفكرية وتقاسمها وإدارتها واستخدامها من </w:t>
      </w:r>
      <w:r w:rsidR="007525EF">
        <w:rPr>
          <w:rFonts w:hint="cs"/>
          <w:rtl/>
        </w:rPr>
        <w:t>قبل</w:t>
      </w:r>
      <w:r w:rsidR="002E6B72">
        <w:rPr>
          <w:rtl/>
        </w:rPr>
        <w:t xml:space="preserve"> مكاتب الملكية الفكرية والأطراف المعنية الأخرى </w:t>
      </w:r>
      <w:r w:rsidR="007525EF">
        <w:rPr>
          <w:rFonts w:hint="cs"/>
          <w:rtl/>
        </w:rPr>
        <w:t>التي تستخدم</w:t>
      </w:r>
      <w:r w:rsidR="002E6B72">
        <w:rPr>
          <w:rtl/>
        </w:rPr>
        <w:t xml:space="preserve"> التكنولوجيات </w:t>
      </w:r>
      <w:r w:rsidR="007525EF">
        <w:rPr>
          <w:rFonts w:hint="cs"/>
          <w:rtl/>
        </w:rPr>
        <w:t>الجديدة</w:t>
      </w:r>
      <w:r w:rsidR="002E6B72">
        <w:rPr>
          <w:rtl/>
        </w:rPr>
        <w:t>.</w:t>
      </w:r>
    </w:p>
    <w:p w:rsidR="00553A27" w:rsidRDefault="00553A27" w:rsidP="00BA39B3">
      <w:pPr>
        <w:pStyle w:val="ONUMA"/>
      </w:pPr>
      <w:r>
        <w:rPr>
          <w:rFonts w:hint="cs"/>
          <w:rtl/>
        </w:rPr>
        <w:t>و</w:t>
      </w:r>
      <w:r>
        <w:rPr>
          <w:rtl/>
        </w:rPr>
        <w:t>يقترح المكتب الدولي</w:t>
      </w:r>
      <w:r>
        <w:rPr>
          <w:rFonts w:hint="cs"/>
          <w:rtl/>
        </w:rPr>
        <w:t xml:space="preserve"> أيضا </w:t>
      </w:r>
      <w:r>
        <w:rPr>
          <w:rtl/>
        </w:rPr>
        <w:t>النص التالي لوصف المهمة الجديدة: "</w:t>
      </w:r>
      <w:r w:rsidR="00BA39B3" w:rsidRPr="00BA39B3">
        <w:rPr>
          <w:rtl/>
        </w:rPr>
        <w:t>إعداد مقترح خريطة طريق لتطوير معايير الويبو مستقبلا وتعزيزها في ضوء زيادة فعالية إنتاج المعلومات والبيانات المتعلقة بالملكية الفكرية وتقاسمها وإدارتها واستخدامها من قبل مكاتب الملكية الفكرية والأطراف المعنية الأخرى التي تستخدم التكنولوجيات الجديدة</w:t>
      </w:r>
      <w:r>
        <w:rPr>
          <w:rtl/>
        </w:rPr>
        <w:t xml:space="preserve"> ".</w:t>
      </w:r>
    </w:p>
    <w:p w:rsidR="00553A27" w:rsidRDefault="00553A27" w:rsidP="002F2639">
      <w:pPr>
        <w:pStyle w:val="ONUMA"/>
      </w:pPr>
      <w:r>
        <w:rPr>
          <w:rtl/>
        </w:rPr>
        <w:t xml:space="preserve"> </w:t>
      </w:r>
      <w:r w:rsidR="008006D3">
        <w:rPr>
          <w:rFonts w:hint="cs"/>
          <w:rtl/>
        </w:rPr>
        <w:t>و</w:t>
      </w:r>
      <w:r>
        <w:rPr>
          <w:rtl/>
        </w:rPr>
        <w:t>يقترح المكتب الدولي</w:t>
      </w:r>
      <w:r w:rsidR="008006D3">
        <w:rPr>
          <w:rFonts w:hint="cs"/>
          <w:rtl/>
        </w:rPr>
        <w:t xml:space="preserve"> أيضا</w:t>
      </w:r>
      <w:r>
        <w:rPr>
          <w:rtl/>
        </w:rPr>
        <w:t xml:space="preserve"> إنشاء فرقة عمل </w:t>
      </w:r>
      <w:r w:rsidR="0026560F">
        <w:rPr>
          <w:rFonts w:hint="cs"/>
          <w:rtl/>
        </w:rPr>
        <w:t>معنية</w:t>
      </w:r>
      <w:r w:rsidR="0026560F">
        <w:rPr>
          <w:rtl/>
        </w:rPr>
        <w:t xml:space="preserve"> </w:t>
      </w:r>
      <w:r w:rsidR="0026560F">
        <w:rPr>
          <w:rFonts w:hint="cs"/>
          <w:rtl/>
        </w:rPr>
        <w:t>ب</w:t>
      </w:r>
      <w:r>
        <w:rPr>
          <w:rtl/>
        </w:rPr>
        <w:t xml:space="preserve">تنفيذ المهمة </w:t>
      </w:r>
      <w:r w:rsidR="0026560F">
        <w:rPr>
          <w:rFonts w:hint="cs"/>
          <w:rtl/>
        </w:rPr>
        <w:t>الجديدة،</w:t>
      </w:r>
      <w:r>
        <w:rPr>
          <w:rtl/>
        </w:rPr>
        <w:t xml:space="preserve"> </w:t>
      </w:r>
      <w:r w:rsidR="0026560F">
        <w:rPr>
          <w:rFonts w:hint="cs"/>
          <w:rtl/>
        </w:rPr>
        <w:t>ويقترح</w:t>
      </w:r>
      <w:r w:rsidR="0026560F">
        <w:rPr>
          <w:rtl/>
        </w:rPr>
        <w:t xml:space="preserve"> </w:t>
      </w:r>
      <w:r w:rsidR="003905AC">
        <w:rPr>
          <w:rFonts w:hint="cs"/>
          <w:rtl/>
        </w:rPr>
        <w:t>الإشراف على</w:t>
      </w:r>
      <w:r>
        <w:rPr>
          <w:rtl/>
        </w:rPr>
        <w:t xml:space="preserve"> فرقة العمل</w:t>
      </w:r>
      <w:r w:rsidR="0026560F">
        <w:rPr>
          <w:rFonts w:hint="cs"/>
          <w:rtl/>
        </w:rPr>
        <w:t xml:space="preserve"> هذه</w:t>
      </w:r>
      <w:r>
        <w:rPr>
          <w:rtl/>
        </w:rPr>
        <w:t xml:space="preserve"> في حالة إنشائها. </w:t>
      </w:r>
      <w:r w:rsidR="00EA558E">
        <w:rPr>
          <w:rFonts w:hint="cs"/>
          <w:rtl/>
        </w:rPr>
        <w:t>و</w:t>
      </w:r>
      <w:r>
        <w:rPr>
          <w:rtl/>
        </w:rPr>
        <w:t xml:space="preserve">ينبغي الإبلاغ عن التقدم المحرز في المهمة </w:t>
      </w:r>
      <w:r w:rsidR="002F2639">
        <w:rPr>
          <w:rFonts w:hint="cs"/>
          <w:rtl/>
        </w:rPr>
        <w:t>في</w:t>
      </w:r>
      <w:r>
        <w:rPr>
          <w:rtl/>
        </w:rPr>
        <w:t xml:space="preserve"> الدورة القادمة للجنة</w:t>
      </w:r>
      <w:r w:rsidR="00EA558E">
        <w:rPr>
          <w:rFonts w:hint="cs"/>
          <w:rtl/>
        </w:rPr>
        <w:t xml:space="preserve"> المعايير</w:t>
      </w:r>
      <w:r>
        <w:rPr>
          <w:rtl/>
        </w:rPr>
        <w:t>.</w:t>
      </w:r>
    </w:p>
    <w:p w:rsidR="002E6B48" w:rsidRDefault="002E6B48" w:rsidP="0036596D">
      <w:pPr>
        <w:pStyle w:val="Decision"/>
        <w:ind w:left="5534"/>
      </w:pPr>
      <w:r>
        <w:rPr>
          <w:rtl/>
        </w:rPr>
        <w:t xml:space="preserve">إن اللجنة </w:t>
      </w:r>
      <w:r w:rsidRPr="0036596D">
        <w:rPr>
          <w:rtl/>
        </w:rPr>
        <w:t>مدعوةٌ</w:t>
      </w:r>
      <w:r>
        <w:rPr>
          <w:rtl/>
        </w:rPr>
        <w:t xml:space="preserve"> إلى ما يلي:</w:t>
      </w:r>
    </w:p>
    <w:p w:rsidR="002E6B48" w:rsidRDefault="002E6B48" w:rsidP="00B94D85">
      <w:pPr>
        <w:pStyle w:val="Decision"/>
        <w:numPr>
          <w:ilvl w:val="0"/>
          <w:numId w:val="13"/>
        </w:numPr>
      </w:pPr>
      <w:r>
        <w:rPr>
          <w:rtl/>
        </w:rPr>
        <w:t>الإحاطة علما بمضمون هذه الوثيقة؛</w:t>
      </w:r>
    </w:p>
    <w:p w:rsidR="002E6B48" w:rsidRDefault="002E6B48" w:rsidP="00B94D85">
      <w:pPr>
        <w:pStyle w:val="Decision"/>
        <w:numPr>
          <w:ilvl w:val="0"/>
          <w:numId w:val="13"/>
        </w:numPr>
      </w:pPr>
      <w:r>
        <w:rPr>
          <w:rFonts w:hint="cs"/>
          <w:rtl/>
        </w:rPr>
        <w:t>و</w:t>
      </w:r>
      <w:r w:rsidRPr="002E6B48">
        <w:rPr>
          <w:rtl/>
        </w:rPr>
        <w:t xml:space="preserve">النظر في </w:t>
      </w:r>
      <w:r>
        <w:rPr>
          <w:rFonts w:hint="cs"/>
          <w:rtl/>
        </w:rPr>
        <w:t>النتيجة</w:t>
      </w:r>
      <w:r>
        <w:rPr>
          <w:rtl/>
        </w:rPr>
        <w:t xml:space="preserve"> </w:t>
      </w:r>
      <w:r>
        <w:rPr>
          <w:rFonts w:hint="cs"/>
          <w:rtl/>
        </w:rPr>
        <w:t xml:space="preserve">المترتبة عن </w:t>
      </w:r>
      <w:r>
        <w:rPr>
          <w:rtl/>
        </w:rPr>
        <w:t>تحليل الأمانة</w:t>
      </w:r>
      <w:r w:rsidRPr="002E6B48">
        <w:rPr>
          <w:rtl/>
        </w:rPr>
        <w:t>، على النحو المشار إليه في الفقرة 8 أعلاه وعلى النحو الوارد في مرفق هذه الوثيقة</w:t>
      </w:r>
      <w:r>
        <w:rPr>
          <w:rtl/>
        </w:rPr>
        <w:t>؛</w:t>
      </w:r>
    </w:p>
    <w:p w:rsidR="002E6B48" w:rsidRDefault="002E6B48" w:rsidP="00B94D85">
      <w:pPr>
        <w:pStyle w:val="Decision"/>
        <w:numPr>
          <w:ilvl w:val="0"/>
          <w:numId w:val="14"/>
        </w:numPr>
        <w:rPr>
          <w:rtl/>
        </w:rPr>
      </w:pPr>
      <w:r>
        <w:rPr>
          <w:rtl/>
        </w:rPr>
        <w:t>والنظر</w:t>
      </w:r>
      <w:r>
        <w:rPr>
          <w:rFonts w:hint="cs"/>
          <w:rtl/>
        </w:rPr>
        <w:t xml:space="preserve"> في المقترح الوارد في الفقرة 10 أعلاه والموافقة عليه؛</w:t>
      </w:r>
    </w:p>
    <w:p w:rsidR="002E6B48" w:rsidRDefault="005A004C" w:rsidP="00B94D85">
      <w:pPr>
        <w:pStyle w:val="Decision"/>
        <w:numPr>
          <w:ilvl w:val="0"/>
          <w:numId w:val="15"/>
        </w:numPr>
      </w:pPr>
      <w:r>
        <w:rPr>
          <w:rFonts w:hint="cs"/>
          <w:rtl/>
        </w:rPr>
        <w:t>و</w:t>
      </w:r>
      <w:r w:rsidRPr="005A004C">
        <w:rPr>
          <w:rtl/>
        </w:rPr>
        <w:t xml:space="preserve">النظر في </w:t>
      </w:r>
      <w:r>
        <w:rPr>
          <w:rFonts w:hint="cs"/>
          <w:rtl/>
        </w:rPr>
        <w:t>مقترح</w:t>
      </w:r>
      <w:r w:rsidRPr="005A004C">
        <w:rPr>
          <w:rtl/>
        </w:rPr>
        <w:t xml:space="preserve"> إنشاء مهمة جديدة </w:t>
      </w:r>
      <w:r>
        <w:rPr>
          <w:rFonts w:hint="cs"/>
          <w:rtl/>
        </w:rPr>
        <w:t>واقتراح وصف لها</w:t>
      </w:r>
      <w:r w:rsidRPr="005A004C">
        <w:rPr>
          <w:rtl/>
        </w:rPr>
        <w:t xml:space="preserve"> </w:t>
      </w:r>
      <w:r>
        <w:rPr>
          <w:rtl/>
        </w:rPr>
        <w:t>والموافقة عليه</w:t>
      </w:r>
      <w:r w:rsidRPr="005A004C">
        <w:rPr>
          <w:rtl/>
        </w:rPr>
        <w:t>، على الن</w:t>
      </w:r>
      <w:r>
        <w:rPr>
          <w:rtl/>
        </w:rPr>
        <w:t>حو المشار إليه في الفقرتين 11 و12 أعلاه؛</w:t>
      </w:r>
    </w:p>
    <w:p w:rsidR="005A004C" w:rsidRDefault="005A004C" w:rsidP="00B94D85">
      <w:pPr>
        <w:pStyle w:val="Decision"/>
        <w:numPr>
          <w:ilvl w:val="0"/>
          <w:numId w:val="16"/>
        </w:numPr>
      </w:pPr>
      <w:r>
        <w:rPr>
          <w:rFonts w:hint="cs"/>
          <w:rtl/>
        </w:rPr>
        <w:t>و</w:t>
      </w:r>
      <w:r>
        <w:rPr>
          <w:rtl/>
        </w:rPr>
        <w:t xml:space="preserve">النظر في إنشاء فرقة عمل الجديدة </w:t>
      </w:r>
      <w:r>
        <w:rPr>
          <w:rFonts w:hint="cs"/>
          <w:rtl/>
        </w:rPr>
        <w:t>إلى جانب المشرف على</w:t>
      </w:r>
      <w:r w:rsidRPr="005A004C">
        <w:rPr>
          <w:rtl/>
        </w:rPr>
        <w:t xml:space="preserve"> فرقة العمل </w:t>
      </w:r>
      <w:r>
        <w:rPr>
          <w:rFonts w:hint="cs"/>
          <w:rtl/>
        </w:rPr>
        <w:t xml:space="preserve">المعنية التابعة لها </w:t>
      </w:r>
      <w:r>
        <w:rPr>
          <w:rtl/>
        </w:rPr>
        <w:t xml:space="preserve">والموافقة </w:t>
      </w:r>
      <w:r>
        <w:rPr>
          <w:rFonts w:hint="cs"/>
          <w:rtl/>
        </w:rPr>
        <w:t>على ذلك</w:t>
      </w:r>
      <w:r w:rsidR="00624407">
        <w:rPr>
          <w:rtl/>
        </w:rPr>
        <w:t>،</w:t>
      </w:r>
      <w:r w:rsidRPr="005A004C">
        <w:rPr>
          <w:rtl/>
        </w:rPr>
        <w:t xml:space="preserve"> وطلب </w:t>
      </w:r>
      <w:r w:rsidR="00624407">
        <w:rPr>
          <w:rtl/>
        </w:rPr>
        <w:t>فرقة العمل المنشأة أن تبلغ</w:t>
      </w:r>
      <w:r w:rsidRPr="005A004C">
        <w:rPr>
          <w:rtl/>
        </w:rPr>
        <w:t xml:space="preserve"> عن التقدم المحرز في المهمة الجديدة في دورته</w:t>
      </w:r>
      <w:r w:rsidR="00624407">
        <w:rPr>
          <w:rtl/>
        </w:rPr>
        <w:t>ا المقبلة</w:t>
      </w:r>
      <w:r w:rsidRPr="005A004C">
        <w:rPr>
          <w:rtl/>
        </w:rPr>
        <w:t>، على النحو المشار إليه في الفقرة 13 أعلاه.</w:t>
      </w:r>
    </w:p>
    <w:p w:rsidR="002E6B48" w:rsidRPr="002E6B72" w:rsidRDefault="002E6B48" w:rsidP="0036596D">
      <w:pPr>
        <w:pStyle w:val="Endofdocument-Annex"/>
        <w:rPr>
          <w:rtl/>
        </w:rPr>
      </w:pPr>
      <w:r>
        <w:rPr>
          <w:rtl/>
        </w:rPr>
        <w:t>[يلي ذلك المرفق]</w:t>
      </w:r>
    </w:p>
    <w:sectPr w:rsidR="002E6B48" w:rsidRPr="002E6B72"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D85" w:rsidRDefault="00B94D85">
      <w:r>
        <w:separator/>
      </w:r>
    </w:p>
  </w:endnote>
  <w:endnote w:type="continuationSeparator" w:id="0">
    <w:p w:rsidR="00B94D85" w:rsidRDefault="00B9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D85" w:rsidRDefault="00B94D85" w:rsidP="009622BF">
      <w:bookmarkStart w:id="0" w:name="OLE_LINK1"/>
      <w:bookmarkStart w:id="1" w:name="OLE_LINK2"/>
      <w:r>
        <w:separator/>
      </w:r>
      <w:bookmarkEnd w:id="0"/>
      <w:bookmarkEnd w:id="1"/>
    </w:p>
  </w:footnote>
  <w:footnote w:type="continuationSeparator" w:id="0">
    <w:p w:rsidR="00B94D85" w:rsidRDefault="00B94D8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F98" w:rsidRDefault="00A47F98" w:rsidP="0023693F">
    <w:pPr>
      <w:bidi w:val="0"/>
      <w:rPr>
        <w:rFonts w:ascii="Arial" w:hAnsi="Arial" w:cs="Arial"/>
        <w:sz w:val="22"/>
        <w:szCs w:val="22"/>
      </w:rPr>
    </w:pPr>
    <w:bookmarkStart w:id="4" w:name="Code3"/>
    <w:bookmarkEnd w:id="4"/>
    <w:r>
      <w:rPr>
        <w:rFonts w:ascii="Arial" w:hAnsi="Arial" w:cs="Arial"/>
        <w:sz w:val="22"/>
        <w:szCs w:val="22"/>
      </w:rPr>
      <w:t>CWS/6/</w:t>
    </w:r>
    <w:r w:rsidR="00CC66B2">
      <w:rPr>
        <w:rFonts w:ascii="Arial" w:hAnsi="Arial" w:cs="Arial"/>
        <w:sz w:val="22"/>
        <w:szCs w:val="22"/>
      </w:rPr>
      <w:t>3</w:t>
    </w:r>
  </w:p>
  <w:p w:rsidR="00A47F98" w:rsidRPr="00C50A61" w:rsidRDefault="00A47F98"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A0F02">
      <w:rPr>
        <w:rFonts w:ascii="Arial" w:hAnsi="Arial" w:cs="Arial"/>
        <w:noProof/>
        <w:sz w:val="22"/>
        <w:szCs w:val="22"/>
        <w:lang w:bidi="ar-EG"/>
      </w:rPr>
      <w:t>2</w:t>
    </w:r>
    <w:r w:rsidRPr="00C50A61">
      <w:rPr>
        <w:rFonts w:ascii="Arial" w:hAnsi="Arial" w:cs="Arial"/>
        <w:sz w:val="22"/>
        <w:szCs w:val="22"/>
      </w:rPr>
      <w:fldChar w:fldCharType="end"/>
    </w:r>
  </w:p>
  <w:p w:rsidR="00A47F98" w:rsidRPr="00C50A61" w:rsidRDefault="00A47F98"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C442093"/>
    <w:multiLevelType w:val="hybridMultilevel"/>
    <w:tmpl w:val="F288CD1A"/>
    <w:lvl w:ilvl="0" w:tplc="6DFCCD14">
      <w:start w:val="1"/>
      <w:numFmt w:val="arabicAlpha"/>
      <w:lvlText w:val="(%1)"/>
      <w:lvlJc w:val="left"/>
      <w:pPr>
        <w:ind w:left="5894" w:hanging="360"/>
      </w:pPr>
      <w:rPr>
        <w:rFonts w:hint="default"/>
      </w:rPr>
    </w:lvl>
    <w:lvl w:ilvl="1" w:tplc="040C0019" w:tentative="1">
      <w:start w:val="1"/>
      <w:numFmt w:val="lowerLetter"/>
      <w:lvlText w:val="%2."/>
      <w:lvlJc w:val="left"/>
      <w:pPr>
        <w:ind w:left="6614" w:hanging="360"/>
      </w:pPr>
    </w:lvl>
    <w:lvl w:ilvl="2" w:tplc="040C001B" w:tentative="1">
      <w:start w:val="1"/>
      <w:numFmt w:val="lowerRoman"/>
      <w:lvlText w:val="%3."/>
      <w:lvlJc w:val="right"/>
      <w:pPr>
        <w:ind w:left="7334" w:hanging="180"/>
      </w:pPr>
    </w:lvl>
    <w:lvl w:ilvl="3" w:tplc="040C000F" w:tentative="1">
      <w:start w:val="1"/>
      <w:numFmt w:val="decimal"/>
      <w:lvlText w:val="%4."/>
      <w:lvlJc w:val="left"/>
      <w:pPr>
        <w:ind w:left="8054" w:hanging="360"/>
      </w:pPr>
    </w:lvl>
    <w:lvl w:ilvl="4" w:tplc="040C0019" w:tentative="1">
      <w:start w:val="1"/>
      <w:numFmt w:val="lowerLetter"/>
      <w:lvlText w:val="%5."/>
      <w:lvlJc w:val="left"/>
      <w:pPr>
        <w:ind w:left="8774" w:hanging="360"/>
      </w:pPr>
    </w:lvl>
    <w:lvl w:ilvl="5" w:tplc="040C001B" w:tentative="1">
      <w:start w:val="1"/>
      <w:numFmt w:val="lowerRoman"/>
      <w:lvlText w:val="%6."/>
      <w:lvlJc w:val="right"/>
      <w:pPr>
        <w:ind w:left="9494" w:hanging="180"/>
      </w:pPr>
    </w:lvl>
    <w:lvl w:ilvl="6" w:tplc="040C000F" w:tentative="1">
      <w:start w:val="1"/>
      <w:numFmt w:val="decimal"/>
      <w:lvlText w:val="%7."/>
      <w:lvlJc w:val="left"/>
      <w:pPr>
        <w:ind w:left="10214" w:hanging="360"/>
      </w:pPr>
    </w:lvl>
    <w:lvl w:ilvl="7" w:tplc="040C0019" w:tentative="1">
      <w:start w:val="1"/>
      <w:numFmt w:val="lowerLetter"/>
      <w:lvlText w:val="%8."/>
      <w:lvlJc w:val="left"/>
      <w:pPr>
        <w:ind w:left="10934" w:hanging="360"/>
      </w:pPr>
    </w:lvl>
    <w:lvl w:ilvl="8" w:tplc="040C001B" w:tentative="1">
      <w:start w:val="1"/>
      <w:numFmt w:val="lowerRoman"/>
      <w:lvlText w:val="%9."/>
      <w:lvlJc w:val="right"/>
      <w:pPr>
        <w:ind w:left="11654" w:hanging="180"/>
      </w:pPr>
    </w:lvl>
  </w:abstractNum>
  <w:abstractNum w:abstractNumId="11" w15:restartNumberingAfterBreak="0">
    <w:nsid w:val="22A26C5E"/>
    <w:multiLevelType w:val="hybridMultilevel"/>
    <w:tmpl w:val="4190AA04"/>
    <w:lvl w:ilvl="0" w:tplc="10E43D0C">
      <w:start w:val="26"/>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39140F"/>
    <w:multiLevelType w:val="hybridMultilevel"/>
    <w:tmpl w:val="8EA8495C"/>
    <w:lvl w:ilvl="0" w:tplc="CE5AF19C">
      <w:start w:val="5"/>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406EED"/>
    <w:multiLevelType w:val="hybridMultilevel"/>
    <w:tmpl w:val="7DACAE32"/>
    <w:lvl w:ilvl="0" w:tplc="6F462EEC">
      <w:start w:val="8"/>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4"/>
  </w:num>
  <w:num w:numId="13">
    <w:abstractNumId w:val="10"/>
  </w:num>
  <w:num w:numId="14">
    <w:abstractNumId w:val="12"/>
  </w:num>
  <w:num w:numId="15">
    <w:abstractNumId w:val="13"/>
  </w:num>
  <w:num w:numId="16">
    <w:abstractNumId w:val="11"/>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8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090B"/>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6C70"/>
    <w:rsid w:val="000B6D26"/>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70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26E8E"/>
    <w:rsid w:val="00127CE5"/>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278"/>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60F"/>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F81"/>
    <w:rsid w:val="00286744"/>
    <w:rsid w:val="002909B9"/>
    <w:rsid w:val="00292CEE"/>
    <w:rsid w:val="00292D22"/>
    <w:rsid w:val="0029470D"/>
    <w:rsid w:val="00297B80"/>
    <w:rsid w:val="002A076C"/>
    <w:rsid w:val="002A0B33"/>
    <w:rsid w:val="002A1059"/>
    <w:rsid w:val="002A129F"/>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497"/>
    <w:rsid w:val="002D5DDC"/>
    <w:rsid w:val="002D5F16"/>
    <w:rsid w:val="002D62F1"/>
    <w:rsid w:val="002D6FD8"/>
    <w:rsid w:val="002D727B"/>
    <w:rsid w:val="002D7EAD"/>
    <w:rsid w:val="002E1169"/>
    <w:rsid w:val="002E1218"/>
    <w:rsid w:val="002E28F3"/>
    <w:rsid w:val="002E6B48"/>
    <w:rsid w:val="002E6B72"/>
    <w:rsid w:val="002E7615"/>
    <w:rsid w:val="002E7810"/>
    <w:rsid w:val="002E7A2A"/>
    <w:rsid w:val="002E7F16"/>
    <w:rsid w:val="002F1425"/>
    <w:rsid w:val="002F2639"/>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0FD2"/>
    <w:rsid w:val="00311453"/>
    <w:rsid w:val="003114C9"/>
    <w:rsid w:val="0031229D"/>
    <w:rsid w:val="003132DE"/>
    <w:rsid w:val="00314E12"/>
    <w:rsid w:val="00315E9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596D"/>
    <w:rsid w:val="00370504"/>
    <w:rsid w:val="00371814"/>
    <w:rsid w:val="00372BAE"/>
    <w:rsid w:val="00372EE9"/>
    <w:rsid w:val="0037358C"/>
    <w:rsid w:val="00373F07"/>
    <w:rsid w:val="00374A60"/>
    <w:rsid w:val="00375181"/>
    <w:rsid w:val="003764C0"/>
    <w:rsid w:val="003767A4"/>
    <w:rsid w:val="003774F6"/>
    <w:rsid w:val="00380445"/>
    <w:rsid w:val="003818B3"/>
    <w:rsid w:val="0038285B"/>
    <w:rsid w:val="003832F7"/>
    <w:rsid w:val="0038356A"/>
    <w:rsid w:val="0038382F"/>
    <w:rsid w:val="0038443F"/>
    <w:rsid w:val="00385427"/>
    <w:rsid w:val="00387542"/>
    <w:rsid w:val="00387C6B"/>
    <w:rsid w:val="003905AC"/>
    <w:rsid w:val="00390FC0"/>
    <w:rsid w:val="003911B2"/>
    <w:rsid w:val="00391494"/>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38"/>
    <w:rsid w:val="003C3EE2"/>
    <w:rsid w:val="003C4224"/>
    <w:rsid w:val="003C426D"/>
    <w:rsid w:val="003C4877"/>
    <w:rsid w:val="003C49EC"/>
    <w:rsid w:val="003C4B42"/>
    <w:rsid w:val="003C4E91"/>
    <w:rsid w:val="003C57F2"/>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5AF"/>
    <w:rsid w:val="00417E93"/>
    <w:rsid w:val="00422A2A"/>
    <w:rsid w:val="00424BB4"/>
    <w:rsid w:val="004258CD"/>
    <w:rsid w:val="004261D2"/>
    <w:rsid w:val="004303D1"/>
    <w:rsid w:val="00430D6E"/>
    <w:rsid w:val="00433C0A"/>
    <w:rsid w:val="004349FA"/>
    <w:rsid w:val="004406BD"/>
    <w:rsid w:val="00442FBE"/>
    <w:rsid w:val="004433B1"/>
    <w:rsid w:val="00443571"/>
    <w:rsid w:val="00443A54"/>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27"/>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04C"/>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5F7ED6"/>
    <w:rsid w:val="00601A1F"/>
    <w:rsid w:val="00602655"/>
    <w:rsid w:val="00603B68"/>
    <w:rsid w:val="00605297"/>
    <w:rsid w:val="00605CB9"/>
    <w:rsid w:val="006065BF"/>
    <w:rsid w:val="00607C00"/>
    <w:rsid w:val="00610430"/>
    <w:rsid w:val="00611858"/>
    <w:rsid w:val="006134BE"/>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407"/>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F9E"/>
    <w:rsid w:val="00636A63"/>
    <w:rsid w:val="00636C79"/>
    <w:rsid w:val="00636DCB"/>
    <w:rsid w:val="00636DE3"/>
    <w:rsid w:val="00636EEF"/>
    <w:rsid w:val="00636F89"/>
    <w:rsid w:val="0063700D"/>
    <w:rsid w:val="00637470"/>
    <w:rsid w:val="00637C57"/>
    <w:rsid w:val="00637E13"/>
    <w:rsid w:val="00640D89"/>
    <w:rsid w:val="00640F58"/>
    <w:rsid w:val="00641203"/>
    <w:rsid w:val="00641776"/>
    <w:rsid w:val="00644BD5"/>
    <w:rsid w:val="00645742"/>
    <w:rsid w:val="0064656E"/>
    <w:rsid w:val="00646DF5"/>
    <w:rsid w:val="00650397"/>
    <w:rsid w:val="006507E8"/>
    <w:rsid w:val="00650C73"/>
    <w:rsid w:val="00651143"/>
    <w:rsid w:val="00651959"/>
    <w:rsid w:val="00653149"/>
    <w:rsid w:val="006531E4"/>
    <w:rsid w:val="00653ACF"/>
    <w:rsid w:val="00654057"/>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4BFB"/>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5EF"/>
    <w:rsid w:val="00752AEC"/>
    <w:rsid w:val="00752FBA"/>
    <w:rsid w:val="00753324"/>
    <w:rsid w:val="0075406B"/>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AB1"/>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9B4"/>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06D3"/>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088"/>
    <w:rsid w:val="008246B2"/>
    <w:rsid w:val="0082488A"/>
    <w:rsid w:val="00824C08"/>
    <w:rsid w:val="008250F6"/>
    <w:rsid w:val="00826560"/>
    <w:rsid w:val="00826CBB"/>
    <w:rsid w:val="00827180"/>
    <w:rsid w:val="0082770D"/>
    <w:rsid w:val="008277E8"/>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797"/>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38A"/>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BAE"/>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73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47F98"/>
    <w:rsid w:val="00A5013A"/>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765"/>
    <w:rsid w:val="00A84DA5"/>
    <w:rsid w:val="00A85302"/>
    <w:rsid w:val="00A86119"/>
    <w:rsid w:val="00A8649F"/>
    <w:rsid w:val="00A86D25"/>
    <w:rsid w:val="00A877BD"/>
    <w:rsid w:val="00A8786B"/>
    <w:rsid w:val="00A903F1"/>
    <w:rsid w:val="00A9057E"/>
    <w:rsid w:val="00A905CC"/>
    <w:rsid w:val="00A90974"/>
    <w:rsid w:val="00A9197E"/>
    <w:rsid w:val="00A91ACB"/>
    <w:rsid w:val="00A92065"/>
    <w:rsid w:val="00A92184"/>
    <w:rsid w:val="00A9334F"/>
    <w:rsid w:val="00A93D6F"/>
    <w:rsid w:val="00A941C6"/>
    <w:rsid w:val="00A9614E"/>
    <w:rsid w:val="00A963B5"/>
    <w:rsid w:val="00A96FA8"/>
    <w:rsid w:val="00A97665"/>
    <w:rsid w:val="00AA0504"/>
    <w:rsid w:val="00AA071A"/>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32D"/>
    <w:rsid w:val="00AB7348"/>
    <w:rsid w:val="00AB7B31"/>
    <w:rsid w:val="00AC13B0"/>
    <w:rsid w:val="00AC1642"/>
    <w:rsid w:val="00AC2FD0"/>
    <w:rsid w:val="00AC3DBD"/>
    <w:rsid w:val="00AC5E85"/>
    <w:rsid w:val="00AD03D8"/>
    <w:rsid w:val="00AD0970"/>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2642"/>
    <w:rsid w:val="00B43FFC"/>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057"/>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4D85"/>
    <w:rsid w:val="00B96043"/>
    <w:rsid w:val="00B96F5D"/>
    <w:rsid w:val="00BA02F9"/>
    <w:rsid w:val="00BA0A7E"/>
    <w:rsid w:val="00BA1987"/>
    <w:rsid w:val="00BA2682"/>
    <w:rsid w:val="00BA31E4"/>
    <w:rsid w:val="00BA3959"/>
    <w:rsid w:val="00BA39B3"/>
    <w:rsid w:val="00BA47CC"/>
    <w:rsid w:val="00BA524B"/>
    <w:rsid w:val="00BA54F7"/>
    <w:rsid w:val="00BA576C"/>
    <w:rsid w:val="00BA6205"/>
    <w:rsid w:val="00BA6CE5"/>
    <w:rsid w:val="00BA6F38"/>
    <w:rsid w:val="00BB1388"/>
    <w:rsid w:val="00BB2683"/>
    <w:rsid w:val="00BB40DF"/>
    <w:rsid w:val="00BB5E2C"/>
    <w:rsid w:val="00BB6440"/>
    <w:rsid w:val="00BB78D9"/>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5F71"/>
    <w:rsid w:val="00BD6F5B"/>
    <w:rsid w:val="00BD7662"/>
    <w:rsid w:val="00BE05ED"/>
    <w:rsid w:val="00BE17D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4F2"/>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4DF7"/>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66B2"/>
    <w:rsid w:val="00CC7426"/>
    <w:rsid w:val="00CC7602"/>
    <w:rsid w:val="00CC7910"/>
    <w:rsid w:val="00CD0C20"/>
    <w:rsid w:val="00CD297A"/>
    <w:rsid w:val="00CD3DB0"/>
    <w:rsid w:val="00CD4129"/>
    <w:rsid w:val="00CD4AF9"/>
    <w:rsid w:val="00CD5DBB"/>
    <w:rsid w:val="00CD67E7"/>
    <w:rsid w:val="00CD6CED"/>
    <w:rsid w:val="00CD7388"/>
    <w:rsid w:val="00CD756D"/>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B8A"/>
    <w:rsid w:val="00D04F1C"/>
    <w:rsid w:val="00D04F76"/>
    <w:rsid w:val="00D053D2"/>
    <w:rsid w:val="00D07D07"/>
    <w:rsid w:val="00D10F87"/>
    <w:rsid w:val="00D1149D"/>
    <w:rsid w:val="00D11B8E"/>
    <w:rsid w:val="00D11D8D"/>
    <w:rsid w:val="00D11E73"/>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47B"/>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43A"/>
    <w:rsid w:val="00D61541"/>
    <w:rsid w:val="00D61575"/>
    <w:rsid w:val="00D616E6"/>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0F02"/>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006"/>
    <w:rsid w:val="00DB364F"/>
    <w:rsid w:val="00DB39E7"/>
    <w:rsid w:val="00DB3B3E"/>
    <w:rsid w:val="00DB71DB"/>
    <w:rsid w:val="00DB71E1"/>
    <w:rsid w:val="00DB7B0F"/>
    <w:rsid w:val="00DB7CB3"/>
    <w:rsid w:val="00DC0D57"/>
    <w:rsid w:val="00DC16F7"/>
    <w:rsid w:val="00DC1CA3"/>
    <w:rsid w:val="00DC2641"/>
    <w:rsid w:val="00DC2B1E"/>
    <w:rsid w:val="00DC547A"/>
    <w:rsid w:val="00DC7481"/>
    <w:rsid w:val="00DC7591"/>
    <w:rsid w:val="00DD0839"/>
    <w:rsid w:val="00DD1957"/>
    <w:rsid w:val="00DD26D0"/>
    <w:rsid w:val="00DD47D5"/>
    <w:rsid w:val="00DD6729"/>
    <w:rsid w:val="00DD74A1"/>
    <w:rsid w:val="00DD7960"/>
    <w:rsid w:val="00DD7B0D"/>
    <w:rsid w:val="00DE0543"/>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EC"/>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53D8"/>
    <w:rsid w:val="00E96226"/>
    <w:rsid w:val="00E96DDE"/>
    <w:rsid w:val="00E9796E"/>
    <w:rsid w:val="00EA04AE"/>
    <w:rsid w:val="00EA062F"/>
    <w:rsid w:val="00EA1266"/>
    <w:rsid w:val="00EA17A9"/>
    <w:rsid w:val="00EA311B"/>
    <w:rsid w:val="00EA36CA"/>
    <w:rsid w:val="00EA3D9C"/>
    <w:rsid w:val="00EA4237"/>
    <w:rsid w:val="00EA43C0"/>
    <w:rsid w:val="00EA4CB0"/>
    <w:rsid w:val="00EA558E"/>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3AC8"/>
    <w:rsid w:val="00EF3E81"/>
    <w:rsid w:val="00EF40E7"/>
    <w:rsid w:val="00EF4529"/>
    <w:rsid w:val="00EF522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A3082B6-50C4-4F99-A145-89B27A2B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FollowedHyperlink">
    <w:name w:val="FollowedHyperlink"/>
    <w:basedOn w:val="DefaultParagraphFont"/>
    <w:semiHidden/>
    <w:unhideWhenUsed/>
    <w:rsid w:val="00AB6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onfluence/display/ict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ip/ar/artificial_intelligence/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ar/details.jsp?meeting_id=465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meetings/ar/doc_details.jsp?doc_id=407578" TargetMode="External"/><Relationship Id="rId4" Type="http://schemas.openxmlformats.org/officeDocument/2006/relationships/settings" Target="settings.xml"/><Relationship Id="rId9" Type="http://schemas.openxmlformats.org/officeDocument/2006/relationships/hyperlink" Target="http://www.wipo.int/about-wipo/ar/dgo/speeches/a_57_dg_speech.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7E99-09CB-4845-A82F-9CCAB45A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1050</Words>
  <Characters>5989</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CWS/6/3 (in Arabic)</vt:lpstr>
      <vt:lpstr>CWS/6/_x000d_ (Arabic)</vt:lpstr>
    </vt:vector>
  </TitlesOfParts>
  <Company>World Intellectual Property Organization</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 (in Arabic)</dc:title>
  <dc:subject>توصيات مستقاة من الاجتماع بشأن استراتيجية تكنولوجيا المعلومات والاتصالات والذكاء الاصطناعي</dc:subject>
  <dc:creator>WIPO</dc:creator>
  <cp:keywords>CWS</cp:keywords>
  <cp:lastModifiedBy>DRAKE Sophie</cp:lastModifiedBy>
  <cp:revision>54</cp:revision>
  <cp:lastPrinted>2018-09-21T09:52:00Z</cp:lastPrinted>
  <dcterms:created xsi:type="dcterms:W3CDTF">2018-09-20T11:20:00Z</dcterms:created>
  <dcterms:modified xsi:type="dcterms:W3CDTF">2018-10-01T09:01:00Z</dcterms:modified>
  <cp:category>CWS (in Arabic)</cp:category>
</cp:coreProperties>
</file>