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bookmarkStart w:id="2" w:name="_GoBack"/>
      <w:bookmarkEnd w:id="2"/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561BC4" w:rsidP="003132DE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3" w:name="Code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CWS/6/</w:t>
      </w:r>
      <w:r w:rsidR="008A53CB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20</w:t>
      </w:r>
    </w:p>
    <w:bookmarkEnd w:id="3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r w:rsidR="008A53CB">
        <w:rPr>
          <w:b/>
          <w:bCs/>
          <w:sz w:val="30"/>
          <w:szCs w:val="30"/>
          <w:rtl/>
        </w:rPr>
        <w:t>بالإنكليزية</w:t>
      </w:r>
    </w:p>
    <w:p w:rsidR="003F7284" w:rsidRPr="00BB6440" w:rsidRDefault="003F7284" w:rsidP="008A53CB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r w:rsidR="008A53CB">
        <w:rPr>
          <w:rFonts w:hint="cs"/>
          <w:b/>
          <w:bCs/>
          <w:sz w:val="30"/>
          <w:szCs w:val="30"/>
          <w:rtl/>
        </w:rPr>
        <w:t>9</w:t>
      </w:r>
      <w:r w:rsidR="008A53CB">
        <w:rPr>
          <w:b/>
          <w:bCs/>
          <w:sz w:val="30"/>
          <w:szCs w:val="30"/>
          <w:rtl/>
        </w:rPr>
        <w:t xml:space="preserve"> أغسطس 2018</w:t>
      </w:r>
    </w:p>
    <w:p w:rsidR="002E7810" w:rsidRPr="00FD6D15" w:rsidRDefault="00561BC4" w:rsidP="009B7572">
      <w:pPr>
        <w:pStyle w:val="Heading1"/>
        <w:spacing w:after="600" w:line="240" w:lineRule="auto"/>
        <w:rPr>
          <w:rtl/>
        </w:rPr>
      </w:pPr>
      <w:r>
        <w:rPr>
          <w:rFonts w:hint="eastAsia"/>
          <w:rtl/>
        </w:rPr>
        <w:t>اللجنة</w:t>
      </w:r>
      <w:r>
        <w:rPr>
          <w:rtl/>
        </w:rPr>
        <w:t xml:space="preserve"> </w:t>
      </w:r>
      <w:r>
        <w:rPr>
          <w:rFonts w:hint="eastAsia"/>
          <w:rtl/>
        </w:rPr>
        <w:t>المعنية</w:t>
      </w:r>
      <w:r>
        <w:rPr>
          <w:rtl/>
        </w:rPr>
        <w:t xml:space="preserve"> </w:t>
      </w:r>
      <w:r>
        <w:rPr>
          <w:rFonts w:hint="eastAsia"/>
          <w:rtl/>
        </w:rPr>
        <w:t>بمعايير</w:t>
      </w:r>
      <w:r>
        <w:rPr>
          <w:rtl/>
        </w:rPr>
        <w:t xml:space="preserve"> </w:t>
      </w:r>
      <w:r>
        <w:rPr>
          <w:rFonts w:hint="eastAsia"/>
          <w:rtl/>
        </w:rPr>
        <w:t>الويبو</w:t>
      </w:r>
    </w:p>
    <w:p w:rsidR="002E7810" w:rsidRPr="002E7810" w:rsidRDefault="00561BC4" w:rsidP="00874721">
      <w:pPr>
        <w:rPr>
          <w:rFonts w:ascii="Arial Black" w:hAnsi="Arial Black" w:cs="PT Bold Heading"/>
          <w:sz w:val="30"/>
          <w:szCs w:val="30"/>
          <w:rtl/>
        </w:rPr>
      </w:pPr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السادسة</w:t>
      </w:r>
    </w:p>
    <w:p w:rsidR="002E7810" w:rsidRPr="002E7810" w:rsidRDefault="00561BC4" w:rsidP="00874721">
      <w:pPr>
        <w:spacing w:line="600" w:lineRule="auto"/>
        <w:rPr>
          <w:b/>
          <w:bCs/>
          <w:rtl/>
        </w:rPr>
      </w:pPr>
      <w:r>
        <w:rPr>
          <w:b/>
          <w:bCs/>
          <w:rtl/>
        </w:rPr>
        <w:t>جنيف، من 15 إلى 19 أكتوبر 2018</w:t>
      </w:r>
    </w:p>
    <w:p w:rsidR="002E7810" w:rsidRPr="002E7810" w:rsidRDefault="008A53CB" w:rsidP="008A53CB">
      <w:pPr>
        <w:rPr>
          <w:rFonts w:ascii="Arial Black" w:hAnsi="Arial Black" w:cs="PT Bold Heading"/>
          <w:sz w:val="26"/>
          <w:szCs w:val="26"/>
          <w:rtl/>
        </w:rPr>
      </w:pPr>
      <w:r>
        <w:rPr>
          <w:rFonts w:ascii="Arial Black" w:hAnsi="Arial Black" w:cs="PT Bold Heading" w:hint="cs"/>
          <w:sz w:val="26"/>
          <w:szCs w:val="26"/>
          <w:rtl/>
        </w:rPr>
        <w:t xml:space="preserve">مراجعة معيار الويبو </w:t>
      </w:r>
      <w:r w:rsidRPr="008A53CB">
        <w:rPr>
          <w:rFonts w:ascii="Arial Black" w:hAnsi="Arial Black" w:cs="PT Bold Heading"/>
          <w:sz w:val="26"/>
          <w:szCs w:val="26"/>
        </w:rPr>
        <w:t>ST.60</w:t>
      </w:r>
    </w:p>
    <w:p w:rsidR="003F7284" w:rsidRPr="00BB6440" w:rsidRDefault="008A53CB" w:rsidP="00874721">
      <w:pPr>
        <w:spacing w:before="200" w:after="960"/>
        <w:rPr>
          <w:i/>
          <w:iCs/>
          <w:rtl/>
        </w:rPr>
      </w:pPr>
      <w:r>
        <w:rPr>
          <w:rFonts w:hint="cs"/>
          <w:i/>
          <w:iCs/>
          <w:rtl/>
        </w:rPr>
        <w:t xml:space="preserve">وثيقة </w:t>
      </w:r>
      <w:r w:rsidR="003F7284"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r>
        <w:rPr>
          <w:rFonts w:hint="eastAsia"/>
          <w:i/>
          <w:iCs/>
          <w:rtl/>
        </w:rPr>
        <w:t>الأمانة</w:t>
      </w:r>
    </w:p>
    <w:p w:rsidR="00C41AE0" w:rsidRDefault="008A53CB" w:rsidP="008A53CB">
      <w:pPr>
        <w:pStyle w:val="ONUMA"/>
      </w:pPr>
      <w:r>
        <w:rPr>
          <w:rtl/>
        </w:rPr>
        <w:t>أرسل مكتب الاتحاد الأوروبي للملكية الفكرية (</w:t>
      </w:r>
      <w:r>
        <w:t>EUIPO</w:t>
      </w:r>
      <w:r>
        <w:rPr>
          <w:rtl/>
        </w:rPr>
        <w:t>) إلى الأمانة</w:t>
      </w:r>
      <w:r>
        <w:rPr>
          <w:rFonts w:hint="cs"/>
          <w:rtl/>
        </w:rPr>
        <w:t>،</w:t>
      </w:r>
      <w:r>
        <w:rPr>
          <w:rtl/>
        </w:rPr>
        <w:t xml:space="preserve"> في 14 يونيو 2018</w:t>
      </w:r>
      <w:r>
        <w:rPr>
          <w:rFonts w:hint="cs"/>
          <w:rtl/>
        </w:rPr>
        <w:t>،</w:t>
      </w:r>
      <w:r>
        <w:rPr>
          <w:rtl/>
        </w:rPr>
        <w:t xml:space="preserve"> طلبًا يقترح </w:t>
      </w:r>
      <w:r>
        <w:rPr>
          <w:rFonts w:hint="cs"/>
          <w:rtl/>
        </w:rPr>
        <w:t xml:space="preserve">فيه </w:t>
      </w:r>
      <w:r>
        <w:rPr>
          <w:rtl/>
        </w:rPr>
        <w:t xml:space="preserve">مراجعة معيار الويبو </w:t>
      </w:r>
      <w:r>
        <w:t>ST.60</w:t>
      </w:r>
      <w:r>
        <w:rPr>
          <w:rtl/>
        </w:rPr>
        <w:t xml:space="preserve"> "</w:t>
      </w:r>
      <w:r>
        <w:rPr>
          <w:rFonts w:hint="cs"/>
          <w:rtl/>
        </w:rPr>
        <w:t>ال</w:t>
      </w:r>
      <w:r w:rsidRPr="008A53CB">
        <w:rPr>
          <w:rtl/>
        </w:rPr>
        <w:t>توصية بشأن البيانات الببليوغرافية المتعلقة بالعلامات"</w:t>
      </w:r>
      <w:r>
        <w:rPr>
          <w:rtl/>
        </w:rPr>
        <w:t xml:space="preserve">. ويرد اقتراح </w:t>
      </w:r>
      <w:r>
        <w:rPr>
          <w:rFonts w:hint="cs"/>
          <w:rtl/>
        </w:rPr>
        <w:t xml:space="preserve">مكتب </w:t>
      </w:r>
      <w:r>
        <w:rPr>
          <w:rtl/>
        </w:rPr>
        <w:t xml:space="preserve">الاتحاد الأوروبي </w:t>
      </w:r>
      <w:r>
        <w:rPr>
          <w:rFonts w:hint="cs"/>
          <w:rtl/>
        </w:rPr>
        <w:t xml:space="preserve">للملكية الفكرية </w:t>
      </w:r>
      <w:r>
        <w:rPr>
          <w:rtl/>
        </w:rPr>
        <w:t>في مرفق هذه الوثيقة.</w:t>
      </w:r>
    </w:p>
    <w:p w:rsidR="008A53CB" w:rsidRDefault="008A53CB" w:rsidP="008A53CB">
      <w:pPr>
        <w:pStyle w:val="ONUMA"/>
      </w:pPr>
      <w:r>
        <w:rPr>
          <w:rFonts w:hint="cs"/>
          <w:rtl/>
        </w:rPr>
        <w:t>و</w:t>
      </w:r>
      <w:r>
        <w:rPr>
          <w:rtl/>
        </w:rPr>
        <w:t xml:space="preserve">يتعلق الاقتراح بتحديث </w:t>
      </w:r>
      <w:r w:rsidRPr="008A53CB">
        <w:rPr>
          <w:rtl/>
        </w:rPr>
        <w:t>الأرقام المتفق عليها دوليا في تحديد البيانات الببليوغرافية</w:t>
      </w:r>
      <w:r>
        <w:rPr>
          <w:rtl/>
        </w:rPr>
        <w:t xml:space="preserve"> </w:t>
      </w:r>
      <w:r>
        <w:rPr>
          <w:rFonts w:hint="cs"/>
          <w:rtl/>
        </w:rPr>
        <w:t xml:space="preserve">أي رموز </w:t>
      </w:r>
      <w:r>
        <w:rPr>
          <w:rtl/>
        </w:rPr>
        <w:t xml:space="preserve">المعيار </w:t>
      </w:r>
      <w:r>
        <w:t>ST.60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 xml:space="preserve">بهدف </w:t>
      </w:r>
      <w:r>
        <w:rPr>
          <w:rtl/>
        </w:rPr>
        <w:t xml:space="preserve">إظهار أنواع جديدة من العلامات التجارية مع خيارين مقترحين: إما تحديث بسيط أو تغيير </w:t>
      </w:r>
      <w:r>
        <w:rPr>
          <w:rFonts w:hint="cs"/>
          <w:rtl/>
        </w:rPr>
        <w:t>م</w:t>
      </w:r>
      <w:r>
        <w:rPr>
          <w:rtl/>
        </w:rPr>
        <w:t>فص</w:t>
      </w:r>
      <w:r>
        <w:rPr>
          <w:rFonts w:hint="cs"/>
          <w:rtl/>
        </w:rPr>
        <w:t>ّ</w:t>
      </w:r>
      <w:r>
        <w:rPr>
          <w:rtl/>
        </w:rPr>
        <w:t>ل.</w:t>
      </w:r>
    </w:p>
    <w:p w:rsidR="000D7E81" w:rsidRDefault="008A53CB" w:rsidP="008A53CB">
      <w:pPr>
        <w:pStyle w:val="ONUMA"/>
      </w:pPr>
      <w:r>
        <w:rPr>
          <w:rFonts w:hint="cs"/>
          <w:rtl/>
        </w:rPr>
        <w:lastRenderedPageBreak/>
        <w:t>و</w:t>
      </w:r>
      <w:r>
        <w:rPr>
          <w:rtl/>
        </w:rPr>
        <w:t>التحديث البسيط المقترح هو تعديل ال</w:t>
      </w:r>
      <w:r>
        <w:rPr>
          <w:rFonts w:hint="cs"/>
          <w:rtl/>
        </w:rPr>
        <w:t>رمز</w:t>
      </w:r>
      <w:r>
        <w:rPr>
          <w:rtl/>
        </w:rPr>
        <w:t xml:space="preserve"> (554) وإضافة رمز جديد (559) لأنواع أخرى من العلامات التجارية (انظر الفقرات 7 إلى 9 من الم</w:t>
      </w:r>
      <w:r>
        <w:rPr>
          <w:rFonts w:hint="cs"/>
          <w:rtl/>
        </w:rPr>
        <w:t>رفق</w:t>
      </w:r>
      <w:r>
        <w:rPr>
          <w:rtl/>
        </w:rPr>
        <w:t xml:space="preserve">). </w:t>
      </w:r>
      <w:r>
        <w:rPr>
          <w:rFonts w:hint="cs"/>
          <w:rtl/>
        </w:rPr>
        <w:t>و</w:t>
      </w:r>
      <w:r>
        <w:rPr>
          <w:rtl/>
        </w:rPr>
        <w:t>الخيار الأمثل المقترح هو إ</w:t>
      </w:r>
      <w:r>
        <w:rPr>
          <w:rFonts w:hint="cs"/>
          <w:rtl/>
        </w:rPr>
        <w:t>دراج</w:t>
      </w:r>
      <w:r>
        <w:rPr>
          <w:rtl/>
        </w:rPr>
        <w:t xml:space="preserve"> أربعة رموز إضافية </w:t>
      </w:r>
      <w:r>
        <w:rPr>
          <w:rFonts w:hint="cs"/>
          <w:rtl/>
        </w:rPr>
        <w:t>و</w:t>
      </w:r>
      <w:r>
        <w:rPr>
          <w:rtl/>
        </w:rPr>
        <w:t>التحديث البسيط (انظر الفقرة 12 من الم</w:t>
      </w:r>
      <w:r>
        <w:rPr>
          <w:rFonts w:hint="cs"/>
          <w:rtl/>
        </w:rPr>
        <w:t>رف</w:t>
      </w:r>
      <w:r>
        <w:rPr>
          <w:rtl/>
        </w:rPr>
        <w:t>ق).</w:t>
      </w:r>
    </w:p>
    <w:p w:rsidR="00FD6D15" w:rsidRDefault="008A53CB" w:rsidP="008A53CB">
      <w:pPr>
        <w:pStyle w:val="Decision"/>
        <w:keepNext/>
      </w:pPr>
      <w:r w:rsidRPr="008A53CB">
        <w:rPr>
          <w:rtl/>
        </w:rPr>
        <w:t>إن</w:t>
      </w:r>
      <w:r>
        <w:rPr>
          <w:rFonts w:hint="cs"/>
          <w:rtl/>
        </w:rPr>
        <w:t>ّ</w:t>
      </w:r>
      <w:r w:rsidRPr="008A53CB">
        <w:rPr>
          <w:rtl/>
        </w:rPr>
        <w:t xml:space="preserve"> اللجنة المعنية بمعايير الويبو مدعوة إلى ما يلي</w:t>
      </w:r>
      <w:r>
        <w:rPr>
          <w:rFonts w:hint="cs"/>
          <w:rtl/>
        </w:rPr>
        <w:t>:</w:t>
      </w:r>
    </w:p>
    <w:p w:rsidR="008A53CB" w:rsidRDefault="008A53CB" w:rsidP="008A53CB">
      <w:pPr>
        <w:pStyle w:val="Decision"/>
        <w:numPr>
          <w:ilvl w:val="0"/>
          <w:numId w:val="0"/>
        </w:numPr>
        <w:ind w:left="5534"/>
        <w:rPr>
          <w:rtl/>
        </w:rPr>
      </w:pPr>
      <w:r>
        <w:rPr>
          <w:rFonts w:hint="cs"/>
          <w:rtl/>
        </w:rPr>
        <w:t>(أ)</w:t>
      </w:r>
      <w:r>
        <w:rPr>
          <w:rFonts w:hint="cs"/>
          <w:rtl/>
        </w:rPr>
        <w:tab/>
      </w:r>
      <w:r w:rsidRPr="008A53CB">
        <w:rPr>
          <w:rtl/>
        </w:rPr>
        <w:t xml:space="preserve">الإحاطة علماً </w:t>
      </w:r>
      <w:r>
        <w:rPr>
          <w:rFonts w:hint="cs"/>
          <w:rtl/>
        </w:rPr>
        <w:t xml:space="preserve">بطلب </w:t>
      </w:r>
      <w:r>
        <w:rPr>
          <w:rtl/>
        </w:rPr>
        <w:t>مكتب الاتحاد الأوروبي للملكية الفكرية</w:t>
      </w:r>
      <w:r>
        <w:rPr>
          <w:rFonts w:hint="cs"/>
          <w:rtl/>
        </w:rPr>
        <w:t xml:space="preserve"> بشأن مراجعة معيار </w:t>
      </w:r>
      <w:r>
        <w:rPr>
          <w:rtl/>
        </w:rPr>
        <w:t xml:space="preserve">الويبو </w:t>
      </w:r>
      <w:r>
        <w:t>ST.60</w:t>
      </w:r>
      <w:r>
        <w:rPr>
          <w:rFonts w:hint="cs"/>
          <w:rtl/>
        </w:rPr>
        <w:t xml:space="preserve"> كما ورد في الفقرة ا من هذه الوثيقة</w:t>
      </w:r>
      <w:r w:rsidRPr="008A53CB">
        <w:rPr>
          <w:rtl/>
        </w:rPr>
        <w:t>؛</w:t>
      </w:r>
    </w:p>
    <w:p w:rsidR="008A53CB" w:rsidRDefault="008A53CB" w:rsidP="008A53CB">
      <w:pPr>
        <w:pStyle w:val="Decision"/>
        <w:numPr>
          <w:ilvl w:val="0"/>
          <w:numId w:val="0"/>
        </w:numPr>
        <w:ind w:left="5534"/>
        <w:rPr>
          <w:rtl/>
        </w:rPr>
      </w:pPr>
      <w:r>
        <w:rPr>
          <w:rFonts w:hint="cs"/>
          <w:rtl/>
        </w:rPr>
        <w:t>(ب)</w:t>
      </w:r>
      <w:r>
        <w:rPr>
          <w:rFonts w:hint="cs"/>
          <w:rtl/>
        </w:rPr>
        <w:tab/>
      </w:r>
      <w:r w:rsidRPr="008A53CB">
        <w:rPr>
          <w:rtl/>
        </w:rPr>
        <w:t>والنظر في اقتراح</w:t>
      </w:r>
      <w:r>
        <w:rPr>
          <w:rFonts w:hint="cs"/>
          <w:rtl/>
        </w:rPr>
        <w:t>ي</w:t>
      </w:r>
      <w:r w:rsidRPr="008A53CB">
        <w:rPr>
          <w:rtl/>
        </w:rPr>
        <w:t xml:space="preserve"> مراجعة معيار الويبو </w:t>
      </w:r>
      <w:r w:rsidRPr="008A53CB">
        <w:t>ST.60</w:t>
      </w:r>
      <w:r w:rsidRPr="008A53CB">
        <w:rPr>
          <w:rtl/>
        </w:rPr>
        <w:t xml:space="preserve"> على النحو المُشار إليه في </w:t>
      </w:r>
      <w:r>
        <w:rPr>
          <w:rFonts w:hint="cs"/>
          <w:rtl/>
        </w:rPr>
        <w:t>الفقرة 3 أعلاه، وكما ورد في مرفق هذه الوثيقة.</w:t>
      </w:r>
    </w:p>
    <w:p w:rsidR="008A53CB" w:rsidRPr="008A53CB" w:rsidRDefault="008A53CB" w:rsidP="008A53CB">
      <w:pPr>
        <w:pStyle w:val="Endofdocument-Annex"/>
      </w:pPr>
      <w:r>
        <w:rPr>
          <w:rFonts w:hint="cs"/>
          <w:rtl/>
        </w:rPr>
        <w:t>[يلي ذلك المرفق]</w:t>
      </w:r>
    </w:p>
    <w:sectPr w:rsidR="008A53CB" w:rsidRPr="008A53CB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3CB" w:rsidRDefault="008A53CB">
      <w:r>
        <w:separator/>
      </w:r>
    </w:p>
  </w:endnote>
  <w:endnote w:type="continuationSeparator" w:id="0">
    <w:p w:rsidR="008A53CB" w:rsidRDefault="008A5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3CB" w:rsidRDefault="008A53CB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8A53CB" w:rsidRDefault="008A53CB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3CB" w:rsidRDefault="008A53CB" w:rsidP="0023693F">
    <w:pPr>
      <w:bidi w:val="0"/>
      <w:rPr>
        <w:rFonts w:ascii="Arial" w:hAnsi="Arial" w:cs="Arial"/>
        <w:sz w:val="22"/>
        <w:szCs w:val="22"/>
      </w:rPr>
    </w:pPr>
    <w:bookmarkStart w:id="4" w:name="Code3"/>
    <w:bookmarkEnd w:id="4"/>
    <w:r>
      <w:rPr>
        <w:rFonts w:ascii="Arial" w:hAnsi="Arial" w:cs="Arial"/>
        <w:sz w:val="22"/>
        <w:szCs w:val="22"/>
      </w:rPr>
      <w:t>CWS/6/20</w:t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960E5B"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ara"/>
    <w:docVar w:name="TermBases" w:val="AT.WIPO|ATS_Glossary"/>
    <w:docVar w:name="TermBaseURL" w:val="empty"/>
    <w:docVar w:name="TextBases" w:val="LanguageDivision\TextBase TMs\WorkspaceATS\Brands &amp; Designs|LanguageDivision\TextBase TMs\WorkspaceATS\Communication|LanguageDivision\TextBase TMs\WorkspaceATS\Copyright|LanguageDivision\TextBase TMs\WorkspaceATS\Development|LanguageDivision\TextBase TMs\WorkspaceATS\Global Infrastructure|LanguageDivision\TextBase TMs\WorkspaceATS\Global Issues|LanguageDivision\TextBase TMs\WorkspaceATS\Governance|LanguageDivision\TextBase TMs\WorkspaceATS\Patents &amp; Arbitration|LanguageDivision\TextBase TMs\WorkspaceATS\UPOV"/>
    <w:docVar w:name="TextBaseURL" w:val="empty"/>
    <w:docVar w:name="UILng" w:val="en"/>
  </w:docVars>
  <w:rsids>
    <w:rsidRoot w:val="008A53CB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03A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1F16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1BC4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079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53CB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0E5B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389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A1D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33185BE6-E132-43A3-9F17-7FB4C4AD1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9B7572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215AE-85FA-402F-A69F-B4E3D5C6A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CWS/6/20 (in Arabic)</vt:lpstr>
    </vt:vector>
  </TitlesOfParts>
  <Company>WIPO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CWS/6/20 (in Arabic)</dc:title>
  <dc:subject>Revision of WIPO Standard ST.60</dc:subject>
  <dc:creator>WIPO</dc:creator>
  <cp:lastModifiedBy>DRAKE Sophie</cp:lastModifiedBy>
  <cp:revision>5</cp:revision>
  <cp:lastPrinted>2018-09-06T12:43:00Z</cp:lastPrinted>
  <dcterms:created xsi:type="dcterms:W3CDTF">2018-08-14T07:38:00Z</dcterms:created>
  <dcterms:modified xsi:type="dcterms:W3CDTF">2018-09-06T12:43:00Z</dcterms:modified>
  <cp:category>CWS (in Arabic)</cp:category>
</cp:coreProperties>
</file>