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2B103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B1031">
              <w:rPr>
                <w:rFonts w:ascii="Arial Black" w:hAnsi="Arial Black"/>
                <w:sz w:val="15"/>
              </w:rPr>
              <w:t>8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E860CE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136F9" w:rsidRPr="0045271F" w:rsidRDefault="002136F9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43302D">
        <w:rPr>
          <w:b/>
          <w:bCs/>
          <w:sz w:val="24"/>
          <w:szCs w:val="24"/>
          <w:lang w:val="fr-FR"/>
        </w:rPr>
        <w:t>Japon</w:t>
      </w:r>
    </w:p>
    <w:p w:rsidR="003414C2" w:rsidRPr="000904DA" w:rsidRDefault="00A61842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Le Gouvernement </w:t>
      </w:r>
      <w:r w:rsidR="0043302D">
        <w:rPr>
          <w:lang w:val="fr-FR" w:eastAsia="ja-JP"/>
        </w:rPr>
        <w:t>du Japon</w:t>
      </w:r>
      <w:r w:rsidR="00CE7C3B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 w:rsidR="00CE7C3B" w:rsidRPr="00CE7C3B">
        <w:rPr>
          <w:rFonts w:eastAsia="MS Mincho"/>
          <w:szCs w:val="22"/>
          <w:lang w:val="fr-FR" w:eastAsia="ja-JP"/>
        </w:rPr>
        <w:t>d</w:t>
      </w:r>
      <w:r w:rsidR="002136F9">
        <w:rPr>
          <w:rFonts w:eastAsia="MS Mincho"/>
          <w:szCs w:val="22"/>
          <w:lang w:val="fr-FR" w:eastAsia="ja-JP"/>
        </w:rPr>
        <w:t>u Japon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43302D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CE7C3B" w:rsidRPr="00CE7C3B">
        <w:rPr>
          <w:lang w:val="fr-FR" w:eastAsia="ja-JP"/>
        </w:rPr>
        <w:t>d</w:t>
      </w:r>
      <w:r w:rsidR="0043302D">
        <w:rPr>
          <w:lang w:val="fr-FR" w:eastAsia="ja-JP"/>
        </w:rPr>
        <w:t>u Japon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2152"/>
      </w:tblGrid>
      <w:tr w:rsidR="0043302D" w:rsidRPr="0056291B" w:rsidTr="004540DC">
        <w:tc>
          <w:tcPr>
            <w:tcW w:w="7088" w:type="dxa"/>
            <w:gridSpan w:val="2"/>
            <w:shd w:val="clear" w:color="auto" w:fill="auto"/>
          </w:tcPr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  <w:r w:rsidRPr="0056291B">
              <w:rPr>
                <w:rFonts w:eastAsia="MS Mincho"/>
                <w:b/>
                <w:bCs/>
                <w:szCs w:val="22"/>
                <w:lang w:val="fr-FR" w:eastAsia="ja-JP"/>
              </w:rPr>
              <w:t>RUBRIQUES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rFonts w:eastAsia="MS Mincho"/>
                <w:b/>
                <w:bCs/>
                <w:szCs w:val="22"/>
                <w:lang w:val="fr-FR" w:eastAsia="ja-JP"/>
              </w:rPr>
            </w:pPr>
            <w:r w:rsidRPr="0056291B">
              <w:rPr>
                <w:rFonts w:eastAsia="MS Mincho"/>
                <w:b/>
                <w:bCs/>
                <w:szCs w:val="22"/>
                <w:lang w:val="fr-FR" w:eastAsia="ja-JP"/>
              </w:rPr>
              <w:t>Montants</w:t>
            </w:r>
          </w:p>
          <w:p w:rsidR="0043302D" w:rsidRPr="0056291B" w:rsidRDefault="0043302D" w:rsidP="004540DC">
            <w:pPr>
              <w:jc w:val="center"/>
              <w:rPr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lang w:val="fr-FR" w:eastAsia="ja-JP"/>
              </w:rPr>
            </w:pPr>
            <w:r w:rsidRPr="0056291B">
              <w:rPr>
                <w:lang w:val="fr-FR"/>
              </w:rPr>
              <w:t>(</w:t>
            </w:r>
            <w:r w:rsidRPr="0056291B">
              <w:rPr>
                <w:rFonts w:eastAsia="MS Mincho"/>
                <w:i/>
                <w:iCs/>
                <w:szCs w:val="22"/>
                <w:lang w:val="fr-FR" w:eastAsia="ja-JP"/>
              </w:rPr>
              <w:t>en francs suisses</w:t>
            </w:r>
            <w:r w:rsidRPr="0056291B">
              <w:rPr>
                <w:lang w:val="fr-FR" w:eastAsia="ja-JP"/>
              </w:rPr>
              <w:t>)</w:t>
            </w:r>
          </w:p>
          <w:p w:rsidR="0043302D" w:rsidRPr="0056291B" w:rsidRDefault="0043302D" w:rsidP="004540DC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43302D" w:rsidRPr="0056291B" w:rsidTr="004540DC">
        <w:tc>
          <w:tcPr>
            <w:tcW w:w="1985" w:type="dxa"/>
            <w:vMerge w:val="restart"/>
            <w:shd w:val="clear" w:color="auto" w:fill="auto"/>
          </w:tcPr>
          <w:p w:rsidR="0043302D" w:rsidRPr="0056291B" w:rsidRDefault="0043302D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43302D" w:rsidRDefault="0043302D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Demande ou</w:t>
            </w: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désignation</w:t>
            </w: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postérieure</w:t>
            </w: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u w:val="single"/>
                <w:lang w:val="fr-FR" w:eastAsia="ja-JP"/>
              </w:rPr>
            </w:pP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u w:val="single"/>
                <w:lang w:val="fr-FR" w:eastAsia="ja-JP"/>
              </w:rPr>
              <w:t>Première partie</w:t>
            </w:r>
            <w:r w:rsidRPr="0056291B">
              <w:rPr>
                <w:rFonts w:eastAsia="MS Mincho"/>
                <w:szCs w:val="22"/>
                <w:lang w:val="fr-FR" w:eastAsia="ja-JP"/>
              </w:rPr>
              <w:t> :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43302D" w:rsidRPr="0056291B" w:rsidTr="004540DC"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–  pour une classe de produits ou services</w:t>
            </w: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3302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 xml:space="preserve"> 9</w:t>
            </w:r>
            <w:r>
              <w:rPr>
                <w:rFonts w:eastAsia="MS Mincho"/>
                <w:szCs w:val="22"/>
                <w:lang w:val="fr-FR" w:eastAsia="ja-JP"/>
              </w:rPr>
              <w:t>2</w:t>
            </w:r>
          </w:p>
        </w:tc>
      </w:tr>
      <w:tr w:rsidR="0043302D" w:rsidRPr="0056291B" w:rsidTr="004540DC"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3302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 xml:space="preserve"> 7</w:t>
            </w:r>
            <w:r>
              <w:rPr>
                <w:rFonts w:eastAsia="MS Mincho"/>
                <w:szCs w:val="22"/>
                <w:lang w:val="fr-FR" w:eastAsia="ja-JP"/>
              </w:rPr>
              <w:t>0</w:t>
            </w:r>
          </w:p>
        </w:tc>
      </w:tr>
      <w:tr w:rsidR="0043302D" w:rsidRPr="0056291B" w:rsidTr="004540DC"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u w:val="single"/>
                <w:lang w:val="fr-FR" w:eastAsia="ja-JP"/>
              </w:rPr>
              <w:t>Seconde partie</w:t>
            </w:r>
            <w:r w:rsidRPr="0056291B">
              <w:rPr>
                <w:rFonts w:eastAsia="MS Mincho"/>
                <w:szCs w:val="22"/>
                <w:lang w:val="fr-FR" w:eastAsia="ja-JP"/>
              </w:rPr>
              <w:t> :</w:t>
            </w: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43302D" w:rsidRPr="0056291B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–  pour chaque classe de produits ou services</w:t>
            </w:r>
          </w:p>
        </w:tc>
        <w:tc>
          <w:tcPr>
            <w:tcW w:w="2152" w:type="dxa"/>
            <w:tcBorders>
              <w:top w:val="nil"/>
            </w:tcBorders>
            <w:shd w:val="clear" w:color="auto" w:fill="auto"/>
          </w:tcPr>
          <w:p w:rsidR="0043302D" w:rsidRPr="0056291B" w:rsidRDefault="0043302D" w:rsidP="0043302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229</w:t>
            </w:r>
          </w:p>
        </w:tc>
      </w:tr>
      <w:tr w:rsidR="0043302D" w:rsidRPr="0056291B" w:rsidTr="004540DC">
        <w:trPr>
          <w:trHeight w:val="843"/>
        </w:trPr>
        <w:tc>
          <w:tcPr>
            <w:tcW w:w="1985" w:type="dxa"/>
            <w:shd w:val="clear" w:color="auto" w:fill="auto"/>
          </w:tcPr>
          <w:p w:rsidR="0043302D" w:rsidRPr="0056291B" w:rsidRDefault="0043302D" w:rsidP="004540DC">
            <w:pPr>
              <w:jc w:val="center"/>
              <w:rPr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lang w:val="fr-FR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Renouvellement</w:t>
            </w:r>
          </w:p>
        </w:tc>
        <w:tc>
          <w:tcPr>
            <w:tcW w:w="5103" w:type="dxa"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lang w:val="fr-FR"/>
              </w:rPr>
              <w:t xml:space="preserve">–  </w:t>
            </w:r>
            <w:r w:rsidRPr="0056291B">
              <w:rPr>
                <w:rFonts w:eastAsia="MS Mincho"/>
                <w:szCs w:val="22"/>
                <w:lang w:val="fr-FR" w:eastAsia="ja-JP"/>
              </w:rPr>
              <w:t>pour chaque classe de produits ou services</w:t>
            </w:r>
          </w:p>
        </w:tc>
        <w:tc>
          <w:tcPr>
            <w:tcW w:w="2152" w:type="dxa"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3302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315</w:t>
            </w:r>
          </w:p>
        </w:tc>
      </w:tr>
    </w:tbl>
    <w:p w:rsidR="00A52652" w:rsidRPr="00D827F2" w:rsidRDefault="00A52652" w:rsidP="000904DA">
      <w:pPr>
        <w:pStyle w:val="ONUMFS"/>
        <w:spacing w:before="220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53727A">
        <w:rPr>
          <w:lang w:val="fr-FR" w:eastAsia="ja-JP"/>
        </w:rPr>
        <w:t>1</w:t>
      </w:r>
      <w:r w:rsidR="002136F9" w:rsidRPr="002136F9">
        <w:rPr>
          <w:vertAlign w:val="superscript"/>
          <w:lang w:val="fr-FR" w:eastAsia="ja-JP"/>
        </w:rPr>
        <w:t>er</w:t>
      </w:r>
      <w:r w:rsidR="002136F9">
        <w:rPr>
          <w:lang w:val="fr-FR" w:eastAsia="ja-JP"/>
        </w:rPr>
        <w:t xml:space="preserve"> </w:t>
      </w:r>
      <w:r w:rsidR="0043302D">
        <w:rPr>
          <w:lang w:val="fr-FR" w:eastAsia="ja-JP"/>
        </w:rPr>
        <w:t xml:space="preserve">avril </w:t>
      </w:r>
      <w:r w:rsidR="007819C8">
        <w:rPr>
          <w:lang w:val="fr-FR" w:eastAsia="ja-JP"/>
        </w:rPr>
        <w:t>201</w:t>
      </w:r>
      <w:r w:rsidR="007732BA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CE7C3B" w:rsidRPr="00CE7C3B">
        <w:rPr>
          <w:lang w:val="fr-FR" w:eastAsia="ja-JP"/>
        </w:rPr>
        <w:t>lorsqu</w:t>
      </w:r>
      <w:r w:rsidR="0043302D">
        <w:rPr>
          <w:lang w:val="fr-FR" w:eastAsia="ja-JP"/>
        </w:rPr>
        <w:t>e le Japon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136F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136F9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136F9" w:rsidRPr="003B651A" w:rsidRDefault="002136F9" w:rsidP="002136F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136F9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  <w:r w:rsidR="002136F9">
        <w:rPr>
          <w:lang w:val="fr-FR" w:eastAsia="ja-JP"/>
        </w:rPr>
        <w:br w:type="page"/>
      </w:r>
    </w:p>
    <w:p w:rsidR="006951D6" w:rsidRDefault="0043302D" w:rsidP="0043302D">
      <w:pPr>
        <w:autoSpaceDE w:val="0"/>
        <w:autoSpaceDN w:val="0"/>
        <w:adjustRightInd w:val="0"/>
        <w:spacing w:after="280"/>
        <w:rPr>
          <w:rFonts w:eastAsia="MS Mincho"/>
          <w:szCs w:val="22"/>
          <w:lang w:val="fr-FR" w:eastAsia="ja-JP"/>
        </w:rPr>
      </w:pPr>
      <w:r w:rsidRPr="00D568C4">
        <w:rPr>
          <w:rFonts w:eastAsia="MS Mincho"/>
          <w:szCs w:val="22"/>
          <w:lang w:val="fr-FR" w:eastAsia="ja-JP"/>
        </w:rPr>
        <w:lastRenderedPageBreak/>
        <w:t>4.</w:t>
      </w:r>
      <w:r w:rsidRPr="00D568C4">
        <w:rPr>
          <w:rFonts w:eastAsia="MS Mincho"/>
          <w:szCs w:val="22"/>
          <w:lang w:val="fr-FR" w:eastAsia="ja-JP"/>
        </w:rPr>
        <w:tab/>
      </w:r>
      <w:r w:rsidR="003C3746">
        <w:rPr>
          <w:rFonts w:eastAsia="MS Mincho"/>
          <w:szCs w:val="22"/>
          <w:lang w:val="fr-FR" w:eastAsia="ja-JP"/>
        </w:rPr>
        <w:t>I</w:t>
      </w:r>
      <w:r w:rsidRPr="00D568C4">
        <w:rPr>
          <w:rFonts w:eastAsia="MS Mincho"/>
          <w:szCs w:val="22"/>
          <w:lang w:val="fr-FR" w:eastAsia="ja-JP"/>
        </w:rPr>
        <w:t xml:space="preserve">l convient de noter que conformément aux règles 34.3)a) et 7.c), le nouveau montant </w:t>
      </w:r>
      <w:r w:rsidR="003C3746">
        <w:rPr>
          <w:rFonts w:eastAsia="MS Mincho"/>
          <w:szCs w:val="22"/>
          <w:lang w:val="fr-FR" w:eastAsia="ja-JP"/>
        </w:rPr>
        <w:t xml:space="preserve">de la taxe individuelle </w:t>
      </w:r>
      <w:r w:rsidRPr="00D568C4">
        <w:rPr>
          <w:rFonts w:eastAsia="MS Mincho"/>
          <w:szCs w:val="22"/>
          <w:lang w:val="fr-FR" w:eastAsia="ja-JP"/>
        </w:rPr>
        <w:t>s’appliquera à compter du 1</w:t>
      </w:r>
      <w:r w:rsidR="002136F9" w:rsidRPr="002136F9">
        <w:rPr>
          <w:rFonts w:eastAsia="MS Mincho"/>
          <w:szCs w:val="22"/>
          <w:vertAlign w:val="superscript"/>
          <w:lang w:val="fr-FR" w:eastAsia="ja-JP"/>
        </w:rPr>
        <w:t>er</w:t>
      </w:r>
      <w:r w:rsidR="002136F9">
        <w:rPr>
          <w:rFonts w:eastAsia="MS Mincho"/>
          <w:szCs w:val="22"/>
          <w:lang w:val="fr-FR" w:eastAsia="ja-JP"/>
        </w:rPr>
        <w:t xml:space="preserve"> avril </w:t>
      </w:r>
      <w:r w:rsidRPr="00D568C4">
        <w:rPr>
          <w:rFonts w:eastAsia="MS Mincho"/>
          <w:szCs w:val="22"/>
          <w:lang w:val="fr-FR" w:eastAsia="ja-JP"/>
        </w:rPr>
        <w:t xml:space="preserve">2016.  </w:t>
      </w:r>
      <w:r w:rsidR="003C3746">
        <w:rPr>
          <w:rFonts w:eastAsia="MS Mincho"/>
          <w:szCs w:val="22"/>
          <w:lang w:val="fr-FR" w:eastAsia="ja-JP"/>
        </w:rPr>
        <w:t>L</w:t>
      </w:r>
      <w:r w:rsidRPr="00D568C4">
        <w:rPr>
          <w:rFonts w:eastAsia="MS Mincho"/>
          <w:szCs w:val="22"/>
          <w:lang w:val="fr-FR" w:eastAsia="ja-JP"/>
        </w:rPr>
        <w:t>e Bureau international indiquera da</w:t>
      </w:r>
      <w:r w:rsidR="003C3746">
        <w:rPr>
          <w:rFonts w:eastAsia="MS Mincho"/>
          <w:szCs w:val="22"/>
          <w:lang w:val="fr-FR" w:eastAsia="ja-JP"/>
        </w:rPr>
        <w:t>ns une notification de paiement</w:t>
      </w:r>
      <w:r w:rsidRPr="00D568C4">
        <w:rPr>
          <w:rFonts w:eastAsia="MS Mincho"/>
          <w:szCs w:val="22"/>
          <w:lang w:val="fr-FR" w:eastAsia="ja-JP"/>
        </w:rPr>
        <w:t xml:space="preserve"> de la deuxième partie de la taxe individuelle, le montant en vigueur au moment de l’émission de la notification.  Le nouveau montant s’appliquera toutefois lorsque le paiement sera effectué le 1</w:t>
      </w:r>
      <w:r w:rsidR="002136F9" w:rsidRPr="002136F9">
        <w:rPr>
          <w:rFonts w:eastAsia="MS Mincho"/>
          <w:szCs w:val="22"/>
          <w:vertAlign w:val="superscript"/>
          <w:lang w:val="fr-FR" w:eastAsia="ja-JP"/>
        </w:rPr>
        <w:t>er</w:t>
      </w:r>
      <w:r w:rsidR="002136F9">
        <w:rPr>
          <w:rFonts w:eastAsia="MS Mincho"/>
          <w:szCs w:val="22"/>
          <w:lang w:val="fr-FR" w:eastAsia="ja-JP"/>
        </w:rPr>
        <w:t xml:space="preserve"> </w:t>
      </w:r>
      <w:r w:rsidRPr="00D568C4">
        <w:rPr>
          <w:rFonts w:eastAsia="MS Mincho"/>
          <w:szCs w:val="22"/>
          <w:lang w:val="fr-FR" w:eastAsia="ja-JP"/>
        </w:rPr>
        <w:t>avril</w:t>
      </w:r>
      <w:r w:rsidR="002136F9">
        <w:rPr>
          <w:rFonts w:eastAsia="MS Mincho"/>
          <w:szCs w:val="22"/>
          <w:lang w:val="fr-FR" w:eastAsia="ja-JP"/>
        </w:rPr>
        <w:t> </w:t>
      </w:r>
      <w:r w:rsidRPr="00D568C4">
        <w:rPr>
          <w:rFonts w:eastAsia="MS Mincho"/>
          <w:szCs w:val="22"/>
          <w:lang w:val="fr-FR" w:eastAsia="ja-JP"/>
        </w:rPr>
        <w:t xml:space="preserve">2016 ou postérieurement à cette date, indépendamment </w:t>
      </w:r>
      <w:r w:rsidR="003C3746">
        <w:rPr>
          <w:rFonts w:eastAsia="MS Mincho"/>
          <w:szCs w:val="22"/>
          <w:lang w:val="fr-FR" w:eastAsia="ja-JP"/>
        </w:rPr>
        <w:t>du</w:t>
      </w:r>
      <w:r w:rsidRPr="00D568C4">
        <w:rPr>
          <w:rFonts w:eastAsia="MS Mincho"/>
          <w:szCs w:val="22"/>
          <w:lang w:val="fr-FR" w:eastAsia="ja-JP"/>
        </w:rPr>
        <w:t xml:space="preserve"> montant indiqué dans la notification du Bureau international.  </w:t>
      </w:r>
      <w:r w:rsidR="003C3746">
        <w:rPr>
          <w:rFonts w:eastAsia="MS Mincho"/>
          <w:szCs w:val="22"/>
          <w:lang w:val="fr-FR" w:eastAsia="ja-JP"/>
        </w:rPr>
        <w:t>C</w:t>
      </w:r>
      <w:r w:rsidRPr="00D568C4">
        <w:rPr>
          <w:rFonts w:eastAsia="MS Mincho"/>
          <w:szCs w:val="22"/>
          <w:lang w:val="fr-FR" w:eastAsia="ja-JP"/>
        </w:rPr>
        <w:t>e paiement devra être effectué à la date prévue, telle que déterminée par l’Office des brevets du Japon et indiquée dans la notification.  À défaut, la désignation du Japon serait radiée.</w:t>
      </w:r>
      <w:r w:rsidR="002136F9">
        <w:rPr>
          <w:rFonts w:eastAsia="MS Mincho"/>
          <w:szCs w:val="22"/>
          <w:lang w:val="fr-FR" w:eastAsia="ja-JP"/>
        </w:rPr>
        <w:t xml:space="preserve">  </w:t>
      </w:r>
    </w:p>
    <w:p w:rsidR="002136F9" w:rsidRPr="000904DA" w:rsidRDefault="002136F9" w:rsidP="002136F9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2B1031" w:rsidRPr="002B1031" w:rsidRDefault="002B1031" w:rsidP="002B1031">
      <w:pPr>
        <w:pStyle w:val="Endofdocument-Annex"/>
        <w:rPr>
          <w:lang w:val="fr-CH"/>
        </w:rPr>
      </w:pPr>
      <w:r w:rsidRPr="002B1031">
        <w:rPr>
          <w:lang w:val="fr-CH"/>
        </w:rPr>
        <w:t>Le 2 février 2016</w:t>
      </w:r>
    </w:p>
    <w:p w:rsidR="009124B6" w:rsidRPr="000904DA" w:rsidRDefault="009124B6" w:rsidP="002B1031">
      <w:pPr>
        <w:pStyle w:val="Endofdocument-Annex"/>
        <w:rPr>
          <w:lang w:val="fr-FR"/>
        </w:rPr>
      </w:pP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B1031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136F9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B103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C3746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3302D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36AE6"/>
    <w:rsid w:val="00744A10"/>
    <w:rsid w:val="00755CF1"/>
    <w:rsid w:val="00767C4D"/>
    <w:rsid w:val="007732BA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105C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D38EE"/>
    <w:rsid w:val="00AE17D4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68C4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860CE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128A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2098</Characters>
  <Application>Microsoft Office Word</Application>
  <DocSecurity>0</DocSecurity>
  <Lines>95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5</cp:revision>
  <cp:lastPrinted>2016-01-20T13:28:00Z</cp:lastPrinted>
  <dcterms:created xsi:type="dcterms:W3CDTF">2016-01-20T13:25:00Z</dcterms:created>
  <dcterms:modified xsi:type="dcterms:W3CDTF">2016-02-02T09:28:00Z</dcterms:modified>
</cp:coreProperties>
</file>