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0C45D0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0C45D0">
              <w:rPr>
                <w:rFonts w:ascii="Arial Black" w:hAnsi="Arial Black"/>
                <w:sz w:val="15"/>
              </w:rPr>
              <w:t>14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Default="009124B6" w:rsidP="00733525"/>
    <w:p w:rsidR="000C45D0" w:rsidRPr="0045271F" w:rsidRDefault="000C45D0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0C45D0" w:rsidRPr="0045271F" w:rsidRDefault="000C45D0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116F2E">
        <w:rPr>
          <w:b/>
          <w:bCs/>
          <w:sz w:val="24"/>
          <w:szCs w:val="24"/>
          <w:lang w:val="fr-FR"/>
        </w:rPr>
        <w:t>Finlande</w:t>
      </w:r>
    </w:p>
    <w:p w:rsidR="00AC1734" w:rsidRPr="00F74A40" w:rsidRDefault="00A15FEF" w:rsidP="008C59B5">
      <w:pPr>
        <w:pStyle w:val="ONUMFS"/>
        <w:rPr>
          <w:lang w:val="fr-FR"/>
        </w:rPr>
      </w:pPr>
      <w:r w:rsidRPr="00A15FEF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 qui doit être payée</w:t>
      </w:r>
      <w:r w:rsidR="00116F2E">
        <w:rPr>
          <w:lang w:val="fr-FR" w:eastAsia="ja-JP"/>
        </w:rPr>
        <w:t xml:space="preserve"> lorsque la Finlande</w:t>
      </w:r>
      <w:r w:rsidR="004248CB">
        <w:rPr>
          <w:lang w:val="fr-FR" w:eastAsia="ja-JP"/>
        </w:rPr>
        <w:t xml:space="preserve"> est désigné</w:t>
      </w:r>
      <w:r w:rsidR="00116F2E">
        <w:rPr>
          <w:lang w:val="fr-FR" w:eastAsia="ja-JP"/>
        </w:rPr>
        <w:t>e</w:t>
      </w:r>
      <w:r w:rsidRPr="00A15FEF">
        <w:rPr>
          <w:lang w:val="fr-FR" w:eastAsia="ja-JP"/>
        </w:rPr>
        <w:t xml:space="preserve"> dans une demande internationale, dans le cadre d’</w:t>
      </w:r>
      <w:r w:rsidR="00C439AF">
        <w:rPr>
          <w:lang w:val="fr-FR" w:eastAsia="ja-JP"/>
        </w:rPr>
        <w:t xml:space="preserve">une désignation postérieure à un </w:t>
      </w:r>
      <w:r w:rsidRPr="00A15FEF">
        <w:rPr>
          <w:lang w:val="fr-FR" w:eastAsia="ja-JP"/>
        </w:rPr>
        <w:t xml:space="preserve">enregistrement international, ou à l’égard du renouvellement d’un enregistrement international </w:t>
      </w:r>
      <w:r w:rsidR="00116F2E">
        <w:rPr>
          <w:lang w:val="fr-FR" w:eastAsia="ja-JP"/>
        </w:rPr>
        <w:t>dans lequel elle</w:t>
      </w:r>
      <w:r w:rsidR="008C59B5" w:rsidRPr="008C59B5">
        <w:rPr>
          <w:lang w:val="fr-FR" w:eastAsia="ja-JP"/>
        </w:rPr>
        <w:t xml:space="preserve"> a été d</w:t>
      </w:r>
      <w:r w:rsidR="007A1D86">
        <w:rPr>
          <w:lang w:val="fr-FR" w:eastAsia="ja-JP"/>
        </w:rPr>
        <w:t>ésigné</w:t>
      </w:r>
      <w:r w:rsidR="00116F2E">
        <w:rPr>
          <w:lang w:val="fr-FR" w:eastAsia="ja-JP"/>
        </w:rPr>
        <w:t>e</w:t>
      </w:r>
      <w:r w:rsidR="008C59B5">
        <w:rPr>
          <w:lang w:val="fr-FR" w:eastAsia="ja-JP"/>
        </w:rPr>
        <w:t xml:space="preserve"> </w:t>
      </w:r>
      <w:r w:rsidRPr="00A15FEF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36ECB" w:rsidTr="00D45B18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>
            <w:pPr>
              <w:rPr>
                <w:lang w:val="fr-CH"/>
              </w:rPr>
            </w:pPr>
          </w:p>
          <w:p w:rsidR="00836ECB" w:rsidRDefault="00836ECB" w:rsidP="00D45B18">
            <w:pPr>
              <w:jc w:val="center"/>
              <w:rPr>
                <w:b/>
                <w:bCs/>
                <w:lang w:val="fr-CH"/>
              </w:rPr>
            </w:pPr>
          </w:p>
          <w:p w:rsidR="00836ECB" w:rsidRDefault="00836ECB" w:rsidP="00D45B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36ECB" w:rsidRDefault="00836ECB" w:rsidP="00D45B18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/>
          <w:p w:rsidR="00836ECB" w:rsidRDefault="00836ECB" w:rsidP="00D45B1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proofErr w:type="spellStart"/>
            <w:r>
              <w:rPr>
                <w:i/>
                <w:iCs/>
              </w:rPr>
              <w:t>en</w:t>
            </w:r>
            <w:proofErr w:type="spellEnd"/>
            <w:r>
              <w:rPr>
                <w:i/>
                <w:iCs/>
              </w:rPr>
              <w:t xml:space="preserve"> 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36ECB" w:rsidRDefault="00836ECB" w:rsidP="00D45B18">
            <w:pPr>
              <w:rPr>
                <w:i/>
                <w:iCs/>
                <w:lang w:eastAsia="ja-JP"/>
              </w:rPr>
            </w:pPr>
          </w:p>
        </w:tc>
      </w:tr>
      <w:tr w:rsidR="00836ECB" w:rsidTr="00D45B18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836ECB" w:rsidRDefault="00836ECB" w:rsidP="00D45B1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836ECB" w:rsidRDefault="00836ECB" w:rsidP="00D45B1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postérieure </w:t>
            </w:r>
          </w:p>
          <w:p w:rsidR="00836ECB" w:rsidRDefault="00836ECB" w:rsidP="00D45B18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Default="00836ECB" w:rsidP="00D45B18">
            <w:pPr>
              <w:rPr>
                <w:lang w:val="fr-FR"/>
              </w:rPr>
            </w:pPr>
          </w:p>
          <w:p w:rsidR="00836ECB" w:rsidRDefault="00684FE0" w:rsidP="00D45B18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>–  pour une classe</w:t>
            </w:r>
            <w:r w:rsidR="00836ECB">
              <w:rPr>
                <w:lang w:val="fr-FR"/>
              </w:rPr>
              <w:t xml:space="preserve"> </w:t>
            </w:r>
            <w:r w:rsidR="00836ECB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187395" w:rsidRDefault="00836ECB" w:rsidP="00D45B18">
            <w:pPr>
              <w:rPr>
                <w:lang w:val="fr-FR"/>
              </w:rPr>
            </w:pPr>
          </w:p>
          <w:p w:rsidR="00836ECB" w:rsidRPr="00187395" w:rsidRDefault="00187395" w:rsidP="00D45B18">
            <w:pPr>
              <w:jc w:val="center"/>
            </w:pPr>
            <w:r w:rsidRPr="00187395">
              <w:t>225</w:t>
            </w:r>
          </w:p>
        </w:tc>
      </w:tr>
      <w:tr w:rsidR="00836ECB" w:rsidTr="00D45B1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Default="00836ECB" w:rsidP="00D45B18"/>
          <w:p w:rsidR="00836ECB" w:rsidRDefault="00836ECB" w:rsidP="00D45B18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187395" w:rsidRDefault="00836EC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36ECB" w:rsidRPr="00187395" w:rsidRDefault="00836EC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187395">
              <w:rPr>
                <w:rFonts w:eastAsia="MS Mincho"/>
                <w:szCs w:val="22"/>
                <w:lang w:eastAsia="ja-JP"/>
              </w:rPr>
              <w:t xml:space="preserve"> </w:t>
            </w:r>
            <w:r w:rsidR="00187395" w:rsidRPr="00187395">
              <w:rPr>
                <w:rFonts w:eastAsia="MS Mincho"/>
                <w:szCs w:val="22"/>
                <w:lang w:eastAsia="ja-JP"/>
              </w:rPr>
              <w:t>84</w:t>
            </w:r>
          </w:p>
        </w:tc>
      </w:tr>
      <w:tr w:rsidR="00836ECB" w:rsidRPr="000C45D0" w:rsidTr="00D45B1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Default="00836ECB" w:rsidP="00D45B1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36ECB" w:rsidRDefault="00836ECB" w:rsidP="00D45B1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187395" w:rsidRDefault="00836ECB" w:rsidP="00D45B18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36ECB" w:rsidTr="00D45B1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Pr="008D0BDF" w:rsidRDefault="00836ECB" w:rsidP="00D45B18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Default="00836ECB" w:rsidP="00D45B18">
            <w:pPr>
              <w:rPr>
                <w:lang w:val="fr-FR"/>
              </w:rPr>
            </w:pPr>
          </w:p>
          <w:p w:rsidR="00836ECB" w:rsidRDefault="00836ECB" w:rsidP="00D45B18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684FE0">
              <w:rPr>
                <w:lang w:val="fr-FR"/>
              </w:rPr>
              <w:t xml:space="preserve">une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187395" w:rsidRDefault="00836ECB" w:rsidP="00D45B1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36ECB" w:rsidRPr="00187395" w:rsidRDefault="00187395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187395">
              <w:rPr>
                <w:rFonts w:eastAsia="MS Mincho"/>
                <w:szCs w:val="22"/>
                <w:lang w:eastAsia="ja-JP"/>
              </w:rPr>
              <w:t>304</w:t>
            </w:r>
          </w:p>
        </w:tc>
      </w:tr>
      <w:tr w:rsidR="00836ECB" w:rsidTr="00D45B1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/>
          <w:p w:rsidR="00836ECB" w:rsidRDefault="00836ECB" w:rsidP="00D45B18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36ECB" w:rsidRDefault="00836ECB" w:rsidP="00D45B18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Pr="00187395" w:rsidRDefault="00836EC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36ECB" w:rsidRPr="00187395" w:rsidRDefault="00836EC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187395">
              <w:rPr>
                <w:rFonts w:eastAsia="MS Mincho"/>
                <w:szCs w:val="22"/>
                <w:lang w:eastAsia="ja-JP"/>
              </w:rPr>
              <w:t xml:space="preserve"> </w:t>
            </w:r>
            <w:r w:rsidR="00187395" w:rsidRPr="00187395">
              <w:rPr>
                <w:rFonts w:eastAsia="MS Mincho"/>
                <w:szCs w:val="22"/>
                <w:lang w:eastAsia="ja-JP"/>
              </w:rPr>
              <w:t>84</w:t>
            </w:r>
          </w:p>
        </w:tc>
      </w:tr>
      <w:tr w:rsidR="00836ECB" w:rsidTr="00D45B18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/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</w:pPr>
          </w:p>
          <w:p w:rsidR="00836ECB" w:rsidRPr="00946F6B" w:rsidRDefault="00836ECB" w:rsidP="00D45B18">
            <w:pPr>
              <w:jc w:val="center"/>
              <w:rPr>
                <w:lang w:val="fr-FR"/>
              </w:rPr>
            </w:pPr>
            <w:r w:rsidRPr="00946F6B">
              <w:rPr>
                <w:lang w:val="fr-FR"/>
              </w:rPr>
              <w:t>Renouvellement</w:t>
            </w:r>
          </w:p>
          <w:p w:rsidR="00836ECB" w:rsidRDefault="00836ECB" w:rsidP="00D45B18"/>
          <w:p w:rsidR="00836ECB" w:rsidRDefault="00836ECB" w:rsidP="00D45B18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Default="00836ECB" w:rsidP="00D45B18">
            <w:pPr>
              <w:rPr>
                <w:lang w:val="fr-CH"/>
              </w:rPr>
            </w:pPr>
          </w:p>
          <w:p w:rsidR="00836ECB" w:rsidRDefault="00836ECB" w:rsidP="00D45B18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684FE0">
              <w:rPr>
                <w:lang w:val="fr-FR"/>
              </w:rPr>
              <w:t xml:space="preserve">une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187395" w:rsidRDefault="00836ECB" w:rsidP="00D45B1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36ECB" w:rsidRPr="00187395" w:rsidRDefault="00187395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187395">
              <w:rPr>
                <w:rFonts w:eastAsia="MS Mincho"/>
                <w:szCs w:val="22"/>
                <w:lang w:eastAsia="ja-JP"/>
              </w:rPr>
              <w:t>262</w:t>
            </w:r>
          </w:p>
        </w:tc>
      </w:tr>
      <w:tr w:rsidR="00836ECB" w:rsidTr="00D45B18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Default="00836ECB" w:rsidP="00D45B18">
            <w:pPr>
              <w:rPr>
                <w:rFonts w:eastAsia="MS Mincho"/>
                <w:szCs w:val="22"/>
                <w:lang w:eastAsia="ja-JP"/>
              </w:rPr>
            </w:pPr>
          </w:p>
          <w:p w:rsidR="00836ECB" w:rsidRDefault="00836ECB" w:rsidP="00D45B18">
            <w:r>
              <w:rPr>
                <w:rFonts w:eastAsia="MS Mincho"/>
                <w:szCs w:val="22"/>
                <w:lang w:eastAsia="ja-JP"/>
              </w:rPr>
              <w:t xml:space="preserve">–  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187395" w:rsidRDefault="00836EC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36ECB" w:rsidRPr="00187395" w:rsidRDefault="00187395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187395">
              <w:rPr>
                <w:rFonts w:eastAsia="MS Mincho"/>
                <w:szCs w:val="22"/>
                <w:lang w:eastAsia="ja-JP"/>
              </w:rPr>
              <w:t>131</w:t>
            </w:r>
          </w:p>
        </w:tc>
      </w:tr>
      <w:tr w:rsidR="00836ECB" w:rsidRPr="000C45D0" w:rsidTr="00D45B18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Default="00836ECB" w:rsidP="00D45B1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36ECB" w:rsidRDefault="00836ECB" w:rsidP="00D45B1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187395" w:rsidRDefault="00836ECB" w:rsidP="00D45B18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36ECB" w:rsidTr="00D45B18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Pr="008D0BDF" w:rsidRDefault="00836ECB" w:rsidP="00D45B18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>
            <w:pPr>
              <w:rPr>
                <w:lang w:val="fr-FR"/>
              </w:rPr>
            </w:pPr>
          </w:p>
          <w:p w:rsidR="00836ECB" w:rsidRDefault="00836ECB" w:rsidP="00D45B18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</w:t>
            </w:r>
            <w:r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="00684FE0">
              <w:rPr>
                <w:lang w:val="fr-FR"/>
              </w:rPr>
              <w:t xml:space="preserve">une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36ECB" w:rsidRDefault="00836ECB" w:rsidP="00D45B18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36ECB" w:rsidRDefault="00836ECB" w:rsidP="00D45B18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lang w:val="fr-FR"/>
              </w:rP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36ECB" w:rsidRDefault="00836ECB" w:rsidP="00D45B18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Pr="00187395" w:rsidRDefault="00836ECB" w:rsidP="00D45B1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36ECB" w:rsidRPr="00187395" w:rsidRDefault="00187395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187395">
              <w:rPr>
                <w:rFonts w:eastAsia="MS Mincho"/>
                <w:szCs w:val="22"/>
                <w:lang w:eastAsia="ja-JP"/>
              </w:rPr>
              <w:t>341</w:t>
            </w:r>
          </w:p>
          <w:p w:rsidR="00836ECB" w:rsidRPr="00187395" w:rsidRDefault="00836EC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36ECB" w:rsidRPr="00187395" w:rsidRDefault="00187395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187395">
              <w:rPr>
                <w:rFonts w:eastAsia="MS Mincho"/>
                <w:szCs w:val="22"/>
                <w:lang w:eastAsia="ja-JP"/>
              </w:rPr>
              <w:t>131</w:t>
            </w:r>
          </w:p>
        </w:tc>
      </w:tr>
    </w:tbl>
    <w:p w:rsidR="00A15FEF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C45D0" w:rsidRDefault="000C45D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  <w:r>
        <w:rPr>
          <w:lang w:val="fr-FR"/>
        </w:rPr>
        <w:br w:type="page"/>
      </w:r>
    </w:p>
    <w:p w:rsidR="00A52652" w:rsidRPr="00D827F2" w:rsidRDefault="00A52652" w:rsidP="00F74A40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0C45D0">
        <w:rPr>
          <w:lang w:val="fr-FR" w:eastAsia="ja-JP"/>
        </w:rPr>
        <w:t>4 juillet</w:t>
      </w:r>
      <w:r w:rsidR="007819C8">
        <w:rPr>
          <w:lang w:val="fr-FR" w:eastAsia="ja-JP"/>
        </w:rPr>
        <w:t xml:space="preserve"> 2015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89683A">
        <w:rPr>
          <w:lang w:val="fr-FR" w:eastAsia="ja-JP"/>
        </w:rPr>
        <w:t>la Finlande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89683A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0C45D0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0C45D0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0C45D0" w:rsidRPr="003B651A" w:rsidRDefault="000C45D0" w:rsidP="000C45D0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0C45D0">
      <w:pPr>
        <w:autoSpaceDE w:val="0"/>
        <w:autoSpaceDN w:val="0"/>
        <w:adjustRightInd w:val="0"/>
        <w:ind w:firstLine="561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89683A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  <w:bookmarkStart w:id="1" w:name="_GoBack"/>
      <w:bookmarkEnd w:id="1"/>
    </w:p>
    <w:p w:rsidR="006951D6" w:rsidRDefault="006951D6" w:rsidP="000C45D0">
      <w:pPr>
        <w:autoSpaceDE w:val="0"/>
        <w:autoSpaceDN w:val="0"/>
        <w:adjustRightInd w:val="0"/>
        <w:ind w:firstLine="561"/>
        <w:rPr>
          <w:rFonts w:eastAsia="MS Mincho"/>
          <w:szCs w:val="22"/>
          <w:lang w:val="fr-FR" w:eastAsia="ja-JP"/>
        </w:rPr>
      </w:pPr>
    </w:p>
    <w:p w:rsidR="000C45D0" w:rsidRPr="000904DA" w:rsidRDefault="000C45D0" w:rsidP="000C45D0">
      <w:pPr>
        <w:autoSpaceDE w:val="0"/>
        <w:autoSpaceDN w:val="0"/>
        <w:adjustRightInd w:val="0"/>
        <w:ind w:firstLine="561"/>
        <w:rPr>
          <w:rFonts w:eastAsia="MS Mincho"/>
          <w:szCs w:val="22"/>
          <w:lang w:val="fr-FR" w:eastAsia="ja-JP"/>
        </w:rPr>
      </w:pPr>
    </w:p>
    <w:p w:rsidR="009124B6" w:rsidRPr="000904DA" w:rsidRDefault="00C704F0" w:rsidP="000C45D0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0C45D0">
        <w:rPr>
          <w:lang w:val="fr-FR"/>
        </w:rPr>
        <w:t>4 juin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0C45D0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C45D0"/>
    <w:rsid w:val="000D3921"/>
    <w:rsid w:val="000E73ED"/>
    <w:rsid w:val="000F5E56"/>
    <w:rsid w:val="00116F2E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87395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13E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671BE"/>
    <w:rsid w:val="006713CA"/>
    <w:rsid w:val="00674903"/>
    <w:rsid w:val="00674ABA"/>
    <w:rsid w:val="00676C5C"/>
    <w:rsid w:val="00684699"/>
    <w:rsid w:val="00684FE0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A30A2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36ECB"/>
    <w:rsid w:val="0084321A"/>
    <w:rsid w:val="00853FA8"/>
    <w:rsid w:val="00854071"/>
    <w:rsid w:val="0088509A"/>
    <w:rsid w:val="00885618"/>
    <w:rsid w:val="008948BE"/>
    <w:rsid w:val="0089683A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46F6B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2FDF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365C9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B61D3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0BC5"/>
    <w:rsid w:val="00F0720F"/>
    <w:rsid w:val="00F201C4"/>
    <w:rsid w:val="00F30072"/>
    <w:rsid w:val="00F31D34"/>
    <w:rsid w:val="00F32C39"/>
    <w:rsid w:val="00F4746E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286</Words>
  <Characters>1711</Characters>
  <Application>Microsoft Office Word</Application>
  <DocSecurity>0</DocSecurity>
  <Lines>142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27</cp:revision>
  <cp:lastPrinted>2015-03-30T09:03:00Z</cp:lastPrinted>
  <dcterms:created xsi:type="dcterms:W3CDTF">2015-03-31T09:43:00Z</dcterms:created>
  <dcterms:modified xsi:type="dcterms:W3CDTF">2015-06-03T13:41:00Z</dcterms:modified>
</cp:coreProperties>
</file>