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870F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4B4C4C">
              <w:rPr>
                <w:rFonts w:ascii="Arial Black" w:hAnsi="Arial Black"/>
                <w:sz w:val="15"/>
              </w:rPr>
              <w:t>22</w:t>
            </w:r>
            <w:r w:rsidRPr="0045271F">
              <w:rPr>
                <w:rFonts w:ascii="Arial Black" w:hAnsi="Arial Black"/>
                <w:sz w:val="15"/>
              </w:rPr>
              <w:t>/2014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5B601E">
        <w:rPr>
          <w:b/>
          <w:bCs/>
          <w:sz w:val="24"/>
          <w:szCs w:val="24"/>
          <w:lang w:val="fr-FR"/>
        </w:rPr>
        <w:t>Organisation Africaine de la Propriété I</w:t>
      </w:r>
      <w:r w:rsidRPr="000F7E89">
        <w:rPr>
          <w:b/>
          <w:bCs/>
          <w:sz w:val="24"/>
          <w:szCs w:val="24"/>
          <w:lang w:val="fr-FR"/>
        </w:rPr>
        <w:t>ntellectuelle (OAPI)</w:t>
      </w:r>
    </w:p>
    <w:p w:rsidR="00A52652" w:rsidRPr="00806962" w:rsidRDefault="00A52652" w:rsidP="00574A07">
      <w:pPr>
        <w:rPr>
          <w:szCs w:val="22"/>
          <w:lang w:val="fr-FR"/>
        </w:rPr>
      </w:pPr>
    </w:p>
    <w:p w:rsidR="00D827F2" w:rsidRDefault="000F7E89" w:rsidP="00574A07">
      <w:pPr>
        <w:pStyle w:val="ONUMFS"/>
        <w:spacing w:after="0"/>
        <w:rPr>
          <w:lang w:val="fr-FR" w:eastAsia="ja-JP"/>
        </w:rPr>
      </w:pPr>
      <w:r w:rsidRPr="000F7E89">
        <w:rPr>
          <w:lang w:val="fr-FR" w:eastAsia="ja-JP"/>
        </w:rPr>
        <w:t xml:space="preserve">Le </w:t>
      </w:r>
      <w:r>
        <w:rPr>
          <w:lang w:val="fr-FR" w:eastAsia="ja-JP"/>
        </w:rPr>
        <w:t>5</w:t>
      </w:r>
      <w:r w:rsidRPr="000F7E89">
        <w:rPr>
          <w:lang w:val="fr-FR" w:eastAsia="ja-JP"/>
        </w:rPr>
        <w:t xml:space="preserve"> </w:t>
      </w:r>
      <w:r>
        <w:rPr>
          <w:lang w:val="fr-FR" w:eastAsia="ja-JP"/>
        </w:rPr>
        <w:t>décembre 2014</w:t>
      </w:r>
      <w:r w:rsidRPr="000F7E89">
        <w:rPr>
          <w:lang w:val="fr-FR" w:eastAsia="ja-JP"/>
        </w:rPr>
        <w:t xml:space="preserve">, </w:t>
      </w:r>
      <w:r>
        <w:rPr>
          <w:lang w:val="fr-FR" w:eastAsia="ja-JP"/>
        </w:rPr>
        <w:t>l’</w:t>
      </w:r>
      <w:r w:rsidR="005B601E">
        <w:rPr>
          <w:rFonts w:eastAsia="MS Mincho"/>
          <w:szCs w:val="22"/>
          <w:lang w:val="fr-FR" w:eastAsia="ja-JP"/>
        </w:rPr>
        <w:t>Organisation Africaine de la Propriété I</w:t>
      </w:r>
      <w:r w:rsidRPr="000F7E89">
        <w:rPr>
          <w:rFonts w:eastAsia="MS Mincho"/>
          <w:szCs w:val="22"/>
          <w:lang w:val="fr-FR" w:eastAsia="ja-JP"/>
        </w:rPr>
        <w:t xml:space="preserve">ntellectuelle (OAPI) </w:t>
      </w:r>
      <w:r w:rsidRPr="000F7E89">
        <w:rPr>
          <w:lang w:val="fr-FR" w:eastAsia="ja-JP"/>
        </w:rPr>
        <w:t>a déposé auprès du Directeur général</w:t>
      </w:r>
      <w:r>
        <w:rPr>
          <w:lang w:val="fr-FR" w:eastAsia="ja-JP"/>
        </w:rPr>
        <w:t xml:space="preserve"> </w:t>
      </w:r>
      <w:r w:rsidRPr="000F7E89">
        <w:rPr>
          <w:lang w:val="fr-FR" w:eastAsia="ja-JP"/>
        </w:rPr>
        <w:t>de l’Organisation Mondiale de la Propriété Intellectuelle (OMP</w:t>
      </w:r>
      <w:r>
        <w:rPr>
          <w:lang w:val="fr-FR" w:eastAsia="ja-JP"/>
        </w:rPr>
        <w:t xml:space="preserve">I) son instrument d’adhésion au </w:t>
      </w:r>
      <w:r w:rsidRPr="000F7E89">
        <w:rPr>
          <w:lang w:val="fr-FR" w:eastAsia="ja-JP"/>
        </w:rPr>
        <w:t>Protocole relatif à l’Arrangement de Madrid concernant l’enregistrement int</w:t>
      </w:r>
      <w:r>
        <w:rPr>
          <w:lang w:val="fr-FR" w:eastAsia="ja-JP"/>
        </w:rPr>
        <w:t xml:space="preserve">ernational des </w:t>
      </w:r>
      <w:r w:rsidRPr="000F7E89">
        <w:rPr>
          <w:lang w:val="fr-FR" w:eastAsia="ja-JP"/>
        </w:rPr>
        <w:t xml:space="preserve">marques (“le Protocole de Madrid”). </w:t>
      </w:r>
      <w:r w:rsidR="00466A66">
        <w:rPr>
          <w:lang w:val="fr-FR" w:eastAsia="ja-JP"/>
        </w:rPr>
        <w:t xml:space="preserve"> </w:t>
      </w:r>
      <w:r w:rsidRPr="000F7E89">
        <w:rPr>
          <w:lang w:val="fr-FR" w:eastAsia="ja-JP"/>
        </w:rPr>
        <w:t>Le Protocole de Madrid entr</w:t>
      </w:r>
      <w:r>
        <w:rPr>
          <w:lang w:val="fr-FR" w:eastAsia="ja-JP"/>
        </w:rPr>
        <w:t>era en vigueur, à l’égard de l’</w:t>
      </w:r>
      <w:r w:rsidRPr="000F7E89">
        <w:rPr>
          <w:lang w:val="fr-FR" w:eastAsia="ja-JP"/>
        </w:rPr>
        <w:t>OAPI</w:t>
      </w:r>
      <w:r>
        <w:rPr>
          <w:lang w:val="fr-FR" w:eastAsia="ja-JP"/>
        </w:rPr>
        <w:t>, le 5</w:t>
      </w:r>
      <w:r w:rsidRPr="000F7E89">
        <w:rPr>
          <w:lang w:val="fr-FR" w:eastAsia="ja-JP"/>
        </w:rPr>
        <w:t xml:space="preserve"> </w:t>
      </w:r>
      <w:r>
        <w:rPr>
          <w:lang w:val="fr-FR" w:eastAsia="ja-JP"/>
        </w:rPr>
        <w:t>mars 2015</w:t>
      </w:r>
      <w:r w:rsidRPr="000F7E89">
        <w:rPr>
          <w:lang w:val="fr-FR" w:eastAsia="ja-JP"/>
        </w:rPr>
        <w:t>.</w:t>
      </w:r>
    </w:p>
    <w:p w:rsidR="00574A07" w:rsidRPr="000F7E89" w:rsidRDefault="00574A07" w:rsidP="00574A07">
      <w:pPr>
        <w:pStyle w:val="ONUMFS"/>
        <w:numPr>
          <w:ilvl w:val="0"/>
          <w:numId w:val="0"/>
        </w:numPr>
        <w:spacing w:after="0"/>
        <w:rPr>
          <w:lang w:val="fr-FR" w:eastAsia="ja-JP"/>
        </w:rPr>
      </w:pPr>
    </w:p>
    <w:p w:rsidR="00745BC7" w:rsidRDefault="00745BC7" w:rsidP="00574A07">
      <w:pPr>
        <w:pStyle w:val="ONUMFS"/>
        <w:spacing w:after="0"/>
        <w:rPr>
          <w:lang w:val="fr-FR"/>
        </w:rPr>
      </w:pPr>
      <w:r w:rsidRPr="00745BC7">
        <w:rPr>
          <w:lang w:val="fr-FR"/>
        </w:rPr>
        <w:t>Ledit instrument d’adhésion était accompagné des déclarations suivantes :</w:t>
      </w:r>
    </w:p>
    <w:p w:rsidR="00574A07" w:rsidRPr="00745BC7" w:rsidRDefault="00574A07" w:rsidP="00574A0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45BC7" w:rsidRDefault="00745BC7" w:rsidP="00574A07">
      <w:pPr>
        <w:pStyle w:val="ONUMFS"/>
        <w:numPr>
          <w:ilvl w:val="0"/>
          <w:numId w:val="0"/>
        </w:numPr>
        <w:spacing w:after="0"/>
        <w:ind w:firstLine="567"/>
        <w:rPr>
          <w:lang w:val="fr-FR"/>
        </w:rPr>
      </w:pPr>
      <w:r w:rsidRPr="00745BC7">
        <w:rPr>
          <w:lang w:val="fr-FR"/>
        </w:rPr>
        <w:t xml:space="preserve">– </w:t>
      </w:r>
      <w:r>
        <w:rPr>
          <w:lang w:val="fr-FR"/>
        </w:rPr>
        <w:tab/>
      </w:r>
      <w:r w:rsidRPr="00745BC7">
        <w:rPr>
          <w:lang w:val="fr-FR"/>
        </w:rPr>
        <w:t>la déclaration visée à l’article 5.2)b) et c) du Protocole de Madrid, selon laquelle</w:t>
      </w:r>
      <w:r>
        <w:rPr>
          <w:lang w:val="fr-FR"/>
        </w:rPr>
        <w:t xml:space="preserve"> </w:t>
      </w:r>
      <w:r w:rsidRPr="00745BC7">
        <w:rPr>
          <w:lang w:val="fr-FR"/>
        </w:rPr>
        <w:t>le délai d’un an pour notifier un refus provisoire de protection est remplacé par un déla</w:t>
      </w:r>
      <w:r>
        <w:rPr>
          <w:lang w:val="fr-FR"/>
        </w:rPr>
        <w:t xml:space="preserve">i de </w:t>
      </w:r>
      <w:r w:rsidRPr="00745BC7">
        <w:rPr>
          <w:lang w:val="fr-FR"/>
        </w:rPr>
        <w:t>18 mois, et un refus provisoire fondé sur une opposition peut êtr</w:t>
      </w:r>
      <w:r>
        <w:rPr>
          <w:lang w:val="fr-FR"/>
        </w:rPr>
        <w:t xml:space="preserve">e notifié après l’expiration du </w:t>
      </w:r>
      <w:r w:rsidRPr="00745BC7">
        <w:rPr>
          <w:lang w:val="fr-FR"/>
        </w:rPr>
        <w:t>délai de 18 mois;</w:t>
      </w:r>
    </w:p>
    <w:p w:rsidR="00574A07" w:rsidRPr="00745BC7" w:rsidRDefault="00574A07" w:rsidP="00574A0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Default="00745BC7" w:rsidP="00D01D5A">
      <w:pPr>
        <w:pStyle w:val="ONUMFS"/>
        <w:numPr>
          <w:ilvl w:val="0"/>
          <w:numId w:val="0"/>
        </w:numPr>
        <w:spacing w:after="0"/>
        <w:ind w:firstLine="567"/>
        <w:rPr>
          <w:lang w:val="fr-FR"/>
        </w:rPr>
      </w:pPr>
      <w:r w:rsidRPr="00745BC7">
        <w:rPr>
          <w:lang w:val="fr-FR"/>
        </w:rPr>
        <w:t xml:space="preserve">– </w:t>
      </w:r>
      <w:r>
        <w:rPr>
          <w:lang w:val="fr-FR"/>
        </w:rPr>
        <w:tab/>
      </w:r>
      <w:r w:rsidRPr="00745BC7">
        <w:rPr>
          <w:lang w:val="fr-FR"/>
        </w:rPr>
        <w:t>la déclaration visée à l’article 8.7)a) du Protoco</w:t>
      </w:r>
      <w:r>
        <w:rPr>
          <w:lang w:val="fr-FR"/>
        </w:rPr>
        <w:t xml:space="preserve">le de Madrid, selon laquelle </w:t>
      </w:r>
      <w:r w:rsidRPr="00745BC7">
        <w:rPr>
          <w:lang w:val="fr-FR"/>
        </w:rPr>
        <w:t>l’OAPI souhaite recevoir une taxe individuelle lorsqu’ell</w:t>
      </w:r>
      <w:r>
        <w:rPr>
          <w:lang w:val="fr-FR"/>
        </w:rPr>
        <w:t xml:space="preserve">e est désignée dans une demande </w:t>
      </w:r>
      <w:r w:rsidRPr="00745BC7">
        <w:rPr>
          <w:lang w:val="fr-FR"/>
        </w:rPr>
        <w:t xml:space="preserve">internationale, dans le cadre d’une désignation postérieure à un </w:t>
      </w:r>
      <w:r>
        <w:rPr>
          <w:lang w:val="fr-FR"/>
        </w:rPr>
        <w:t xml:space="preserve">enregistrement international et </w:t>
      </w:r>
      <w:r w:rsidRPr="00745BC7">
        <w:rPr>
          <w:lang w:val="fr-FR"/>
        </w:rPr>
        <w:t>à l’égard du renouvellement d’un enregistrement international dans lequel l’OAPI a été désignée (au lie</w:t>
      </w:r>
      <w:r>
        <w:rPr>
          <w:lang w:val="fr-FR"/>
        </w:rPr>
        <w:t xml:space="preserve">u d’une part du revenu </w:t>
      </w:r>
      <w:r w:rsidRPr="00745BC7">
        <w:rPr>
          <w:lang w:val="fr-FR"/>
        </w:rPr>
        <w:t>provenant des émoluments supplémentaires et des compléments d’émoluments).</w:t>
      </w:r>
    </w:p>
    <w:p w:rsidR="00D70073" w:rsidRDefault="00D70073" w:rsidP="00574A0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574A07" w:rsidRDefault="00574A07" w:rsidP="00574A07">
      <w:pPr>
        <w:pStyle w:val="ONUMFS"/>
        <w:spacing w:after="0"/>
        <w:rPr>
          <w:lang w:val="fr-FR" w:eastAsia="ja-JP"/>
        </w:rPr>
      </w:pPr>
      <w:r w:rsidRPr="00574A07">
        <w:rPr>
          <w:lang w:val="fr-FR" w:eastAsia="ja-JP"/>
        </w:rPr>
        <w:t xml:space="preserve">Les montants de la taxe individuelle, indiqués par </w:t>
      </w:r>
      <w:r w:rsidRPr="00574A07">
        <w:rPr>
          <w:rFonts w:eastAsia="MS Mincho"/>
          <w:szCs w:val="22"/>
          <w:lang w:val="fr-FR" w:eastAsia="ja-JP"/>
        </w:rPr>
        <w:t xml:space="preserve">l’OAPI </w:t>
      </w:r>
      <w:r w:rsidRPr="00574A07">
        <w:rPr>
          <w:lang w:val="fr-FR" w:eastAsia="ja-JP"/>
        </w:rPr>
        <w:t>en vertu</w:t>
      </w:r>
      <w:r>
        <w:rPr>
          <w:lang w:val="fr-FR" w:eastAsia="ja-JP"/>
        </w:rPr>
        <w:t xml:space="preserve"> </w:t>
      </w:r>
      <w:r w:rsidRPr="00574A07">
        <w:rPr>
          <w:rFonts w:eastAsia="MS Mincho"/>
          <w:szCs w:val="22"/>
          <w:lang w:val="fr-FR" w:eastAsia="ja-JP"/>
        </w:rPr>
        <w:t>de l’article 8.7)a) du Protocole de Madrid, feront l’objet d’un autre avis.</w:t>
      </w:r>
    </w:p>
    <w:p w:rsidR="00574A07" w:rsidRPr="00574A07" w:rsidRDefault="00574A07" w:rsidP="00574A07">
      <w:pPr>
        <w:pStyle w:val="ONUMFS"/>
        <w:numPr>
          <w:ilvl w:val="0"/>
          <w:numId w:val="0"/>
        </w:numPr>
        <w:spacing w:after="0"/>
        <w:rPr>
          <w:lang w:val="fr-FR" w:eastAsia="ja-JP"/>
        </w:rPr>
      </w:pPr>
    </w:p>
    <w:p w:rsidR="00574A07" w:rsidRPr="00574A07" w:rsidRDefault="00574A07" w:rsidP="00574A07">
      <w:pPr>
        <w:pStyle w:val="ONUMFS"/>
        <w:rPr>
          <w:lang w:val="fr-FR" w:eastAsia="ja-JP"/>
        </w:rPr>
      </w:pPr>
      <w:r w:rsidRPr="00574A07">
        <w:rPr>
          <w:lang w:val="fr-FR" w:eastAsia="ja-JP"/>
        </w:rPr>
        <w:t>L’adhésion de l’OAPI a</w:t>
      </w:r>
      <w:r>
        <w:rPr>
          <w:lang w:val="fr-FR" w:eastAsia="ja-JP"/>
        </w:rPr>
        <w:t>u Protocole de Madrid porte à 92</w:t>
      </w:r>
      <w:r w:rsidRPr="00574A07">
        <w:rPr>
          <w:lang w:val="fr-FR" w:eastAsia="ja-JP"/>
        </w:rPr>
        <w:t xml:space="preserve"> le nombre de parties</w:t>
      </w:r>
      <w:r>
        <w:rPr>
          <w:lang w:val="fr-FR" w:eastAsia="ja-JP"/>
        </w:rPr>
        <w:t xml:space="preserve"> </w:t>
      </w:r>
      <w:r w:rsidRPr="00574A07">
        <w:rPr>
          <w:lang w:val="fr-FR" w:eastAsia="ja-JP"/>
        </w:rPr>
        <w:t>contractante</w:t>
      </w:r>
      <w:r>
        <w:rPr>
          <w:lang w:val="fr-FR" w:eastAsia="ja-JP"/>
        </w:rPr>
        <w:t>s au Protocole de Madrid et à 93</w:t>
      </w:r>
      <w:r w:rsidRPr="00574A07">
        <w:rPr>
          <w:lang w:val="fr-FR" w:eastAsia="ja-JP"/>
        </w:rPr>
        <w:t xml:space="preserve"> le nombre to</w:t>
      </w:r>
      <w:r>
        <w:rPr>
          <w:lang w:val="fr-FR" w:eastAsia="ja-JP"/>
        </w:rPr>
        <w:t xml:space="preserve">tal de parties contractantes au </w:t>
      </w:r>
      <w:r w:rsidRPr="00574A07">
        <w:rPr>
          <w:lang w:val="fr-FR" w:eastAsia="ja-JP"/>
        </w:rPr>
        <w:t xml:space="preserve">système de Madrid. </w:t>
      </w:r>
      <w:r w:rsidR="00466A66">
        <w:rPr>
          <w:lang w:val="fr-FR" w:eastAsia="ja-JP"/>
        </w:rPr>
        <w:t xml:space="preserve"> </w:t>
      </w:r>
      <w:r w:rsidRPr="00574A07">
        <w:rPr>
          <w:lang w:val="fr-FR" w:eastAsia="ja-JP"/>
        </w:rPr>
        <w:t>Une liste des membres de l’Union de Mad</w:t>
      </w:r>
      <w:r>
        <w:rPr>
          <w:lang w:val="fr-FR" w:eastAsia="ja-JP"/>
        </w:rPr>
        <w:t xml:space="preserve">rid, ainsi que des informations </w:t>
      </w:r>
      <w:r w:rsidRPr="00574A07">
        <w:rPr>
          <w:lang w:val="fr-FR" w:eastAsia="ja-JP"/>
        </w:rPr>
        <w:t>sur les dates auxquelles ces parties contractantes sont deve</w:t>
      </w:r>
      <w:r>
        <w:rPr>
          <w:lang w:val="fr-FR" w:eastAsia="ja-JP"/>
        </w:rPr>
        <w:t xml:space="preserve">nues parties à l’Arrangement de </w:t>
      </w:r>
      <w:r w:rsidRPr="00574A07">
        <w:rPr>
          <w:lang w:val="fr-FR" w:eastAsia="ja-JP"/>
        </w:rPr>
        <w:t xml:space="preserve">Madrid et/ou au Protocole de Madrid, sont disponibles sur le site Web de l’OMPI, à </w:t>
      </w:r>
      <w:r>
        <w:rPr>
          <w:lang w:val="fr-FR" w:eastAsia="ja-JP"/>
        </w:rPr>
        <w:t xml:space="preserve">l’adresse </w:t>
      </w:r>
      <w:r w:rsidRPr="00574A07">
        <w:rPr>
          <w:lang w:val="fr-FR" w:eastAsia="ja-JP"/>
        </w:rPr>
        <w:t>suivante : www.wipo.int/madrid/fr/members.</w:t>
      </w:r>
    </w:p>
    <w:p w:rsidR="00A5265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74A07" w:rsidRDefault="00574A0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74A07" w:rsidRPr="00806962" w:rsidRDefault="00574A0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574A07" w:rsidRDefault="00C704F0" w:rsidP="00574A07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4B4C4C">
        <w:rPr>
          <w:lang w:val="fr-FR"/>
        </w:rPr>
        <w:t>18</w:t>
      </w:r>
      <w:bookmarkStart w:id="1" w:name="_GoBack"/>
      <w:bookmarkEnd w:id="1"/>
      <w:r w:rsidR="00A52652" w:rsidRPr="00806962">
        <w:rPr>
          <w:lang w:val="fr-FR"/>
        </w:rPr>
        <w:t xml:space="preserve"> </w:t>
      </w:r>
      <w:r w:rsidR="002C400B">
        <w:rPr>
          <w:lang w:val="fr-FR"/>
        </w:rPr>
        <w:t>déc</w:t>
      </w:r>
      <w:r w:rsidR="007819C8">
        <w:rPr>
          <w:lang w:val="fr-FR"/>
        </w:rPr>
        <w:t>em</w:t>
      </w:r>
      <w:r w:rsidR="00EC00F3">
        <w:rPr>
          <w:lang w:val="fr-FR"/>
        </w:rPr>
        <w:t>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14</w:t>
      </w:r>
    </w:p>
    <w:sectPr w:rsidR="009124B6" w:rsidRPr="00574A07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F6148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0F7E89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A66"/>
    <w:rsid w:val="0047006A"/>
    <w:rsid w:val="00474062"/>
    <w:rsid w:val="00477D6B"/>
    <w:rsid w:val="00477EF9"/>
    <w:rsid w:val="004927EA"/>
    <w:rsid w:val="004932D5"/>
    <w:rsid w:val="004936FC"/>
    <w:rsid w:val="004947C5"/>
    <w:rsid w:val="004B0093"/>
    <w:rsid w:val="004B336C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868B8"/>
    <w:rsid w:val="005B5479"/>
    <w:rsid w:val="005B601E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F4D09"/>
    <w:rsid w:val="007F62D1"/>
    <w:rsid w:val="00804EC4"/>
    <w:rsid w:val="00813078"/>
    <w:rsid w:val="00853FA8"/>
    <w:rsid w:val="00854071"/>
    <w:rsid w:val="00875FCC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76D1D"/>
    <w:rsid w:val="00A869B7"/>
    <w:rsid w:val="00A9013F"/>
    <w:rsid w:val="00A93D5D"/>
    <w:rsid w:val="00A975C1"/>
    <w:rsid w:val="00AA1EEF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CF6148"/>
    <w:rsid w:val="00D01D5A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17</cp:revision>
  <cp:lastPrinted>2014-12-11T16:40:00Z</cp:lastPrinted>
  <dcterms:created xsi:type="dcterms:W3CDTF">2014-12-11T16:00:00Z</dcterms:created>
  <dcterms:modified xsi:type="dcterms:W3CDTF">2014-12-17T16:24:00Z</dcterms:modified>
</cp:coreProperties>
</file>