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D409DF" w:rsidRPr="0078475C" w:rsidTr="00563C83">
        <w:tc>
          <w:tcPr>
            <w:tcW w:w="4513" w:type="dxa"/>
            <w:tcBorders>
              <w:bottom w:val="single" w:sz="4" w:space="0" w:color="auto"/>
            </w:tcBorders>
            <w:shd w:val="clear" w:color="auto" w:fill="auto"/>
            <w:tcMar>
              <w:bottom w:w="170" w:type="dxa"/>
            </w:tcMar>
          </w:tcPr>
          <w:p w:rsidR="00EC4E49" w:rsidRPr="0078475C" w:rsidRDefault="00EC4E49" w:rsidP="0078475C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C4E49" w:rsidRPr="0078475C" w:rsidRDefault="00FB578B" w:rsidP="0078475C">
            <w:pPr>
              <w:rPr>
                <w:lang w:val="fr-FR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56740" cy="1323340"/>
                  <wp:effectExtent l="0" t="0" r="0" b="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C4E49" w:rsidRPr="0078475C" w:rsidRDefault="00EC4E49" w:rsidP="0078475C">
            <w:pPr>
              <w:jc w:val="right"/>
              <w:rPr>
                <w:lang w:val="fr-FR"/>
              </w:rPr>
            </w:pPr>
          </w:p>
        </w:tc>
      </w:tr>
      <w:tr w:rsidR="00D409DF" w:rsidRPr="0078475C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8B2CC1" w:rsidRPr="0078475C" w:rsidRDefault="008B2CC1" w:rsidP="0078475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D409DF" w:rsidRPr="0078475C" w:rsidTr="00B90E50">
        <w:trPr>
          <w:trHeight w:hRule="exact" w:val="198"/>
        </w:trPr>
        <w:tc>
          <w:tcPr>
            <w:tcW w:w="9356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8B23F7" w:rsidRPr="0078475C" w:rsidRDefault="00A94D9B" w:rsidP="008E7F7D">
            <w:pPr>
              <w:jc w:val="right"/>
              <w:rPr>
                <w:lang w:val="fr-FR"/>
              </w:rPr>
            </w:pPr>
            <w:r w:rsidRPr="0078475C">
              <w:rPr>
                <w:rFonts w:ascii="Arial Black" w:hAnsi="Arial Black"/>
                <w:caps/>
                <w:sz w:val="15"/>
                <w:lang w:val="fr-FR"/>
              </w:rPr>
              <w:t>AVIS N° </w:t>
            </w:r>
            <w:r w:rsidR="008E7F7D">
              <w:rPr>
                <w:rFonts w:ascii="Arial Black" w:hAnsi="Arial Black"/>
                <w:caps/>
                <w:sz w:val="15"/>
                <w:lang w:val="fr-FR"/>
              </w:rPr>
              <w:t>19</w:t>
            </w:r>
            <w:r w:rsidR="008B23F7" w:rsidRPr="0078475C">
              <w:rPr>
                <w:rFonts w:ascii="Arial Black" w:hAnsi="Arial Black"/>
                <w:caps/>
                <w:sz w:val="15"/>
                <w:lang w:val="fr-FR"/>
              </w:rPr>
              <w:t>/2014</w:t>
            </w:r>
          </w:p>
        </w:tc>
      </w:tr>
    </w:tbl>
    <w:p w:rsidR="00A35C27" w:rsidRPr="0078475C" w:rsidRDefault="00A35C27" w:rsidP="0078475C">
      <w:pPr>
        <w:rPr>
          <w:lang w:val="fr-FR"/>
        </w:rPr>
      </w:pPr>
    </w:p>
    <w:p w:rsidR="00A35C27" w:rsidRPr="0078475C" w:rsidRDefault="00A35C27" w:rsidP="0078475C">
      <w:pPr>
        <w:rPr>
          <w:lang w:val="fr-FR"/>
        </w:rPr>
      </w:pPr>
    </w:p>
    <w:p w:rsidR="00A35C27" w:rsidRPr="0078475C" w:rsidRDefault="00A35C27" w:rsidP="0078475C">
      <w:pPr>
        <w:rPr>
          <w:lang w:val="fr-FR"/>
        </w:rPr>
      </w:pPr>
    </w:p>
    <w:p w:rsidR="00A35C27" w:rsidRPr="0078475C" w:rsidRDefault="00A35C27" w:rsidP="0078475C">
      <w:pPr>
        <w:rPr>
          <w:lang w:val="fr-FR"/>
        </w:rPr>
      </w:pPr>
    </w:p>
    <w:p w:rsidR="00A94D9B" w:rsidRPr="0078475C" w:rsidRDefault="00A94D9B" w:rsidP="0078475C">
      <w:pPr>
        <w:rPr>
          <w:lang w:val="fr-FR"/>
        </w:rPr>
      </w:pPr>
    </w:p>
    <w:p w:rsidR="00A35C27" w:rsidRPr="0078475C" w:rsidRDefault="00CC5016" w:rsidP="0078475C">
      <w:pPr>
        <w:autoSpaceDE w:val="0"/>
        <w:autoSpaceDN w:val="0"/>
        <w:adjustRightInd w:val="0"/>
        <w:rPr>
          <w:b/>
          <w:bCs/>
          <w:sz w:val="28"/>
          <w:szCs w:val="28"/>
          <w:lang w:val="fr-FR"/>
        </w:rPr>
      </w:pPr>
      <w:r w:rsidRPr="0078475C">
        <w:rPr>
          <w:b/>
          <w:bCs/>
          <w:sz w:val="28"/>
          <w:szCs w:val="28"/>
          <w:lang w:val="fr-FR"/>
        </w:rPr>
        <w:t>Protocol</w:t>
      </w:r>
      <w:r w:rsidR="00702A9E" w:rsidRPr="0078475C">
        <w:rPr>
          <w:b/>
          <w:bCs/>
          <w:sz w:val="28"/>
          <w:szCs w:val="28"/>
          <w:lang w:val="fr-FR"/>
        </w:rPr>
        <w:t>e de Madrid concernant l’enregistrement international des marques</w:t>
      </w:r>
    </w:p>
    <w:p w:rsidR="00A35C27" w:rsidRPr="0078475C" w:rsidRDefault="00A35C27" w:rsidP="0078475C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A35C27" w:rsidRPr="0078475C" w:rsidRDefault="00A35C27" w:rsidP="0078475C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A35C27" w:rsidRPr="0078475C" w:rsidRDefault="00A35C27" w:rsidP="0078475C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A94D9B" w:rsidRPr="0078475C" w:rsidRDefault="00A35C27" w:rsidP="0078475C">
      <w:pPr>
        <w:autoSpaceDE w:val="0"/>
        <w:autoSpaceDN w:val="0"/>
        <w:adjustRightInd w:val="0"/>
        <w:rPr>
          <w:b/>
          <w:bCs/>
          <w:sz w:val="24"/>
          <w:szCs w:val="24"/>
          <w:lang w:val="fr-FR"/>
        </w:rPr>
      </w:pPr>
      <w:r w:rsidRPr="0078475C">
        <w:rPr>
          <w:b/>
          <w:bCs/>
          <w:sz w:val="24"/>
          <w:szCs w:val="24"/>
          <w:lang w:val="fr-FR"/>
        </w:rPr>
        <w:t>Le sys</w:t>
      </w:r>
      <w:r w:rsidR="00A94D9B" w:rsidRPr="0078475C">
        <w:rPr>
          <w:b/>
          <w:bCs/>
          <w:sz w:val="24"/>
          <w:szCs w:val="24"/>
          <w:lang w:val="fr-FR"/>
        </w:rPr>
        <w:t>tème d’opposition en Turquie –</w:t>
      </w:r>
      <w:r w:rsidR="00913DB3" w:rsidRPr="0078475C">
        <w:rPr>
          <w:b/>
          <w:bCs/>
          <w:sz w:val="24"/>
          <w:szCs w:val="24"/>
          <w:lang w:val="fr-FR"/>
        </w:rPr>
        <w:t xml:space="preserve"> </w:t>
      </w:r>
      <w:r w:rsidRPr="0078475C">
        <w:rPr>
          <w:b/>
          <w:bCs/>
          <w:sz w:val="24"/>
          <w:szCs w:val="24"/>
          <w:lang w:val="fr-FR"/>
        </w:rPr>
        <w:t>suivi de la désignation de la Turquie</w:t>
      </w:r>
    </w:p>
    <w:p w:rsidR="00A35C27" w:rsidRPr="0078475C" w:rsidRDefault="00A35C27" w:rsidP="0078475C">
      <w:pPr>
        <w:rPr>
          <w:lang w:val="fr-FR"/>
        </w:rPr>
      </w:pPr>
    </w:p>
    <w:p w:rsidR="00A35C27" w:rsidRPr="0078475C" w:rsidRDefault="00A35C27" w:rsidP="0078475C">
      <w:pPr>
        <w:rPr>
          <w:lang w:val="fr-FR"/>
        </w:rPr>
      </w:pPr>
    </w:p>
    <w:p w:rsidR="00A94D9B" w:rsidRPr="0078475C" w:rsidRDefault="008077D9" w:rsidP="0078475C">
      <w:pPr>
        <w:pStyle w:val="ONUMFS"/>
        <w:rPr>
          <w:lang w:val="fr-FR"/>
        </w:rPr>
      </w:pPr>
      <w:r w:rsidRPr="0078475C">
        <w:rPr>
          <w:lang w:val="fr-FR"/>
        </w:rPr>
        <w:t>L</w:t>
      </w:r>
      <w:r w:rsidR="00A94D9B" w:rsidRPr="0078475C">
        <w:rPr>
          <w:lang w:val="fr-FR"/>
        </w:rPr>
        <w:t>’</w:t>
      </w:r>
      <w:r w:rsidRPr="0078475C">
        <w:rPr>
          <w:lang w:val="fr-FR"/>
        </w:rPr>
        <w:t>Institut turc des brevets a fourni les informations ci</w:t>
      </w:r>
      <w:r w:rsidR="00702A9E" w:rsidRPr="0078475C">
        <w:rPr>
          <w:lang w:val="fr-FR"/>
        </w:rPr>
        <w:noBreakHyphen/>
      </w:r>
      <w:r w:rsidRPr="0078475C">
        <w:rPr>
          <w:lang w:val="fr-FR"/>
        </w:rPr>
        <w:t xml:space="preserve">après en réponse aux questions des utilisateurs </w:t>
      </w:r>
      <w:r w:rsidR="00BB7AB6" w:rsidRPr="0078475C">
        <w:rPr>
          <w:lang w:val="fr-FR"/>
        </w:rPr>
        <w:t>concernant</w:t>
      </w:r>
      <w:r w:rsidRPr="0078475C">
        <w:rPr>
          <w:lang w:val="fr-FR"/>
        </w:rPr>
        <w:t xml:space="preserve"> la procédure d</w:t>
      </w:r>
      <w:r w:rsidR="00A94D9B" w:rsidRPr="0078475C">
        <w:rPr>
          <w:lang w:val="fr-FR"/>
        </w:rPr>
        <w:t>’</w:t>
      </w:r>
      <w:r w:rsidRPr="0078475C">
        <w:rPr>
          <w:lang w:val="fr-FR"/>
        </w:rPr>
        <w:t>opposition</w:t>
      </w:r>
      <w:r w:rsidR="0050529A">
        <w:rPr>
          <w:lang w:val="fr-FR"/>
        </w:rPr>
        <w:t xml:space="preserve"> relative</w:t>
      </w:r>
      <w:r w:rsidRPr="0078475C">
        <w:rPr>
          <w:lang w:val="fr-FR"/>
        </w:rPr>
        <w:t xml:space="preserve"> </w:t>
      </w:r>
      <w:r w:rsidR="00BB7AB6" w:rsidRPr="0078475C">
        <w:rPr>
          <w:lang w:val="fr-FR"/>
        </w:rPr>
        <w:t>aux</w:t>
      </w:r>
      <w:r w:rsidRPr="0078475C">
        <w:rPr>
          <w:lang w:val="fr-FR"/>
        </w:rPr>
        <w:t xml:space="preserve"> enregistrements internationaux </w:t>
      </w:r>
      <w:r w:rsidR="00913DB3" w:rsidRPr="0078475C">
        <w:rPr>
          <w:lang w:val="fr-FR"/>
        </w:rPr>
        <w:t xml:space="preserve">effectués en vertu </w:t>
      </w:r>
      <w:r w:rsidRPr="0078475C">
        <w:rPr>
          <w:lang w:val="fr-FR"/>
        </w:rPr>
        <w:t>du Protocole de Madrid dans lesquels la Turquie est désignée</w:t>
      </w:r>
      <w:r w:rsidR="00913DB3" w:rsidRPr="0078475C">
        <w:rPr>
          <w:lang w:val="fr-FR"/>
        </w:rPr>
        <w:t xml:space="preserve"> et </w:t>
      </w:r>
      <w:r w:rsidR="00BB7AB6" w:rsidRPr="0078475C">
        <w:rPr>
          <w:lang w:val="fr-FR"/>
        </w:rPr>
        <w:t>les</w:t>
      </w:r>
      <w:r w:rsidR="00913DB3" w:rsidRPr="0078475C">
        <w:rPr>
          <w:lang w:val="fr-FR"/>
        </w:rPr>
        <w:t xml:space="preserve"> moyens </w:t>
      </w:r>
      <w:r w:rsidRPr="0078475C">
        <w:rPr>
          <w:lang w:val="fr-FR"/>
        </w:rPr>
        <w:t>d</w:t>
      </w:r>
      <w:r w:rsidR="00A94D9B" w:rsidRPr="0078475C">
        <w:rPr>
          <w:lang w:val="fr-FR"/>
        </w:rPr>
        <w:t>’</w:t>
      </w:r>
      <w:r w:rsidRPr="0078475C">
        <w:rPr>
          <w:lang w:val="fr-FR"/>
        </w:rPr>
        <w:t>obtenir des informations sur l</w:t>
      </w:r>
      <w:r w:rsidR="00A94D9B" w:rsidRPr="0078475C">
        <w:rPr>
          <w:lang w:val="fr-FR"/>
        </w:rPr>
        <w:t>’</w:t>
      </w:r>
      <w:r w:rsidRPr="0078475C">
        <w:rPr>
          <w:lang w:val="fr-FR"/>
        </w:rPr>
        <w:t>avancement de la procédure relative aux marques en Turquie.</w:t>
      </w:r>
      <w:r w:rsidR="00F358DB">
        <w:rPr>
          <w:lang w:val="fr-FR"/>
        </w:rPr>
        <w:t xml:space="preserve">  </w:t>
      </w:r>
    </w:p>
    <w:p w:rsidR="00A94D9B" w:rsidRPr="0078475C" w:rsidRDefault="0066499C" w:rsidP="0078475C">
      <w:pPr>
        <w:pStyle w:val="ONUMFS"/>
        <w:rPr>
          <w:lang w:val="fr-FR"/>
        </w:rPr>
      </w:pPr>
      <w:r w:rsidRPr="0078475C">
        <w:rPr>
          <w:lang w:val="fr-FR"/>
        </w:rPr>
        <w:t>Les enregistrements désignant la Turquie sont examinés et acceptés pour publication, généralement dans un délai de deux</w:t>
      </w:r>
      <w:r w:rsidR="00D83C11" w:rsidRPr="0078475C">
        <w:rPr>
          <w:lang w:val="fr-FR"/>
        </w:rPr>
        <w:t> </w:t>
      </w:r>
      <w:r w:rsidRPr="0078475C">
        <w:rPr>
          <w:lang w:val="fr-FR"/>
        </w:rPr>
        <w:t>mois à compter de la réception par l</w:t>
      </w:r>
      <w:r w:rsidR="00A94D9B" w:rsidRPr="0078475C">
        <w:rPr>
          <w:lang w:val="fr-FR"/>
        </w:rPr>
        <w:t>’</w:t>
      </w:r>
      <w:r w:rsidRPr="0078475C">
        <w:rPr>
          <w:lang w:val="fr-FR"/>
        </w:rPr>
        <w:t>Institut turc des brevets de la notification de l</w:t>
      </w:r>
      <w:r w:rsidR="00A94D9B" w:rsidRPr="0078475C">
        <w:rPr>
          <w:lang w:val="fr-FR"/>
        </w:rPr>
        <w:t>’</w:t>
      </w:r>
      <w:r w:rsidRPr="0078475C">
        <w:rPr>
          <w:lang w:val="fr-FR"/>
        </w:rPr>
        <w:t>enregistrement international ou d</w:t>
      </w:r>
      <w:r w:rsidR="00A94D9B" w:rsidRPr="0078475C">
        <w:rPr>
          <w:lang w:val="fr-FR"/>
        </w:rPr>
        <w:t>’</w:t>
      </w:r>
      <w:r w:rsidRPr="0078475C">
        <w:rPr>
          <w:lang w:val="fr-FR"/>
        </w:rPr>
        <w:t>une désignation postérieure adressée par le Bureau international de l</w:t>
      </w:r>
      <w:r w:rsidR="00A94D9B" w:rsidRPr="0078475C">
        <w:rPr>
          <w:lang w:val="fr-FR"/>
        </w:rPr>
        <w:t>’</w:t>
      </w:r>
      <w:r w:rsidRPr="0078475C">
        <w:rPr>
          <w:lang w:val="fr-FR"/>
        </w:rPr>
        <w:t>Organisation Mondiale</w:t>
      </w:r>
      <w:r w:rsidR="00694242" w:rsidRPr="0078475C">
        <w:rPr>
          <w:lang w:val="fr-FR"/>
        </w:rPr>
        <w:t xml:space="preserve"> de la Propriété Intellectuelle </w:t>
      </w:r>
      <w:r w:rsidRPr="0078475C">
        <w:rPr>
          <w:lang w:val="fr-FR"/>
        </w:rPr>
        <w:t>(OMPI).</w:t>
      </w:r>
      <w:r w:rsidR="00E26893" w:rsidRPr="0078475C">
        <w:rPr>
          <w:lang w:val="fr-FR"/>
        </w:rPr>
        <w:t xml:space="preserve">  </w:t>
      </w:r>
      <w:r w:rsidR="002B5637" w:rsidRPr="0078475C">
        <w:rPr>
          <w:lang w:val="fr-FR"/>
        </w:rPr>
        <w:t>À compter de la date de publication de l</w:t>
      </w:r>
      <w:r w:rsidR="00A94D9B" w:rsidRPr="0078475C">
        <w:rPr>
          <w:lang w:val="fr-FR"/>
        </w:rPr>
        <w:t>’</w:t>
      </w:r>
      <w:r w:rsidR="002B5637" w:rsidRPr="0078475C">
        <w:rPr>
          <w:lang w:val="fr-FR"/>
        </w:rPr>
        <w:t>enregistrement international au Bulletin officiel des marques de l</w:t>
      </w:r>
      <w:r w:rsidR="00A94D9B" w:rsidRPr="0078475C">
        <w:rPr>
          <w:lang w:val="fr-FR"/>
        </w:rPr>
        <w:t>’</w:t>
      </w:r>
      <w:r w:rsidR="002B5637" w:rsidRPr="0078475C">
        <w:rPr>
          <w:lang w:val="fr-FR"/>
        </w:rPr>
        <w:t>Institut turc des brevets, les tiers disposent de trois</w:t>
      </w:r>
      <w:r w:rsidR="00D83C11" w:rsidRPr="0078475C">
        <w:rPr>
          <w:lang w:val="fr-FR"/>
        </w:rPr>
        <w:t> </w:t>
      </w:r>
      <w:r w:rsidR="002B5637" w:rsidRPr="0078475C">
        <w:rPr>
          <w:lang w:val="fr-FR"/>
        </w:rPr>
        <w:t>mois pour présenter une opposition contre l</w:t>
      </w:r>
      <w:r w:rsidR="00A94D9B" w:rsidRPr="0078475C">
        <w:rPr>
          <w:lang w:val="fr-FR"/>
        </w:rPr>
        <w:t>’</w:t>
      </w:r>
      <w:r w:rsidR="002B5637" w:rsidRPr="0078475C">
        <w:rPr>
          <w:lang w:val="fr-FR"/>
        </w:rPr>
        <w:t>octroi de la protection à la désignation de la Turquie.</w:t>
      </w:r>
      <w:r w:rsidR="00E26893" w:rsidRPr="0078475C">
        <w:rPr>
          <w:lang w:val="fr-FR"/>
        </w:rPr>
        <w:t xml:space="preserve">  </w:t>
      </w:r>
      <w:r w:rsidR="00694242" w:rsidRPr="0078475C">
        <w:rPr>
          <w:lang w:val="fr-FR"/>
        </w:rPr>
        <w:t>En l</w:t>
      </w:r>
      <w:r w:rsidR="00A94D9B" w:rsidRPr="0078475C">
        <w:rPr>
          <w:lang w:val="fr-FR"/>
        </w:rPr>
        <w:t>’</w:t>
      </w:r>
      <w:r w:rsidR="00694242" w:rsidRPr="0078475C">
        <w:rPr>
          <w:lang w:val="fr-FR"/>
        </w:rPr>
        <w:t>absence d</w:t>
      </w:r>
      <w:r w:rsidR="00A94D9B" w:rsidRPr="0078475C">
        <w:rPr>
          <w:lang w:val="fr-FR"/>
        </w:rPr>
        <w:t>’</w:t>
      </w:r>
      <w:r w:rsidR="00870244" w:rsidRPr="0078475C">
        <w:rPr>
          <w:lang w:val="fr-FR"/>
        </w:rPr>
        <w:t>opposition, l</w:t>
      </w:r>
      <w:r w:rsidR="00A94D9B" w:rsidRPr="0078475C">
        <w:rPr>
          <w:lang w:val="fr-FR"/>
        </w:rPr>
        <w:t>’</w:t>
      </w:r>
      <w:r w:rsidR="00870244" w:rsidRPr="0078475C">
        <w:rPr>
          <w:lang w:val="fr-FR"/>
        </w:rPr>
        <w:t>Institut turc des brevets env</w:t>
      </w:r>
      <w:r w:rsidR="00913DB3" w:rsidRPr="0078475C">
        <w:rPr>
          <w:lang w:val="fr-FR"/>
        </w:rPr>
        <w:t>oie</w:t>
      </w:r>
      <w:r w:rsidR="00870244" w:rsidRPr="0078475C">
        <w:rPr>
          <w:lang w:val="fr-FR"/>
        </w:rPr>
        <w:t xml:space="preserve"> une déclaration d</w:t>
      </w:r>
      <w:r w:rsidR="00A94D9B" w:rsidRPr="0078475C">
        <w:rPr>
          <w:lang w:val="fr-FR"/>
        </w:rPr>
        <w:t>’</w:t>
      </w:r>
      <w:r w:rsidR="00870244" w:rsidRPr="0078475C">
        <w:rPr>
          <w:lang w:val="fr-FR"/>
        </w:rPr>
        <w:t>octroi de la protection au titulaire de</w:t>
      </w:r>
      <w:r w:rsidR="00913DB3" w:rsidRPr="0078475C">
        <w:rPr>
          <w:lang w:val="fr-FR"/>
        </w:rPr>
        <w:t xml:space="preserve"> l</w:t>
      </w:r>
      <w:r w:rsidR="00A94D9B" w:rsidRPr="0078475C">
        <w:rPr>
          <w:lang w:val="fr-FR"/>
        </w:rPr>
        <w:t>’</w:t>
      </w:r>
      <w:r w:rsidR="00913DB3" w:rsidRPr="0078475C">
        <w:rPr>
          <w:lang w:val="fr-FR"/>
        </w:rPr>
        <w:t>enregistrement international</w:t>
      </w:r>
      <w:r w:rsidR="00870244" w:rsidRPr="0078475C">
        <w:rPr>
          <w:lang w:val="fr-FR"/>
        </w:rPr>
        <w:t xml:space="preserve"> par l</w:t>
      </w:r>
      <w:r w:rsidR="00A94D9B" w:rsidRPr="0078475C">
        <w:rPr>
          <w:lang w:val="fr-FR"/>
        </w:rPr>
        <w:t>’</w:t>
      </w:r>
      <w:r w:rsidR="00870244" w:rsidRPr="0078475C">
        <w:rPr>
          <w:lang w:val="fr-FR"/>
        </w:rPr>
        <w:t>intermédiaire du Bureau international</w:t>
      </w:r>
      <w:r w:rsidR="0067268D">
        <w:rPr>
          <w:lang w:val="fr-FR"/>
        </w:rPr>
        <w:t xml:space="preserve"> de l’OMPI</w:t>
      </w:r>
      <w:r w:rsidR="00870244" w:rsidRPr="0078475C">
        <w:rPr>
          <w:lang w:val="fr-FR"/>
        </w:rPr>
        <w:t>.</w:t>
      </w:r>
    </w:p>
    <w:p w:rsidR="00A94D9B" w:rsidRPr="0078475C" w:rsidRDefault="00870244" w:rsidP="0078475C">
      <w:pPr>
        <w:pStyle w:val="ONUMFS"/>
        <w:rPr>
          <w:lang w:val="fr-FR"/>
        </w:rPr>
      </w:pPr>
      <w:r w:rsidRPr="0078475C">
        <w:rPr>
          <w:lang w:val="fr-FR"/>
        </w:rPr>
        <w:t>Lorsqu</w:t>
      </w:r>
      <w:r w:rsidR="00A94D9B" w:rsidRPr="0078475C">
        <w:rPr>
          <w:lang w:val="fr-FR"/>
        </w:rPr>
        <w:t>’</w:t>
      </w:r>
      <w:r w:rsidRPr="0078475C">
        <w:rPr>
          <w:lang w:val="fr-FR"/>
        </w:rPr>
        <w:t>il reçoit une opposition, l</w:t>
      </w:r>
      <w:r w:rsidR="00A94D9B" w:rsidRPr="0078475C">
        <w:rPr>
          <w:lang w:val="fr-FR"/>
        </w:rPr>
        <w:t>’</w:t>
      </w:r>
      <w:r w:rsidRPr="0078475C">
        <w:rPr>
          <w:lang w:val="fr-FR"/>
        </w:rPr>
        <w:t>Institut turc des brevets réexamine l</w:t>
      </w:r>
      <w:r w:rsidR="00A94D9B" w:rsidRPr="0078475C">
        <w:rPr>
          <w:lang w:val="fr-FR"/>
        </w:rPr>
        <w:t>’</w:t>
      </w:r>
      <w:r w:rsidRPr="0078475C">
        <w:rPr>
          <w:lang w:val="fr-FR"/>
        </w:rPr>
        <w:t xml:space="preserve">enregistrement international </w:t>
      </w:r>
      <w:r w:rsidR="00BB7AB6" w:rsidRPr="0078475C">
        <w:rPr>
          <w:lang w:val="fr-FR"/>
        </w:rPr>
        <w:t>à la lumière</w:t>
      </w:r>
      <w:r w:rsidRPr="0078475C">
        <w:rPr>
          <w:lang w:val="fr-FR"/>
        </w:rPr>
        <w:t xml:space="preserve"> des arguments </w:t>
      </w:r>
      <w:r w:rsidR="00BB7AB6" w:rsidRPr="0078475C">
        <w:rPr>
          <w:lang w:val="fr-FR"/>
        </w:rPr>
        <w:t>invoqués</w:t>
      </w:r>
      <w:r w:rsidRPr="0078475C">
        <w:rPr>
          <w:lang w:val="fr-FR"/>
        </w:rPr>
        <w:t xml:space="preserve"> par l</w:t>
      </w:r>
      <w:r w:rsidR="00A94D9B" w:rsidRPr="0078475C">
        <w:rPr>
          <w:lang w:val="fr-FR"/>
        </w:rPr>
        <w:t>’</w:t>
      </w:r>
      <w:r w:rsidR="00913DB3" w:rsidRPr="0078475C">
        <w:rPr>
          <w:lang w:val="fr-FR"/>
        </w:rPr>
        <w:t>auteur de l</w:t>
      </w:r>
      <w:r w:rsidR="00A94D9B" w:rsidRPr="0078475C">
        <w:rPr>
          <w:lang w:val="fr-FR"/>
        </w:rPr>
        <w:t>’</w:t>
      </w:r>
      <w:r w:rsidRPr="0078475C">
        <w:rPr>
          <w:lang w:val="fr-FR"/>
        </w:rPr>
        <w:t>oppos</w:t>
      </w:r>
      <w:r w:rsidR="00913DB3" w:rsidRPr="0078475C">
        <w:rPr>
          <w:lang w:val="fr-FR"/>
        </w:rPr>
        <w:t>ition</w:t>
      </w:r>
      <w:r w:rsidRPr="0078475C">
        <w:rPr>
          <w:lang w:val="fr-FR"/>
        </w:rPr>
        <w:t>.</w:t>
      </w:r>
      <w:r w:rsidR="00E26893" w:rsidRPr="0078475C">
        <w:rPr>
          <w:lang w:val="fr-FR"/>
        </w:rPr>
        <w:t xml:space="preserve">  </w:t>
      </w:r>
      <w:r w:rsidR="00BB7AB6" w:rsidRPr="0078475C">
        <w:rPr>
          <w:lang w:val="fr-FR"/>
        </w:rPr>
        <w:t>Le titulaire de l</w:t>
      </w:r>
      <w:r w:rsidR="00A94D9B" w:rsidRPr="0078475C">
        <w:rPr>
          <w:lang w:val="fr-FR"/>
        </w:rPr>
        <w:t>’</w:t>
      </w:r>
      <w:r w:rsidR="00BB7AB6" w:rsidRPr="0078475C">
        <w:rPr>
          <w:lang w:val="fr-FR"/>
        </w:rPr>
        <w:t>enregistrement international peut présenter d</w:t>
      </w:r>
      <w:r w:rsidRPr="0078475C">
        <w:rPr>
          <w:lang w:val="fr-FR"/>
        </w:rPr>
        <w:t>es contre</w:t>
      </w:r>
      <w:r w:rsidR="00702A9E" w:rsidRPr="0078475C">
        <w:rPr>
          <w:lang w:val="fr-FR"/>
        </w:rPr>
        <w:noBreakHyphen/>
      </w:r>
      <w:r w:rsidRPr="0078475C">
        <w:rPr>
          <w:lang w:val="fr-FR"/>
        </w:rPr>
        <w:t>arguments par l</w:t>
      </w:r>
      <w:r w:rsidR="00A94D9B" w:rsidRPr="0078475C">
        <w:rPr>
          <w:lang w:val="fr-FR"/>
        </w:rPr>
        <w:t>’</w:t>
      </w:r>
      <w:r w:rsidRPr="0078475C">
        <w:rPr>
          <w:lang w:val="fr-FR"/>
        </w:rPr>
        <w:t>intermédiaire d</w:t>
      </w:r>
      <w:r w:rsidR="00A94D9B" w:rsidRPr="0078475C">
        <w:rPr>
          <w:lang w:val="fr-FR"/>
        </w:rPr>
        <w:t>’</w:t>
      </w:r>
      <w:r w:rsidRPr="0078475C">
        <w:rPr>
          <w:lang w:val="fr-FR"/>
        </w:rPr>
        <w:t>un agent de marques local</w:t>
      </w:r>
      <w:r w:rsidR="00913DB3" w:rsidRPr="0078475C">
        <w:rPr>
          <w:lang w:val="fr-FR"/>
        </w:rPr>
        <w:t xml:space="preserve"> mais ce n</w:t>
      </w:r>
      <w:r w:rsidR="00A94D9B" w:rsidRPr="0078475C">
        <w:rPr>
          <w:lang w:val="fr-FR"/>
        </w:rPr>
        <w:t>’</w:t>
      </w:r>
      <w:r w:rsidR="00913DB3" w:rsidRPr="0078475C">
        <w:rPr>
          <w:lang w:val="fr-FR"/>
        </w:rPr>
        <w:t>est pas une nécessité</w:t>
      </w:r>
      <w:r w:rsidRPr="0078475C">
        <w:rPr>
          <w:lang w:val="fr-FR"/>
        </w:rPr>
        <w:t xml:space="preserve"> car l</w:t>
      </w:r>
      <w:r w:rsidR="00A94D9B" w:rsidRPr="0078475C">
        <w:rPr>
          <w:lang w:val="fr-FR"/>
        </w:rPr>
        <w:t>’</w:t>
      </w:r>
      <w:r w:rsidRPr="0078475C">
        <w:rPr>
          <w:lang w:val="fr-FR"/>
        </w:rPr>
        <w:t xml:space="preserve">Institut turc des brevets examine les arguments </w:t>
      </w:r>
      <w:r w:rsidR="00387959" w:rsidRPr="0078475C">
        <w:rPr>
          <w:lang w:val="fr-FR"/>
        </w:rPr>
        <w:t>de</w:t>
      </w:r>
      <w:r w:rsidRPr="0078475C">
        <w:rPr>
          <w:lang w:val="fr-FR"/>
        </w:rPr>
        <w:t xml:space="preserve"> l</w:t>
      </w:r>
      <w:r w:rsidR="00A94D9B" w:rsidRPr="0078475C">
        <w:rPr>
          <w:lang w:val="fr-FR"/>
        </w:rPr>
        <w:t>’</w:t>
      </w:r>
      <w:r w:rsidRPr="0078475C">
        <w:rPr>
          <w:lang w:val="fr-FR"/>
        </w:rPr>
        <w:t>auteur de l</w:t>
      </w:r>
      <w:r w:rsidR="00A94D9B" w:rsidRPr="0078475C">
        <w:rPr>
          <w:lang w:val="fr-FR"/>
        </w:rPr>
        <w:t>’</w:t>
      </w:r>
      <w:r w:rsidRPr="0078475C">
        <w:rPr>
          <w:lang w:val="fr-FR"/>
        </w:rPr>
        <w:t xml:space="preserve">opposition, </w:t>
      </w:r>
      <w:r w:rsidR="00BB7AB6" w:rsidRPr="0078475C">
        <w:rPr>
          <w:lang w:val="fr-FR"/>
        </w:rPr>
        <w:t xml:space="preserve">indépendamment de la </w:t>
      </w:r>
      <w:r w:rsidR="00387959" w:rsidRPr="0078475C">
        <w:rPr>
          <w:lang w:val="fr-FR"/>
        </w:rPr>
        <w:t>fourniture</w:t>
      </w:r>
      <w:r w:rsidR="00BB7AB6" w:rsidRPr="0078475C">
        <w:rPr>
          <w:lang w:val="fr-FR"/>
        </w:rPr>
        <w:t xml:space="preserve"> de</w:t>
      </w:r>
      <w:r w:rsidR="00913DB3" w:rsidRPr="0078475C">
        <w:rPr>
          <w:lang w:val="fr-FR"/>
        </w:rPr>
        <w:t xml:space="preserve"> </w:t>
      </w:r>
      <w:r w:rsidRPr="0078475C">
        <w:rPr>
          <w:lang w:val="fr-FR"/>
        </w:rPr>
        <w:t>contre</w:t>
      </w:r>
      <w:r w:rsidR="00702A9E" w:rsidRPr="0078475C">
        <w:rPr>
          <w:lang w:val="fr-FR"/>
        </w:rPr>
        <w:noBreakHyphen/>
      </w:r>
      <w:r w:rsidRPr="0078475C">
        <w:rPr>
          <w:lang w:val="fr-FR"/>
        </w:rPr>
        <w:t>arguments.</w:t>
      </w:r>
      <w:r w:rsidR="00A471DC" w:rsidRPr="0078475C">
        <w:rPr>
          <w:lang w:val="fr-FR"/>
        </w:rPr>
        <w:t xml:space="preserve"> </w:t>
      </w:r>
      <w:r w:rsidR="00296020" w:rsidRPr="0078475C">
        <w:rPr>
          <w:lang w:val="fr-FR"/>
        </w:rPr>
        <w:t xml:space="preserve"> </w:t>
      </w:r>
    </w:p>
    <w:p w:rsidR="00A94D9B" w:rsidRPr="0078475C" w:rsidRDefault="00BB7AB6" w:rsidP="0078475C">
      <w:pPr>
        <w:pStyle w:val="ONUMFS"/>
        <w:rPr>
          <w:lang w:val="fr-FR"/>
        </w:rPr>
      </w:pPr>
      <w:r w:rsidRPr="0078475C">
        <w:rPr>
          <w:lang w:val="fr-FR"/>
        </w:rPr>
        <w:t>Lorsqu</w:t>
      </w:r>
      <w:r w:rsidR="00A94D9B" w:rsidRPr="0078475C">
        <w:rPr>
          <w:lang w:val="fr-FR"/>
        </w:rPr>
        <w:t>’</w:t>
      </w:r>
      <w:r w:rsidR="003328EF" w:rsidRPr="0078475C">
        <w:rPr>
          <w:lang w:val="fr-FR"/>
        </w:rPr>
        <w:t xml:space="preserve">une opposition est </w:t>
      </w:r>
      <w:r w:rsidR="00913DB3" w:rsidRPr="0078475C">
        <w:rPr>
          <w:lang w:val="fr-FR"/>
        </w:rPr>
        <w:t>formée</w:t>
      </w:r>
      <w:r w:rsidR="003328EF" w:rsidRPr="0078475C">
        <w:rPr>
          <w:lang w:val="fr-FR"/>
        </w:rPr>
        <w:t xml:space="preserve"> contre un enregistrement international désignant la Turquie, l</w:t>
      </w:r>
      <w:r w:rsidR="00A94D9B" w:rsidRPr="0078475C">
        <w:rPr>
          <w:lang w:val="fr-FR"/>
        </w:rPr>
        <w:t>’</w:t>
      </w:r>
      <w:r w:rsidR="003328EF" w:rsidRPr="0078475C">
        <w:rPr>
          <w:lang w:val="fr-FR"/>
        </w:rPr>
        <w:t>In</w:t>
      </w:r>
      <w:r w:rsidRPr="0078475C">
        <w:rPr>
          <w:lang w:val="fr-FR"/>
        </w:rPr>
        <w:t>stitut turc des brevets délivre</w:t>
      </w:r>
      <w:r w:rsidR="003328EF" w:rsidRPr="0078475C">
        <w:rPr>
          <w:lang w:val="fr-FR"/>
        </w:rPr>
        <w:t xml:space="preserve"> une déclaration formelle d</w:t>
      </w:r>
      <w:r w:rsidR="00A94D9B" w:rsidRPr="0078475C">
        <w:rPr>
          <w:lang w:val="fr-FR"/>
        </w:rPr>
        <w:t>’</w:t>
      </w:r>
      <w:r w:rsidR="003328EF" w:rsidRPr="0078475C">
        <w:rPr>
          <w:lang w:val="fr-FR"/>
        </w:rPr>
        <w:t xml:space="preserve">octroi de la protection </w:t>
      </w:r>
      <w:r w:rsidR="00913DB3" w:rsidRPr="0078475C">
        <w:rPr>
          <w:lang w:val="fr-FR"/>
        </w:rPr>
        <w:t>ou</w:t>
      </w:r>
      <w:r w:rsidR="003328EF" w:rsidRPr="0078475C">
        <w:rPr>
          <w:lang w:val="fr-FR"/>
        </w:rPr>
        <w:t xml:space="preserve"> une notification de refus provisoire </w:t>
      </w:r>
      <w:r w:rsidRPr="0078475C">
        <w:rPr>
          <w:i/>
          <w:lang w:val="fr-FR"/>
        </w:rPr>
        <w:t>après que</w:t>
      </w:r>
      <w:r w:rsidRPr="0078475C">
        <w:rPr>
          <w:lang w:val="fr-FR"/>
        </w:rPr>
        <w:t xml:space="preserve"> </w:t>
      </w:r>
      <w:r w:rsidR="003328EF" w:rsidRPr="0078475C">
        <w:rPr>
          <w:lang w:val="fr-FR"/>
        </w:rPr>
        <w:t>la décision relative à l</w:t>
      </w:r>
      <w:r w:rsidR="00A94D9B" w:rsidRPr="0078475C">
        <w:rPr>
          <w:lang w:val="fr-FR"/>
        </w:rPr>
        <w:t>’</w:t>
      </w:r>
      <w:r w:rsidR="003328EF" w:rsidRPr="0078475C">
        <w:rPr>
          <w:lang w:val="fr-FR"/>
        </w:rPr>
        <w:t xml:space="preserve">opposition </w:t>
      </w:r>
      <w:r w:rsidR="007056E8" w:rsidRPr="0078475C">
        <w:rPr>
          <w:lang w:val="fr-FR"/>
        </w:rPr>
        <w:t>est devenue définitive</w:t>
      </w:r>
      <w:r w:rsidR="003328EF" w:rsidRPr="0078475C">
        <w:rPr>
          <w:lang w:val="fr-FR"/>
        </w:rPr>
        <w:t>.</w:t>
      </w:r>
    </w:p>
    <w:p w:rsidR="00F358DB" w:rsidRDefault="003328EF" w:rsidP="00F358DB">
      <w:pPr>
        <w:pStyle w:val="ONUMFS"/>
        <w:spacing w:after="0"/>
        <w:rPr>
          <w:lang w:val="fr-FR"/>
        </w:rPr>
      </w:pPr>
      <w:r w:rsidRPr="00F358DB">
        <w:rPr>
          <w:lang w:val="fr-FR"/>
        </w:rPr>
        <w:t xml:space="preserve">Si, </w:t>
      </w:r>
      <w:r w:rsidR="00913DB3" w:rsidRPr="00F358DB">
        <w:rPr>
          <w:lang w:val="fr-FR"/>
        </w:rPr>
        <w:t xml:space="preserve">après </w:t>
      </w:r>
      <w:r w:rsidRPr="00F358DB">
        <w:rPr>
          <w:lang w:val="fr-FR"/>
        </w:rPr>
        <w:t xml:space="preserve">une opposition, </w:t>
      </w:r>
      <w:r w:rsidR="00913DB3" w:rsidRPr="00F358DB">
        <w:rPr>
          <w:lang w:val="fr-FR"/>
        </w:rPr>
        <w:t>l</w:t>
      </w:r>
      <w:r w:rsidR="00A94D9B" w:rsidRPr="00F358DB">
        <w:rPr>
          <w:lang w:val="fr-FR"/>
        </w:rPr>
        <w:t>’</w:t>
      </w:r>
      <w:r w:rsidR="00913DB3" w:rsidRPr="00F358DB">
        <w:rPr>
          <w:lang w:val="fr-FR"/>
        </w:rPr>
        <w:t xml:space="preserve">Institut turc des brevets </w:t>
      </w:r>
      <w:r w:rsidRPr="00F358DB">
        <w:rPr>
          <w:lang w:val="fr-FR"/>
        </w:rPr>
        <w:t>décide d</w:t>
      </w:r>
      <w:r w:rsidR="00A94D9B" w:rsidRPr="00F358DB">
        <w:rPr>
          <w:lang w:val="fr-FR"/>
        </w:rPr>
        <w:t>’</w:t>
      </w:r>
      <w:r w:rsidRPr="00F358DB">
        <w:rPr>
          <w:lang w:val="fr-FR"/>
        </w:rPr>
        <w:t>accorder la protection à la désignation de la Turquie, il env</w:t>
      </w:r>
      <w:r w:rsidR="00913DB3" w:rsidRPr="00F358DB">
        <w:rPr>
          <w:lang w:val="fr-FR"/>
        </w:rPr>
        <w:t>oie</w:t>
      </w:r>
      <w:r w:rsidRPr="00F358DB">
        <w:rPr>
          <w:lang w:val="fr-FR"/>
        </w:rPr>
        <w:t xml:space="preserve"> une déclaration d</w:t>
      </w:r>
      <w:r w:rsidR="00A94D9B" w:rsidRPr="00F358DB">
        <w:rPr>
          <w:lang w:val="fr-FR"/>
        </w:rPr>
        <w:t>’</w:t>
      </w:r>
      <w:r w:rsidRPr="00F358DB">
        <w:rPr>
          <w:lang w:val="fr-FR"/>
        </w:rPr>
        <w:t>octroi de la protection au titulaire de l</w:t>
      </w:r>
      <w:r w:rsidR="00A94D9B" w:rsidRPr="00F358DB">
        <w:rPr>
          <w:lang w:val="fr-FR"/>
        </w:rPr>
        <w:t>’</w:t>
      </w:r>
      <w:r w:rsidRPr="00F358DB">
        <w:rPr>
          <w:lang w:val="fr-FR"/>
        </w:rPr>
        <w:t>enreg</w:t>
      </w:r>
      <w:r w:rsidR="00913DB3" w:rsidRPr="00F358DB">
        <w:rPr>
          <w:lang w:val="fr-FR"/>
        </w:rPr>
        <w:t>istrement international</w:t>
      </w:r>
      <w:r w:rsidRPr="00F358DB">
        <w:rPr>
          <w:lang w:val="fr-FR"/>
        </w:rPr>
        <w:t xml:space="preserve"> par l</w:t>
      </w:r>
      <w:r w:rsidR="00A94D9B" w:rsidRPr="00F358DB">
        <w:rPr>
          <w:lang w:val="fr-FR"/>
        </w:rPr>
        <w:t>’</w:t>
      </w:r>
      <w:r w:rsidRPr="00F358DB">
        <w:rPr>
          <w:lang w:val="fr-FR"/>
        </w:rPr>
        <w:t xml:space="preserve">intermédiaire du Bureau international </w:t>
      </w:r>
      <w:r w:rsidR="0067268D">
        <w:rPr>
          <w:lang w:val="fr-FR"/>
        </w:rPr>
        <w:t xml:space="preserve">de l’OMPI </w:t>
      </w:r>
      <w:r w:rsidRPr="00F358DB">
        <w:rPr>
          <w:lang w:val="fr-FR"/>
        </w:rPr>
        <w:t xml:space="preserve">dès que cette décision </w:t>
      </w:r>
      <w:r w:rsidR="00BB7AB6" w:rsidRPr="00F358DB">
        <w:rPr>
          <w:lang w:val="fr-FR"/>
        </w:rPr>
        <w:t>est</w:t>
      </w:r>
      <w:r w:rsidRPr="00F358DB">
        <w:rPr>
          <w:lang w:val="fr-FR"/>
        </w:rPr>
        <w:t xml:space="preserve"> définitive, c</w:t>
      </w:r>
      <w:r w:rsidR="00A94D9B" w:rsidRPr="00F358DB">
        <w:rPr>
          <w:lang w:val="fr-FR"/>
        </w:rPr>
        <w:t>’</w:t>
      </w:r>
      <w:r w:rsidRPr="00F358DB">
        <w:rPr>
          <w:lang w:val="fr-FR"/>
        </w:rPr>
        <w:t>est</w:t>
      </w:r>
      <w:r w:rsidR="00702A9E" w:rsidRPr="00F358DB">
        <w:rPr>
          <w:lang w:val="fr-FR"/>
        </w:rPr>
        <w:noBreakHyphen/>
      </w:r>
      <w:r w:rsidRPr="00F358DB">
        <w:rPr>
          <w:lang w:val="fr-FR"/>
        </w:rPr>
        <w:t>à</w:t>
      </w:r>
      <w:r w:rsidR="00702A9E" w:rsidRPr="00F358DB">
        <w:rPr>
          <w:lang w:val="fr-FR"/>
        </w:rPr>
        <w:noBreakHyphen/>
      </w:r>
      <w:r w:rsidRPr="00F358DB">
        <w:rPr>
          <w:lang w:val="fr-FR"/>
        </w:rPr>
        <w:t xml:space="preserve">dire après toute décision </w:t>
      </w:r>
      <w:r w:rsidR="00913DB3" w:rsidRPr="00F358DB">
        <w:rPr>
          <w:lang w:val="fr-FR"/>
        </w:rPr>
        <w:t xml:space="preserve">relative à </w:t>
      </w:r>
      <w:r w:rsidRPr="00F358DB">
        <w:rPr>
          <w:lang w:val="fr-FR"/>
        </w:rPr>
        <w:t>un recours ultérieur.</w:t>
      </w:r>
      <w:r w:rsidR="00E26893" w:rsidRPr="00F358DB">
        <w:rPr>
          <w:lang w:val="fr-FR"/>
        </w:rPr>
        <w:t xml:space="preserve">  </w:t>
      </w:r>
      <w:r w:rsidRPr="00F358DB">
        <w:rPr>
          <w:lang w:val="fr-FR"/>
        </w:rPr>
        <w:t>Un</w:t>
      </w:r>
      <w:r w:rsidR="00344273">
        <w:rPr>
          <w:lang w:val="fr-FR"/>
        </w:rPr>
        <w:t> </w:t>
      </w:r>
      <w:r w:rsidRPr="00F358DB">
        <w:rPr>
          <w:lang w:val="fr-FR"/>
        </w:rPr>
        <w:t>recours peut être formé devant le comité de réexamen et d</w:t>
      </w:r>
      <w:r w:rsidR="00A94D9B" w:rsidRPr="00F358DB">
        <w:rPr>
          <w:lang w:val="fr-FR"/>
        </w:rPr>
        <w:t>’</w:t>
      </w:r>
      <w:r w:rsidRPr="00F358DB">
        <w:rPr>
          <w:lang w:val="fr-FR"/>
        </w:rPr>
        <w:t>évaluation de l</w:t>
      </w:r>
      <w:r w:rsidR="00A94D9B" w:rsidRPr="00F358DB">
        <w:rPr>
          <w:lang w:val="fr-FR"/>
        </w:rPr>
        <w:t>’</w:t>
      </w:r>
      <w:r w:rsidRPr="00F358DB">
        <w:rPr>
          <w:lang w:val="fr-FR"/>
        </w:rPr>
        <w:t>Institut</w:t>
      </w:r>
      <w:r w:rsidR="00702A9E" w:rsidRPr="00F358DB">
        <w:rPr>
          <w:lang w:val="fr-FR"/>
        </w:rPr>
        <w:t xml:space="preserve"> turc des brevets (le </w:t>
      </w:r>
      <w:r w:rsidR="00D83C11" w:rsidRPr="00F358DB">
        <w:rPr>
          <w:lang w:val="fr-FR"/>
        </w:rPr>
        <w:t>“</w:t>
      </w:r>
      <w:r w:rsidR="00913DB3" w:rsidRPr="00F358DB">
        <w:rPr>
          <w:lang w:val="fr-FR"/>
        </w:rPr>
        <w:t>comité</w:t>
      </w:r>
      <w:r w:rsidR="00D83C11" w:rsidRPr="00F358DB">
        <w:rPr>
          <w:lang w:val="fr-FR"/>
        </w:rPr>
        <w:t>”</w:t>
      </w:r>
      <w:r w:rsidR="00913DB3" w:rsidRPr="00F358DB">
        <w:rPr>
          <w:lang w:val="fr-FR"/>
        </w:rPr>
        <w:t>)</w:t>
      </w:r>
      <w:r w:rsidRPr="00F358DB">
        <w:rPr>
          <w:lang w:val="fr-FR"/>
        </w:rPr>
        <w:t xml:space="preserve"> dans les deux</w:t>
      </w:r>
      <w:r w:rsidR="00D83C11" w:rsidRPr="00F358DB">
        <w:rPr>
          <w:lang w:val="fr-FR"/>
        </w:rPr>
        <w:t> </w:t>
      </w:r>
      <w:r w:rsidRPr="00F358DB">
        <w:rPr>
          <w:lang w:val="fr-FR"/>
        </w:rPr>
        <w:t xml:space="preserve">mois suivant la décision </w:t>
      </w:r>
      <w:r w:rsidR="00913DB3" w:rsidRPr="00F358DB">
        <w:rPr>
          <w:lang w:val="fr-FR"/>
        </w:rPr>
        <w:t>concernant</w:t>
      </w:r>
      <w:r w:rsidRPr="00F358DB">
        <w:rPr>
          <w:lang w:val="fr-FR"/>
        </w:rPr>
        <w:t xml:space="preserve"> l</w:t>
      </w:r>
      <w:r w:rsidR="00A94D9B" w:rsidRPr="00F358DB">
        <w:rPr>
          <w:lang w:val="fr-FR"/>
        </w:rPr>
        <w:t>’</w:t>
      </w:r>
      <w:r w:rsidRPr="00F358DB">
        <w:rPr>
          <w:lang w:val="fr-FR"/>
        </w:rPr>
        <w:t>opposition.</w:t>
      </w:r>
      <w:r w:rsidR="00F358DB" w:rsidRPr="00F358DB">
        <w:rPr>
          <w:lang w:val="fr-FR"/>
        </w:rPr>
        <w:t xml:space="preserve">  </w:t>
      </w:r>
      <w:r w:rsidR="00F358DB" w:rsidRPr="00F358DB">
        <w:rPr>
          <w:lang w:val="fr-FR"/>
        </w:rPr>
        <w:br w:type="page"/>
      </w:r>
    </w:p>
    <w:p w:rsidR="00A94D9B" w:rsidRPr="00F358DB" w:rsidRDefault="00B407F2" w:rsidP="00F358DB">
      <w:pPr>
        <w:pStyle w:val="ONUMFS"/>
        <w:rPr>
          <w:lang w:val="fr-FR"/>
        </w:rPr>
      </w:pPr>
      <w:r w:rsidRPr="00F358DB">
        <w:rPr>
          <w:lang w:val="fr-FR"/>
        </w:rPr>
        <w:lastRenderedPageBreak/>
        <w:t xml:space="preserve">Si, </w:t>
      </w:r>
      <w:r w:rsidR="00913DB3" w:rsidRPr="00F358DB">
        <w:rPr>
          <w:lang w:val="fr-FR"/>
        </w:rPr>
        <w:t xml:space="preserve">après </w:t>
      </w:r>
      <w:r w:rsidRPr="00F358DB">
        <w:rPr>
          <w:lang w:val="fr-FR"/>
        </w:rPr>
        <w:t xml:space="preserve">une opposition, </w:t>
      </w:r>
      <w:r w:rsidR="00913DB3" w:rsidRPr="00F358DB">
        <w:rPr>
          <w:lang w:val="fr-FR"/>
        </w:rPr>
        <w:t>l</w:t>
      </w:r>
      <w:r w:rsidR="00A94D9B" w:rsidRPr="00F358DB">
        <w:rPr>
          <w:lang w:val="fr-FR"/>
        </w:rPr>
        <w:t>’</w:t>
      </w:r>
      <w:r w:rsidR="00913DB3" w:rsidRPr="00F358DB">
        <w:rPr>
          <w:lang w:val="fr-FR"/>
        </w:rPr>
        <w:t xml:space="preserve">Institut turc des brevets </w:t>
      </w:r>
      <w:r w:rsidRPr="00F358DB">
        <w:rPr>
          <w:lang w:val="fr-FR"/>
        </w:rPr>
        <w:t>refuse d</w:t>
      </w:r>
      <w:r w:rsidR="00A94D9B" w:rsidRPr="00F358DB">
        <w:rPr>
          <w:lang w:val="fr-FR"/>
        </w:rPr>
        <w:t>’</w:t>
      </w:r>
      <w:r w:rsidRPr="00F358DB">
        <w:rPr>
          <w:lang w:val="fr-FR"/>
        </w:rPr>
        <w:t>accorder la protection, il</w:t>
      </w:r>
      <w:r w:rsidR="00F358DB">
        <w:rPr>
          <w:lang w:val="fr-FR"/>
        </w:rPr>
        <w:t> </w:t>
      </w:r>
      <w:r w:rsidRPr="00F358DB">
        <w:rPr>
          <w:lang w:val="fr-FR"/>
        </w:rPr>
        <w:t xml:space="preserve">adresse immédiatement une notification de refus provisoire </w:t>
      </w:r>
      <w:r w:rsidR="0050529A">
        <w:rPr>
          <w:lang w:val="fr-FR"/>
        </w:rPr>
        <w:t xml:space="preserve">fondé </w:t>
      </w:r>
      <w:r w:rsidRPr="00F358DB">
        <w:rPr>
          <w:lang w:val="fr-FR"/>
        </w:rPr>
        <w:t xml:space="preserve">sur </w:t>
      </w:r>
      <w:r w:rsidR="00673C99">
        <w:rPr>
          <w:lang w:val="fr-FR"/>
        </w:rPr>
        <w:t>l’</w:t>
      </w:r>
      <w:r w:rsidRPr="00F358DB">
        <w:rPr>
          <w:lang w:val="fr-FR"/>
        </w:rPr>
        <w:t>opposition au titulaire de</w:t>
      </w:r>
      <w:r w:rsidR="00BB7AB6" w:rsidRPr="00F358DB">
        <w:rPr>
          <w:lang w:val="fr-FR"/>
        </w:rPr>
        <w:t xml:space="preserve"> l</w:t>
      </w:r>
      <w:r w:rsidR="00A94D9B" w:rsidRPr="00F358DB">
        <w:rPr>
          <w:lang w:val="fr-FR"/>
        </w:rPr>
        <w:t>’</w:t>
      </w:r>
      <w:r w:rsidR="00BB7AB6" w:rsidRPr="00F358DB">
        <w:rPr>
          <w:lang w:val="fr-FR"/>
        </w:rPr>
        <w:t>enregistrement international</w:t>
      </w:r>
      <w:r w:rsidRPr="00F358DB">
        <w:rPr>
          <w:lang w:val="fr-FR"/>
        </w:rPr>
        <w:t xml:space="preserve"> par l</w:t>
      </w:r>
      <w:r w:rsidR="00A94D9B" w:rsidRPr="00F358DB">
        <w:rPr>
          <w:lang w:val="fr-FR"/>
        </w:rPr>
        <w:t>’</w:t>
      </w:r>
      <w:r w:rsidRPr="00F358DB">
        <w:rPr>
          <w:lang w:val="fr-FR"/>
        </w:rPr>
        <w:t>intermédiaire du Bureau international</w:t>
      </w:r>
      <w:r w:rsidR="0067268D">
        <w:rPr>
          <w:lang w:val="fr-FR"/>
        </w:rPr>
        <w:t xml:space="preserve"> de l’OMPI</w:t>
      </w:r>
      <w:r w:rsidRPr="00F358DB">
        <w:rPr>
          <w:lang w:val="fr-FR"/>
        </w:rPr>
        <w:t>.</w:t>
      </w:r>
      <w:r w:rsidR="00E26893" w:rsidRPr="00F358DB">
        <w:rPr>
          <w:lang w:val="fr-FR"/>
        </w:rPr>
        <w:t xml:space="preserve">  </w:t>
      </w:r>
      <w:r w:rsidR="00BB7AB6" w:rsidRPr="00F358DB">
        <w:rPr>
          <w:lang w:val="fr-FR"/>
        </w:rPr>
        <w:t>Cette notification indique</w:t>
      </w:r>
      <w:r w:rsidRPr="00F358DB">
        <w:rPr>
          <w:lang w:val="fr-FR"/>
        </w:rPr>
        <w:t xml:space="preserve"> au titulaire les motifs de refus et les étapes de la procédure qu</w:t>
      </w:r>
      <w:r w:rsidR="00A94D9B" w:rsidRPr="00F358DB">
        <w:rPr>
          <w:lang w:val="fr-FR"/>
        </w:rPr>
        <w:t>’</w:t>
      </w:r>
      <w:r w:rsidRPr="00F358DB">
        <w:rPr>
          <w:lang w:val="fr-FR"/>
        </w:rPr>
        <w:t xml:space="preserve">il </w:t>
      </w:r>
      <w:r w:rsidR="00913DB3" w:rsidRPr="00F358DB">
        <w:rPr>
          <w:lang w:val="fr-FR"/>
        </w:rPr>
        <w:t xml:space="preserve">peut </w:t>
      </w:r>
      <w:r w:rsidRPr="00F358DB">
        <w:rPr>
          <w:lang w:val="fr-FR"/>
        </w:rPr>
        <w:t xml:space="preserve">engager pour </w:t>
      </w:r>
      <w:r w:rsidR="0050529A">
        <w:rPr>
          <w:lang w:val="fr-FR"/>
        </w:rPr>
        <w:t>surmonter</w:t>
      </w:r>
      <w:r w:rsidR="00913DB3" w:rsidRPr="00F358DB">
        <w:rPr>
          <w:lang w:val="fr-FR"/>
        </w:rPr>
        <w:t xml:space="preserve"> du </w:t>
      </w:r>
      <w:r w:rsidRPr="00F358DB">
        <w:rPr>
          <w:lang w:val="fr-FR"/>
        </w:rPr>
        <w:t xml:space="preserve">refus provisoire. </w:t>
      </w:r>
      <w:r w:rsidR="00E26893" w:rsidRPr="00F358DB">
        <w:rPr>
          <w:lang w:val="fr-FR"/>
        </w:rPr>
        <w:t xml:space="preserve"> </w:t>
      </w:r>
      <w:r w:rsidRPr="00F358DB">
        <w:rPr>
          <w:lang w:val="fr-FR"/>
        </w:rPr>
        <w:t>Le titulaire de l</w:t>
      </w:r>
      <w:r w:rsidR="00A94D9B" w:rsidRPr="00F358DB">
        <w:rPr>
          <w:lang w:val="fr-FR"/>
        </w:rPr>
        <w:t>’</w:t>
      </w:r>
      <w:r w:rsidRPr="00F358DB">
        <w:rPr>
          <w:lang w:val="fr-FR"/>
        </w:rPr>
        <w:t>enregistrement international peut former un recours contre le refus auprès du comité dans un délai de deux</w:t>
      </w:r>
      <w:r w:rsidR="00D83C11" w:rsidRPr="00F358DB">
        <w:rPr>
          <w:lang w:val="fr-FR"/>
        </w:rPr>
        <w:t> </w:t>
      </w:r>
      <w:r w:rsidRPr="00F358DB">
        <w:rPr>
          <w:lang w:val="fr-FR"/>
        </w:rPr>
        <w:t>mois à compter de la date de notification du refus provisoire.</w:t>
      </w:r>
      <w:r w:rsidR="00E26893" w:rsidRPr="00F358DB">
        <w:rPr>
          <w:lang w:val="fr-FR"/>
        </w:rPr>
        <w:t xml:space="preserve">  </w:t>
      </w:r>
      <w:r w:rsidR="00101E03" w:rsidRPr="00F358DB">
        <w:rPr>
          <w:lang w:val="fr-FR"/>
        </w:rPr>
        <w:t xml:space="preserve">Pour toute action à cet </w:t>
      </w:r>
      <w:r w:rsidR="007056E8" w:rsidRPr="00F358DB">
        <w:rPr>
          <w:lang w:val="fr-FR"/>
        </w:rPr>
        <w:t>effet</w:t>
      </w:r>
      <w:r w:rsidR="00101E03" w:rsidRPr="00F358DB">
        <w:rPr>
          <w:lang w:val="fr-FR"/>
        </w:rPr>
        <w:t xml:space="preserve">, </w:t>
      </w:r>
      <w:r w:rsidR="00913DB3" w:rsidRPr="00F358DB">
        <w:rPr>
          <w:lang w:val="fr-FR"/>
        </w:rPr>
        <w:t>il</w:t>
      </w:r>
      <w:r w:rsidR="00101E03" w:rsidRPr="00F358DB">
        <w:rPr>
          <w:lang w:val="fr-FR"/>
        </w:rPr>
        <w:t xml:space="preserve"> doit désigner un agent de marques local inscrit au registre des agents tenu par l</w:t>
      </w:r>
      <w:r w:rsidR="00A94D9B" w:rsidRPr="00F358DB">
        <w:rPr>
          <w:lang w:val="fr-FR"/>
        </w:rPr>
        <w:t>’</w:t>
      </w:r>
      <w:r w:rsidR="00101E03" w:rsidRPr="00F358DB">
        <w:rPr>
          <w:lang w:val="fr-FR"/>
        </w:rPr>
        <w:t xml:space="preserve">Institut turc des brevets. </w:t>
      </w:r>
      <w:r w:rsidR="00D83C11" w:rsidRPr="00F358DB">
        <w:rPr>
          <w:lang w:val="fr-FR"/>
        </w:rPr>
        <w:t xml:space="preserve"> </w:t>
      </w:r>
      <w:r w:rsidR="00101E03" w:rsidRPr="00F358DB">
        <w:rPr>
          <w:lang w:val="fr-FR"/>
        </w:rPr>
        <w:t>Une liste des agents de marques turcs est disponible sur le site de l</w:t>
      </w:r>
      <w:r w:rsidR="00A94D9B" w:rsidRPr="00F358DB">
        <w:rPr>
          <w:lang w:val="fr-FR"/>
        </w:rPr>
        <w:t>’</w:t>
      </w:r>
      <w:r w:rsidR="00F358DB">
        <w:rPr>
          <w:lang w:val="fr-FR"/>
        </w:rPr>
        <w:t>I</w:t>
      </w:r>
      <w:r w:rsidR="00101E03" w:rsidRPr="00F358DB">
        <w:rPr>
          <w:lang w:val="fr-FR"/>
        </w:rPr>
        <w:t>nstitut à l</w:t>
      </w:r>
      <w:r w:rsidR="00A94D9B" w:rsidRPr="00F358DB">
        <w:rPr>
          <w:lang w:val="fr-FR"/>
        </w:rPr>
        <w:t>’</w:t>
      </w:r>
      <w:r w:rsidR="00101E03" w:rsidRPr="00F358DB">
        <w:rPr>
          <w:lang w:val="fr-FR"/>
        </w:rPr>
        <w:t xml:space="preserve">adresse </w:t>
      </w:r>
      <w:r w:rsidR="00CD1F10" w:rsidRPr="00CD1F10">
        <w:rPr>
          <w:lang w:val="fr-CH"/>
        </w:rPr>
        <w:t>http://www.tpe.gov.tr/TurkPatentEnstitusu/attorneysearchAll/</w:t>
      </w:r>
      <w:r w:rsidR="00101E03" w:rsidRPr="00F358DB">
        <w:rPr>
          <w:lang w:val="fr-FR"/>
        </w:rPr>
        <w:t>.</w:t>
      </w:r>
      <w:r w:rsidR="00CD1F10">
        <w:rPr>
          <w:lang w:val="fr-FR"/>
        </w:rPr>
        <w:t xml:space="preserve"> </w:t>
      </w:r>
    </w:p>
    <w:p w:rsidR="00A94D9B" w:rsidRPr="0078475C" w:rsidRDefault="001D62A8" w:rsidP="0078475C">
      <w:pPr>
        <w:pStyle w:val="ONUMFS"/>
        <w:rPr>
          <w:lang w:val="fr-FR"/>
        </w:rPr>
      </w:pPr>
      <w:r w:rsidRPr="0078475C">
        <w:rPr>
          <w:lang w:val="fr-FR"/>
        </w:rPr>
        <w:t>Les titu</w:t>
      </w:r>
      <w:r w:rsidR="00101E03" w:rsidRPr="0078475C">
        <w:rPr>
          <w:lang w:val="fr-FR"/>
        </w:rPr>
        <w:t>laires d</w:t>
      </w:r>
      <w:r w:rsidR="00A94D9B" w:rsidRPr="0078475C">
        <w:rPr>
          <w:lang w:val="fr-FR"/>
        </w:rPr>
        <w:t>’</w:t>
      </w:r>
      <w:r w:rsidR="00101E03" w:rsidRPr="0078475C">
        <w:rPr>
          <w:lang w:val="fr-FR"/>
        </w:rPr>
        <w:t>enregistrements internatio</w:t>
      </w:r>
      <w:r w:rsidRPr="0078475C">
        <w:rPr>
          <w:lang w:val="fr-FR"/>
        </w:rPr>
        <w:t>naux désignant la Turquie peuven</w:t>
      </w:r>
      <w:r w:rsidR="00913DB3" w:rsidRPr="0078475C">
        <w:rPr>
          <w:lang w:val="fr-FR"/>
        </w:rPr>
        <w:t>t suivre</w:t>
      </w:r>
      <w:r w:rsidR="00101E03" w:rsidRPr="0078475C">
        <w:rPr>
          <w:lang w:val="fr-FR"/>
        </w:rPr>
        <w:t xml:space="preserve"> l</w:t>
      </w:r>
      <w:r w:rsidR="00A94D9B" w:rsidRPr="0078475C">
        <w:rPr>
          <w:lang w:val="fr-FR"/>
        </w:rPr>
        <w:t>’</w:t>
      </w:r>
      <w:r w:rsidR="00101E03" w:rsidRPr="0078475C">
        <w:rPr>
          <w:lang w:val="fr-FR"/>
        </w:rPr>
        <w:t>avancement de la procédure devant l</w:t>
      </w:r>
      <w:r w:rsidR="00A94D9B" w:rsidRPr="0078475C">
        <w:rPr>
          <w:lang w:val="fr-FR"/>
        </w:rPr>
        <w:t>’</w:t>
      </w:r>
      <w:r w:rsidR="00101E03" w:rsidRPr="0078475C">
        <w:rPr>
          <w:lang w:val="fr-FR"/>
        </w:rPr>
        <w:t xml:space="preserve">Institut turc des brevets grâce au service de suivi </w:t>
      </w:r>
      <w:r w:rsidR="00913DB3" w:rsidRPr="0078475C">
        <w:rPr>
          <w:lang w:val="fr-FR"/>
        </w:rPr>
        <w:t xml:space="preserve">en ligne </w:t>
      </w:r>
      <w:r w:rsidR="00101E03" w:rsidRPr="0078475C">
        <w:rPr>
          <w:lang w:val="fr-FR"/>
        </w:rPr>
        <w:t>de</w:t>
      </w:r>
      <w:r w:rsidR="00913DB3" w:rsidRPr="0078475C">
        <w:rPr>
          <w:lang w:val="fr-FR"/>
        </w:rPr>
        <w:t>s</w:t>
      </w:r>
      <w:r w:rsidR="00101E03" w:rsidRPr="0078475C">
        <w:rPr>
          <w:lang w:val="fr-FR"/>
        </w:rPr>
        <w:t xml:space="preserve"> dossier</w:t>
      </w:r>
      <w:r w:rsidR="00913DB3" w:rsidRPr="0078475C">
        <w:rPr>
          <w:lang w:val="fr-FR"/>
        </w:rPr>
        <w:t>s</w:t>
      </w:r>
      <w:r w:rsidR="00101E03" w:rsidRPr="0078475C">
        <w:rPr>
          <w:lang w:val="fr-FR"/>
        </w:rPr>
        <w:t xml:space="preserve"> </w:t>
      </w:r>
      <w:r w:rsidR="00387959" w:rsidRPr="0078475C">
        <w:rPr>
          <w:lang w:val="fr-FR"/>
        </w:rPr>
        <w:t xml:space="preserve">qui est </w:t>
      </w:r>
      <w:r w:rsidR="00101E03" w:rsidRPr="0078475C">
        <w:rPr>
          <w:lang w:val="fr-FR"/>
        </w:rPr>
        <w:t>accessible librement sur le site</w:t>
      </w:r>
      <w:r w:rsidR="00D83C11" w:rsidRPr="0078475C">
        <w:rPr>
          <w:lang w:val="fr-FR"/>
        </w:rPr>
        <w:t> </w:t>
      </w:r>
      <w:r w:rsidR="00101E03" w:rsidRPr="0078475C">
        <w:rPr>
          <w:lang w:val="fr-FR"/>
        </w:rPr>
        <w:t>Web de l</w:t>
      </w:r>
      <w:r w:rsidR="00A94D9B" w:rsidRPr="0078475C">
        <w:rPr>
          <w:lang w:val="fr-FR"/>
        </w:rPr>
        <w:t>’</w:t>
      </w:r>
      <w:r w:rsidR="00F358DB">
        <w:rPr>
          <w:lang w:val="fr-FR"/>
        </w:rPr>
        <w:t>I</w:t>
      </w:r>
      <w:r w:rsidR="00101E03" w:rsidRPr="0078475C">
        <w:rPr>
          <w:lang w:val="fr-FR"/>
        </w:rPr>
        <w:t>nstitut à l</w:t>
      </w:r>
      <w:r w:rsidR="00A94D9B" w:rsidRPr="0078475C">
        <w:rPr>
          <w:lang w:val="fr-FR"/>
        </w:rPr>
        <w:t>’</w:t>
      </w:r>
      <w:r w:rsidR="00101E03" w:rsidRPr="0078475C">
        <w:rPr>
          <w:lang w:val="fr-FR"/>
        </w:rPr>
        <w:t xml:space="preserve">adresse </w:t>
      </w:r>
      <w:r w:rsidR="00CD1F10" w:rsidRPr="00CD1F10">
        <w:rPr>
          <w:lang w:val="fr-CH"/>
        </w:rPr>
        <w:t>http://www.tpe.gov.tr/TurkPatentEnstitusu/?lang=en</w:t>
      </w:r>
      <w:r w:rsidR="00101E03" w:rsidRPr="0078475C">
        <w:rPr>
          <w:lang w:val="fr-FR"/>
        </w:rPr>
        <w:t>.</w:t>
      </w:r>
      <w:r w:rsidR="00E26893" w:rsidRPr="0078475C">
        <w:rPr>
          <w:lang w:val="fr-FR"/>
        </w:rPr>
        <w:t xml:space="preserve">  </w:t>
      </w:r>
      <w:r w:rsidR="00913DB3" w:rsidRPr="0078475C">
        <w:rPr>
          <w:lang w:val="fr-FR"/>
        </w:rPr>
        <w:t>L</w:t>
      </w:r>
      <w:r w:rsidR="00A94D9B" w:rsidRPr="0078475C">
        <w:rPr>
          <w:lang w:val="fr-FR"/>
        </w:rPr>
        <w:t>’</w:t>
      </w:r>
      <w:r w:rsidR="00101E03" w:rsidRPr="0078475C">
        <w:rPr>
          <w:lang w:val="fr-FR"/>
        </w:rPr>
        <w:t xml:space="preserve">information est </w:t>
      </w:r>
      <w:r w:rsidR="00387959" w:rsidRPr="0078475C">
        <w:rPr>
          <w:lang w:val="fr-FR"/>
        </w:rPr>
        <w:t>donnée</w:t>
      </w:r>
      <w:r w:rsidRPr="0078475C">
        <w:rPr>
          <w:lang w:val="fr-FR"/>
        </w:rPr>
        <w:t xml:space="preserve"> </w:t>
      </w:r>
      <w:r w:rsidR="00101E03" w:rsidRPr="0078475C">
        <w:rPr>
          <w:lang w:val="fr-FR"/>
        </w:rPr>
        <w:t xml:space="preserve">en turc </w:t>
      </w:r>
      <w:r w:rsidR="00913DB3" w:rsidRPr="0078475C">
        <w:rPr>
          <w:lang w:val="fr-FR"/>
        </w:rPr>
        <w:t xml:space="preserve">mais </w:t>
      </w:r>
      <w:r w:rsidR="00101E03" w:rsidRPr="0078475C">
        <w:rPr>
          <w:lang w:val="fr-FR"/>
        </w:rPr>
        <w:t>la recherche est facilitée par un masque de recherche en anglais.</w:t>
      </w:r>
      <w:r w:rsidR="005C0CA3" w:rsidRPr="0078475C">
        <w:rPr>
          <w:lang w:val="fr-FR"/>
        </w:rPr>
        <w:t xml:space="preserve">  </w:t>
      </w:r>
      <w:r w:rsidR="00387959" w:rsidRPr="0078475C">
        <w:rPr>
          <w:lang w:val="fr-FR"/>
        </w:rPr>
        <w:t>L</w:t>
      </w:r>
      <w:r w:rsidR="00A94D9B" w:rsidRPr="0078475C">
        <w:rPr>
          <w:lang w:val="fr-FR"/>
        </w:rPr>
        <w:t>’</w:t>
      </w:r>
      <w:r w:rsidR="00271553" w:rsidRPr="0078475C">
        <w:rPr>
          <w:lang w:val="fr-FR"/>
        </w:rPr>
        <w:t xml:space="preserve">Institut gère </w:t>
      </w:r>
      <w:r w:rsidR="00387959" w:rsidRPr="0078475C">
        <w:rPr>
          <w:lang w:val="fr-FR"/>
        </w:rPr>
        <w:t xml:space="preserve">également </w:t>
      </w:r>
      <w:r w:rsidR="00271553" w:rsidRPr="0078475C">
        <w:rPr>
          <w:lang w:val="fr-FR"/>
        </w:rPr>
        <w:t xml:space="preserve">un service de consultation en ligne des dossiers </w:t>
      </w:r>
      <w:r w:rsidR="00BB7AB6" w:rsidRPr="0078475C">
        <w:rPr>
          <w:lang w:val="fr-FR"/>
        </w:rPr>
        <w:t xml:space="preserve">qui </w:t>
      </w:r>
      <w:r w:rsidR="00271553" w:rsidRPr="0078475C">
        <w:rPr>
          <w:lang w:val="fr-FR"/>
        </w:rPr>
        <w:t>permet d</w:t>
      </w:r>
      <w:r w:rsidR="00A94D9B" w:rsidRPr="0078475C">
        <w:rPr>
          <w:lang w:val="fr-FR"/>
        </w:rPr>
        <w:t>’</w:t>
      </w:r>
      <w:r w:rsidR="00271553" w:rsidRPr="0078475C">
        <w:rPr>
          <w:lang w:val="fr-FR"/>
        </w:rPr>
        <w:t>accéder à certains documents numérisés</w:t>
      </w:r>
      <w:r w:rsidR="00387959" w:rsidRPr="0078475C">
        <w:rPr>
          <w:lang w:val="fr-FR"/>
        </w:rPr>
        <w:t>, auquel</w:t>
      </w:r>
      <w:r w:rsidR="00BB7AB6" w:rsidRPr="0078475C">
        <w:rPr>
          <w:lang w:val="fr-FR"/>
        </w:rPr>
        <w:t xml:space="preserve"> </w:t>
      </w:r>
      <w:r w:rsidR="00387959" w:rsidRPr="0078475C">
        <w:rPr>
          <w:lang w:val="fr-FR"/>
        </w:rPr>
        <w:t xml:space="preserve">peut accéder </w:t>
      </w:r>
      <w:r w:rsidR="00271553" w:rsidRPr="0078475C">
        <w:rPr>
          <w:lang w:val="fr-FR"/>
        </w:rPr>
        <w:t>tou</w:t>
      </w:r>
      <w:r w:rsidR="00913DB3" w:rsidRPr="0078475C">
        <w:rPr>
          <w:lang w:val="fr-FR"/>
        </w:rPr>
        <w:t>te personne titulaire d</w:t>
      </w:r>
      <w:r w:rsidR="00A94D9B" w:rsidRPr="0078475C">
        <w:rPr>
          <w:lang w:val="fr-FR"/>
        </w:rPr>
        <w:t>’</w:t>
      </w:r>
      <w:r w:rsidR="00913DB3" w:rsidRPr="0078475C">
        <w:rPr>
          <w:lang w:val="fr-FR"/>
        </w:rPr>
        <w:t>un numéro d</w:t>
      </w:r>
      <w:r w:rsidR="00A94D9B" w:rsidRPr="0078475C">
        <w:rPr>
          <w:lang w:val="fr-FR"/>
        </w:rPr>
        <w:t>’</w:t>
      </w:r>
      <w:r w:rsidR="00913DB3" w:rsidRPr="0078475C">
        <w:rPr>
          <w:lang w:val="fr-FR"/>
        </w:rPr>
        <w:t>identification fiscale ou civile turque,</w:t>
      </w:r>
      <w:r w:rsidR="00BB7AB6" w:rsidRPr="0078475C">
        <w:rPr>
          <w:lang w:val="fr-FR"/>
        </w:rPr>
        <w:t xml:space="preserve"> </w:t>
      </w:r>
      <w:r w:rsidR="00A94D9B" w:rsidRPr="0078475C">
        <w:rPr>
          <w:lang w:val="fr-FR"/>
        </w:rPr>
        <w:t>y compris</w:t>
      </w:r>
      <w:r w:rsidR="00BB7AB6" w:rsidRPr="0078475C">
        <w:rPr>
          <w:lang w:val="fr-FR"/>
        </w:rPr>
        <w:t xml:space="preserve"> </w:t>
      </w:r>
      <w:r w:rsidR="00387959" w:rsidRPr="0078475C">
        <w:rPr>
          <w:lang w:val="fr-FR"/>
        </w:rPr>
        <w:t>les</w:t>
      </w:r>
      <w:r w:rsidR="00BB7AB6" w:rsidRPr="0078475C">
        <w:rPr>
          <w:lang w:val="fr-FR"/>
        </w:rPr>
        <w:t xml:space="preserve"> agents de marques, </w:t>
      </w:r>
      <w:r w:rsidR="00271553" w:rsidRPr="0078475C">
        <w:rPr>
          <w:lang w:val="fr-FR"/>
        </w:rPr>
        <w:t>sur le site</w:t>
      </w:r>
      <w:r w:rsidR="00D83C11" w:rsidRPr="0078475C">
        <w:rPr>
          <w:lang w:val="fr-FR"/>
        </w:rPr>
        <w:t> </w:t>
      </w:r>
      <w:r w:rsidR="00271553" w:rsidRPr="0078475C">
        <w:rPr>
          <w:lang w:val="fr-FR"/>
        </w:rPr>
        <w:t>Web de l</w:t>
      </w:r>
      <w:r w:rsidR="00A94D9B" w:rsidRPr="0078475C">
        <w:rPr>
          <w:lang w:val="fr-FR"/>
        </w:rPr>
        <w:t>’</w:t>
      </w:r>
      <w:r w:rsidR="00F358DB">
        <w:rPr>
          <w:lang w:val="fr-FR"/>
        </w:rPr>
        <w:t>I</w:t>
      </w:r>
      <w:r w:rsidR="00271553" w:rsidRPr="0078475C">
        <w:rPr>
          <w:lang w:val="fr-FR"/>
        </w:rPr>
        <w:t>nstitut à l</w:t>
      </w:r>
      <w:r w:rsidR="00A94D9B" w:rsidRPr="0078475C">
        <w:rPr>
          <w:lang w:val="fr-FR"/>
        </w:rPr>
        <w:t>’</w:t>
      </w:r>
      <w:r w:rsidR="00271553" w:rsidRPr="0078475C">
        <w:rPr>
          <w:lang w:val="fr-FR"/>
        </w:rPr>
        <w:t xml:space="preserve">adresse </w:t>
      </w:r>
      <w:r w:rsidR="00CD1F10" w:rsidRPr="00CD1F10">
        <w:rPr>
          <w:lang w:val="fr-CH"/>
        </w:rPr>
        <w:t>http://online.turkpatent.gov.tr/CES/</w:t>
      </w:r>
      <w:r w:rsidR="00271553" w:rsidRPr="0078475C">
        <w:rPr>
          <w:lang w:val="fr-FR"/>
        </w:rPr>
        <w:t>.</w:t>
      </w:r>
    </w:p>
    <w:p w:rsidR="00A94D9B" w:rsidRPr="0078475C" w:rsidRDefault="00431BC7" w:rsidP="0078475C">
      <w:pPr>
        <w:pStyle w:val="ONUMFS"/>
        <w:rPr>
          <w:lang w:val="fr-FR"/>
        </w:rPr>
      </w:pPr>
      <w:r w:rsidRPr="0078475C">
        <w:rPr>
          <w:lang w:val="fr-FR"/>
        </w:rPr>
        <w:t>Si toutes les notifications prévues dans le système de Madrid concernant l</w:t>
      </w:r>
      <w:r w:rsidR="00A94D9B" w:rsidRPr="0078475C">
        <w:rPr>
          <w:lang w:val="fr-FR"/>
        </w:rPr>
        <w:t>’</w:t>
      </w:r>
      <w:r w:rsidRPr="0078475C">
        <w:rPr>
          <w:lang w:val="fr-FR"/>
        </w:rPr>
        <w:t xml:space="preserve">octroi de la protection </w:t>
      </w:r>
      <w:r w:rsidR="00913DB3" w:rsidRPr="0078475C">
        <w:rPr>
          <w:lang w:val="fr-FR"/>
        </w:rPr>
        <w:t>ou</w:t>
      </w:r>
      <w:r w:rsidRPr="0078475C">
        <w:rPr>
          <w:lang w:val="fr-FR"/>
        </w:rPr>
        <w:t xml:space="preserve"> le refus provisoire d</w:t>
      </w:r>
      <w:r w:rsidR="00A94D9B" w:rsidRPr="0078475C">
        <w:rPr>
          <w:lang w:val="fr-FR"/>
        </w:rPr>
        <w:t>’</w:t>
      </w:r>
      <w:r w:rsidRPr="0078475C">
        <w:rPr>
          <w:lang w:val="fr-FR"/>
        </w:rPr>
        <w:t>un enregistrement de marque sont délivrées rapidement par l</w:t>
      </w:r>
      <w:r w:rsidR="00A94D9B" w:rsidRPr="0078475C">
        <w:rPr>
          <w:lang w:val="fr-FR"/>
        </w:rPr>
        <w:t>’</w:t>
      </w:r>
      <w:r w:rsidR="00F358DB">
        <w:rPr>
          <w:lang w:val="fr-FR"/>
        </w:rPr>
        <w:t>I</w:t>
      </w:r>
      <w:r w:rsidRPr="0078475C">
        <w:rPr>
          <w:lang w:val="fr-FR"/>
        </w:rPr>
        <w:t>nstitut, le suivi du statut d</w:t>
      </w:r>
      <w:r w:rsidR="00A94D9B" w:rsidRPr="0078475C">
        <w:rPr>
          <w:lang w:val="fr-FR"/>
        </w:rPr>
        <w:t>’</w:t>
      </w:r>
      <w:r w:rsidRPr="0078475C">
        <w:rPr>
          <w:lang w:val="fr-FR"/>
        </w:rPr>
        <w:t xml:space="preserve">un enregistrement par le biais du service de suivi des dossiers peut permettre </w:t>
      </w:r>
      <w:r w:rsidR="00387959" w:rsidRPr="0078475C">
        <w:rPr>
          <w:lang w:val="fr-FR"/>
        </w:rPr>
        <w:t>au</w:t>
      </w:r>
      <w:r w:rsidRPr="0078475C">
        <w:rPr>
          <w:lang w:val="fr-FR"/>
        </w:rPr>
        <w:t xml:space="preserve"> titulaire </w:t>
      </w:r>
      <w:r w:rsidR="00387959" w:rsidRPr="0078475C">
        <w:rPr>
          <w:lang w:val="fr-FR"/>
        </w:rPr>
        <w:t>d</w:t>
      </w:r>
      <w:r w:rsidR="00A94D9B" w:rsidRPr="0078475C">
        <w:rPr>
          <w:lang w:val="fr-FR"/>
        </w:rPr>
        <w:t>’</w:t>
      </w:r>
      <w:r w:rsidR="00387959" w:rsidRPr="0078475C">
        <w:rPr>
          <w:lang w:val="fr-FR"/>
        </w:rPr>
        <w:t xml:space="preserve">un enregistrement international de </w:t>
      </w:r>
      <w:r w:rsidR="00BB7AB6" w:rsidRPr="0078475C">
        <w:rPr>
          <w:lang w:val="fr-FR"/>
        </w:rPr>
        <w:t>se tenir</w:t>
      </w:r>
      <w:r w:rsidRPr="0078475C">
        <w:rPr>
          <w:lang w:val="fr-FR"/>
        </w:rPr>
        <w:t xml:space="preserve"> informé à l</w:t>
      </w:r>
      <w:r w:rsidR="00A94D9B" w:rsidRPr="0078475C">
        <w:rPr>
          <w:lang w:val="fr-FR"/>
        </w:rPr>
        <w:t>’</w:t>
      </w:r>
      <w:r w:rsidRPr="0078475C">
        <w:rPr>
          <w:lang w:val="fr-FR"/>
        </w:rPr>
        <w:t>avance de toutes les étapes antérieu</w:t>
      </w:r>
      <w:r w:rsidR="00913DB3" w:rsidRPr="0078475C">
        <w:rPr>
          <w:lang w:val="fr-FR"/>
        </w:rPr>
        <w:t>res à l</w:t>
      </w:r>
      <w:r w:rsidR="00A94D9B" w:rsidRPr="0078475C">
        <w:rPr>
          <w:lang w:val="fr-FR"/>
        </w:rPr>
        <w:t>’</w:t>
      </w:r>
      <w:r w:rsidR="00913DB3" w:rsidRPr="0078475C">
        <w:rPr>
          <w:lang w:val="fr-FR"/>
        </w:rPr>
        <w:t>octroi de la protection</w:t>
      </w:r>
      <w:r w:rsidR="00BB7AB6" w:rsidRPr="0078475C">
        <w:rPr>
          <w:lang w:val="fr-FR"/>
        </w:rPr>
        <w:t>,</w:t>
      </w:r>
      <w:r w:rsidRPr="0078475C">
        <w:rPr>
          <w:lang w:val="fr-FR"/>
        </w:rPr>
        <w:t xml:space="preserve"> et plus </w:t>
      </w:r>
      <w:r w:rsidR="00913DB3" w:rsidRPr="0078475C">
        <w:rPr>
          <w:lang w:val="fr-FR"/>
        </w:rPr>
        <w:t xml:space="preserve">particulièrement </w:t>
      </w:r>
      <w:r w:rsidRPr="0078475C">
        <w:rPr>
          <w:lang w:val="fr-FR"/>
        </w:rPr>
        <w:t>de toute opposition, indépendamment de la notification officielle délivrée conformément aux dispositions du système de Madrid.</w:t>
      </w:r>
      <w:r w:rsidR="00E26893" w:rsidRPr="0078475C">
        <w:rPr>
          <w:lang w:val="fr-FR"/>
        </w:rPr>
        <w:t xml:space="preserve">  </w:t>
      </w:r>
      <w:r w:rsidRPr="0078475C">
        <w:rPr>
          <w:lang w:val="fr-FR"/>
        </w:rPr>
        <w:t xml:space="preserve">Le suivi </w:t>
      </w:r>
      <w:r w:rsidR="00387959" w:rsidRPr="0078475C">
        <w:rPr>
          <w:lang w:val="fr-FR"/>
        </w:rPr>
        <w:t xml:space="preserve">lui </w:t>
      </w:r>
      <w:r w:rsidRPr="0078475C">
        <w:rPr>
          <w:lang w:val="fr-FR"/>
        </w:rPr>
        <w:t>permet d</w:t>
      </w:r>
      <w:r w:rsidR="00A94D9B" w:rsidRPr="0078475C">
        <w:rPr>
          <w:lang w:val="fr-FR"/>
        </w:rPr>
        <w:t>’</w:t>
      </w:r>
      <w:r w:rsidRPr="0078475C">
        <w:rPr>
          <w:lang w:val="fr-FR"/>
        </w:rPr>
        <w:t>anticiper la nécessité de désigner un agent de marques local.</w:t>
      </w:r>
    </w:p>
    <w:p w:rsidR="00A94D9B" w:rsidRPr="0078475C" w:rsidRDefault="00CE6DBA" w:rsidP="0078475C">
      <w:pPr>
        <w:pStyle w:val="ONUMFS"/>
        <w:spacing w:after="0"/>
        <w:rPr>
          <w:lang w:val="fr-FR"/>
        </w:rPr>
      </w:pPr>
      <w:r w:rsidRPr="0078475C">
        <w:rPr>
          <w:lang w:val="fr-FR"/>
        </w:rPr>
        <w:t>De plus amples informations sur le système de protection de</w:t>
      </w:r>
      <w:r w:rsidR="00913DB3" w:rsidRPr="0078475C">
        <w:rPr>
          <w:lang w:val="fr-FR"/>
        </w:rPr>
        <w:t>s</w:t>
      </w:r>
      <w:r w:rsidRPr="0078475C">
        <w:rPr>
          <w:lang w:val="fr-FR"/>
        </w:rPr>
        <w:t xml:space="preserve"> marques en Turquie </w:t>
      </w:r>
      <w:r w:rsidR="00913DB3" w:rsidRPr="0078475C">
        <w:rPr>
          <w:lang w:val="fr-FR"/>
        </w:rPr>
        <w:t xml:space="preserve">et </w:t>
      </w:r>
      <w:r w:rsidRPr="0078475C">
        <w:rPr>
          <w:lang w:val="fr-FR"/>
        </w:rPr>
        <w:t>l</w:t>
      </w:r>
      <w:r w:rsidR="0050529A">
        <w:rPr>
          <w:lang w:val="fr-FR"/>
        </w:rPr>
        <w:t>a</w:t>
      </w:r>
      <w:r w:rsidRPr="0078475C">
        <w:rPr>
          <w:lang w:val="fr-FR"/>
        </w:rPr>
        <w:t xml:space="preserve"> </w:t>
      </w:r>
      <w:r w:rsidR="0050529A">
        <w:rPr>
          <w:lang w:val="fr-FR"/>
        </w:rPr>
        <w:t>législation</w:t>
      </w:r>
      <w:r w:rsidRPr="0078475C">
        <w:rPr>
          <w:lang w:val="fr-FR"/>
        </w:rPr>
        <w:t xml:space="preserve"> applicable figurent sur le site</w:t>
      </w:r>
      <w:r w:rsidR="00D83C11" w:rsidRPr="0078475C">
        <w:rPr>
          <w:lang w:val="fr-FR"/>
        </w:rPr>
        <w:t> </w:t>
      </w:r>
      <w:r w:rsidRPr="0078475C">
        <w:rPr>
          <w:lang w:val="fr-FR"/>
        </w:rPr>
        <w:t>Web de l</w:t>
      </w:r>
      <w:r w:rsidR="00A94D9B" w:rsidRPr="0078475C">
        <w:rPr>
          <w:lang w:val="fr-FR"/>
        </w:rPr>
        <w:t>’</w:t>
      </w:r>
      <w:r w:rsidRPr="0078475C">
        <w:rPr>
          <w:lang w:val="fr-FR"/>
        </w:rPr>
        <w:t>Institut turc des brevets à l</w:t>
      </w:r>
      <w:r w:rsidR="00A94D9B" w:rsidRPr="0078475C">
        <w:rPr>
          <w:lang w:val="fr-FR"/>
        </w:rPr>
        <w:t>’</w:t>
      </w:r>
      <w:r w:rsidRPr="0078475C">
        <w:rPr>
          <w:lang w:val="fr-FR"/>
        </w:rPr>
        <w:t xml:space="preserve">adresse </w:t>
      </w:r>
      <w:r w:rsidR="00CD1F10" w:rsidRPr="00CD1F10">
        <w:rPr>
          <w:lang w:val="fr-CH"/>
        </w:rPr>
        <w:t>http://www.tpe.gov.tr/TurkPatentEnstitusu/?lang=en</w:t>
      </w:r>
      <w:r w:rsidRPr="0078475C">
        <w:rPr>
          <w:lang w:val="fr-FR"/>
        </w:rPr>
        <w:t>.</w:t>
      </w:r>
      <w:r w:rsidR="00E26893" w:rsidRPr="0078475C">
        <w:rPr>
          <w:lang w:val="fr-FR"/>
        </w:rPr>
        <w:t xml:space="preserve">  </w:t>
      </w:r>
      <w:r w:rsidRPr="0078475C">
        <w:rPr>
          <w:lang w:val="fr-FR"/>
        </w:rPr>
        <w:t>Les coordonnées des personnes à contacter pour toutes questions relatives au système de Madrid à l</w:t>
      </w:r>
      <w:r w:rsidR="00A94D9B" w:rsidRPr="0078475C">
        <w:rPr>
          <w:lang w:val="fr-FR"/>
        </w:rPr>
        <w:t>’</w:t>
      </w:r>
      <w:r w:rsidR="00F358DB">
        <w:rPr>
          <w:lang w:val="fr-FR"/>
        </w:rPr>
        <w:t>I</w:t>
      </w:r>
      <w:r w:rsidRPr="0078475C">
        <w:rPr>
          <w:lang w:val="fr-FR"/>
        </w:rPr>
        <w:t>nstitut sont disponibles sur le site</w:t>
      </w:r>
      <w:r w:rsidR="00D83C11" w:rsidRPr="0078475C">
        <w:rPr>
          <w:lang w:val="fr-FR"/>
        </w:rPr>
        <w:t> </w:t>
      </w:r>
      <w:r w:rsidRPr="0078475C">
        <w:rPr>
          <w:lang w:val="fr-FR"/>
        </w:rPr>
        <w:t>Web de l</w:t>
      </w:r>
      <w:r w:rsidR="00A94D9B" w:rsidRPr="0078475C">
        <w:rPr>
          <w:lang w:val="fr-FR"/>
        </w:rPr>
        <w:t>’</w:t>
      </w:r>
      <w:r w:rsidRPr="0078475C">
        <w:rPr>
          <w:lang w:val="fr-FR"/>
        </w:rPr>
        <w:t>OMPI à l</w:t>
      </w:r>
      <w:r w:rsidR="00A94D9B" w:rsidRPr="0078475C">
        <w:rPr>
          <w:lang w:val="fr-FR"/>
        </w:rPr>
        <w:t>’</w:t>
      </w:r>
      <w:r w:rsidRPr="0078475C">
        <w:rPr>
          <w:lang w:val="fr-FR"/>
        </w:rPr>
        <w:t>adre</w:t>
      </w:r>
      <w:r w:rsidR="00CD1F10">
        <w:rPr>
          <w:lang w:val="fr-FR"/>
        </w:rPr>
        <w:t>sse http://www.wipo.int/madrid/fr</w:t>
      </w:r>
      <w:r w:rsidRPr="0078475C">
        <w:rPr>
          <w:lang w:val="fr-FR"/>
        </w:rPr>
        <w:t>/members/profiles/tr.html.</w:t>
      </w:r>
    </w:p>
    <w:p w:rsidR="00A35C27" w:rsidRPr="0078475C" w:rsidRDefault="00A35C27" w:rsidP="0078475C">
      <w:pPr>
        <w:rPr>
          <w:lang w:val="fr-FR"/>
        </w:rPr>
      </w:pPr>
    </w:p>
    <w:p w:rsidR="00A35C27" w:rsidRPr="0078475C" w:rsidRDefault="00A35C27" w:rsidP="0078475C">
      <w:pPr>
        <w:rPr>
          <w:lang w:val="fr-FR"/>
        </w:rPr>
      </w:pPr>
    </w:p>
    <w:p w:rsidR="00A35C27" w:rsidRPr="0078475C" w:rsidRDefault="00A35C27" w:rsidP="0078475C">
      <w:pPr>
        <w:rPr>
          <w:lang w:val="fr-FR"/>
        </w:rPr>
      </w:pPr>
    </w:p>
    <w:p w:rsidR="00A35C27" w:rsidRPr="0078475C" w:rsidRDefault="008232F7" w:rsidP="0078475C">
      <w:pPr>
        <w:pStyle w:val="Endofdocument-Annex"/>
        <w:rPr>
          <w:lang w:val="fr-FR"/>
        </w:rPr>
      </w:pPr>
      <w:r>
        <w:rPr>
          <w:lang w:val="fr-FR"/>
        </w:rPr>
        <w:t>Le 4</w:t>
      </w:r>
      <w:bookmarkStart w:id="1" w:name="_GoBack"/>
      <w:bookmarkEnd w:id="1"/>
      <w:r w:rsidR="00CE6DBA" w:rsidRPr="0078475C">
        <w:rPr>
          <w:lang w:val="fr-FR"/>
        </w:rPr>
        <w:t xml:space="preserve"> </w:t>
      </w:r>
      <w:r w:rsidR="008E7F7D">
        <w:rPr>
          <w:lang w:val="fr-FR"/>
        </w:rPr>
        <w:t>décem</w:t>
      </w:r>
      <w:r w:rsidR="00A94D9B" w:rsidRPr="0078475C">
        <w:rPr>
          <w:lang w:val="fr-FR"/>
        </w:rPr>
        <w:t>bre 20</w:t>
      </w:r>
      <w:r w:rsidR="00CE6DBA" w:rsidRPr="0078475C">
        <w:rPr>
          <w:lang w:val="fr-FR"/>
        </w:rPr>
        <w:t>14</w:t>
      </w:r>
    </w:p>
    <w:p w:rsidR="004936FC" w:rsidRPr="0078475C" w:rsidRDefault="004936FC" w:rsidP="0078475C">
      <w:pPr>
        <w:pStyle w:val="Endofdocument-Annex"/>
        <w:rPr>
          <w:lang w:val="fr-FR"/>
        </w:rPr>
      </w:pPr>
    </w:p>
    <w:sectPr w:rsidR="004936FC" w:rsidRPr="0078475C" w:rsidSect="002009C1">
      <w:headerReference w:type="default" r:id="rId11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C82" w:rsidRDefault="004A6C82">
      <w:r>
        <w:separator/>
      </w:r>
    </w:p>
  </w:endnote>
  <w:endnote w:type="continuationSeparator" w:id="0">
    <w:p w:rsidR="004A6C82" w:rsidRDefault="004A6C82" w:rsidP="003B38C1">
      <w:r>
        <w:separator/>
      </w:r>
    </w:p>
    <w:p w:rsidR="004A6C82" w:rsidRPr="003B38C1" w:rsidRDefault="004A6C8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A6C82" w:rsidRPr="003B38C1" w:rsidRDefault="004A6C8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C82" w:rsidRDefault="004A6C82">
      <w:r>
        <w:separator/>
      </w:r>
    </w:p>
  </w:footnote>
  <w:footnote w:type="continuationSeparator" w:id="0">
    <w:p w:rsidR="004A6C82" w:rsidRDefault="004A6C82" w:rsidP="008B60B2">
      <w:r>
        <w:separator/>
      </w:r>
    </w:p>
    <w:p w:rsidR="004A6C82" w:rsidRPr="00ED77FB" w:rsidRDefault="004A6C8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A6C82" w:rsidRPr="00ED77FB" w:rsidRDefault="004A6C8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E4F" w:rsidRDefault="002A2E4F" w:rsidP="00477D6B">
    <w:pPr>
      <w:jc w:val="right"/>
    </w:pPr>
    <w:bookmarkStart w:id="2" w:name="Code2"/>
    <w:bookmarkEnd w:id="2"/>
  </w:p>
  <w:p w:rsidR="002A2E4F" w:rsidRDefault="002A2E4F" w:rsidP="00477D6B">
    <w:pPr>
      <w:jc w:val="right"/>
    </w:pPr>
    <w:proofErr w:type="gramStart"/>
    <w:r>
      <w:t>page</w:t>
    </w:r>
    <w:proofErr w:type="gramEnd"/>
    <w:r>
      <w:t xml:space="preserve"> </w:t>
    </w:r>
    <w:r w:rsidR="0034459C">
      <w:fldChar w:fldCharType="begin"/>
    </w:r>
    <w:r>
      <w:instrText xml:space="preserve"> PAGE  \* MERGEFORMAT </w:instrText>
    </w:r>
    <w:r w:rsidR="0034459C">
      <w:fldChar w:fldCharType="separate"/>
    </w:r>
    <w:r w:rsidR="008232F7">
      <w:rPr>
        <w:noProof/>
      </w:rPr>
      <w:t>2</w:t>
    </w:r>
    <w:r w:rsidR="0034459C">
      <w:fldChar w:fldCharType="end"/>
    </w:r>
  </w:p>
  <w:p w:rsidR="00F358DB" w:rsidRDefault="00F358D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1EA0C5A"/>
    <w:multiLevelType w:val="hybridMultilevel"/>
    <w:tmpl w:val="EC669194"/>
    <w:lvl w:ilvl="0" w:tplc="C892308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B|Duplicates DB|WIPONew|PreTradBeta|UPOV_Beta"/>
    <w:docVar w:name="TermBaseURL" w:val="empty"/>
    <w:docVar w:name="TextBases" w:val="Trademarks\Meetings|Trademarks\Other|Trademarks\Publications|Treaties\Model Laws|Treaties\Other Laws and Agreements|Treaties\WIPO-administered|Patents\Meetings|Patents\Other|Patents\Publications|IP in General\Academy|IP in General\Arbitration and Mediation|IP in General\Meetings|IP in General\Other|IP in General\Press Room|IP in General\Publications|IP in General\SpeechDG2014|Glossaries\EN-FR|Copyright\Meetings|Copyright\Other|Copyright\Publications|Budget and Finance\Meetings|Budget and Finance\Other|Budget and Finance\Publications|Administrative\Meetings|Administrative\Other|Administrative\Publications|UPOV\Meetings|UPOV\Other|UPOV\Publications|UPOV\Technical Guidelines|WorkspaceFTS\EN-FR\ACE|WorkspaceFTS\EN-FR\Administratif|WorkspaceFTS\EN-FR\AMC|WorkspaceFTS\EN-FR\Assemblées|WorkspaceFTS\EN-FR\Budapest|WorkspaceFTS\EN-FR\CDIP|WorkspaceFTS\EN-FR\CWS|WorkspaceFTS\EN-FR\Divers|WorkspaceFTS\EN-FR\GRTKF|WorkspaceFTS\EN-FR\Hague|WorkspaceFTS\EN-FR\IPC|WorkspaceFTS\EN-FR\Lisbonne|WorkspaceFTS\EN-FR\Madrid|WorkspaceFTS\EN-FR\MP|WorkspaceFTS\EN-FR\PCT|WorkspaceFTS\EN-FR\PLT|WorkspaceFTS\EN-FR\SCCR|WorkspaceFTS\EN-FR\SCP|WorkspaceFTS\EN-FR\SCT|WorkspaceFTS\EN-FR\UPOV|WorkspaceFTS\EN-FR\WO_CC|WorkspaceFTS\EN-FR\WO_GA|WorkspaceFTS\EN-FR\WO_PBC"/>
    <w:docVar w:name="TextBaseURL" w:val="empty"/>
    <w:docVar w:name="UILng" w:val="en"/>
  </w:docVars>
  <w:rsids>
    <w:rsidRoot w:val="00CC5016"/>
    <w:rsid w:val="000047D5"/>
    <w:rsid w:val="00005CFF"/>
    <w:rsid w:val="000123A6"/>
    <w:rsid w:val="000150FC"/>
    <w:rsid w:val="00042E33"/>
    <w:rsid w:val="00043313"/>
    <w:rsid w:val="00043CAA"/>
    <w:rsid w:val="00061FCE"/>
    <w:rsid w:val="00065151"/>
    <w:rsid w:val="000728FF"/>
    <w:rsid w:val="00075432"/>
    <w:rsid w:val="000968ED"/>
    <w:rsid w:val="000A525D"/>
    <w:rsid w:val="000C69E2"/>
    <w:rsid w:val="000D3921"/>
    <w:rsid w:val="000E73ED"/>
    <w:rsid w:val="000F5E56"/>
    <w:rsid w:val="00101E03"/>
    <w:rsid w:val="001272E3"/>
    <w:rsid w:val="00131BD8"/>
    <w:rsid w:val="00133F53"/>
    <w:rsid w:val="001362EE"/>
    <w:rsid w:val="0015037D"/>
    <w:rsid w:val="00166299"/>
    <w:rsid w:val="00177186"/>
    <w:rsid w:val="00180120"/>
    <w:rsid w:val="001809F6"/>
    <w:rsid w:val="00182AAC"/>
    <w:rsid w:val="001832A6"/>
    <w:rsid w:val="00185E31"/>
    <w:rsid w:val="00186DE1"/>
    <w:rsid w:val="001B1B0B"/>
    <w:rsid w:val="001C2D7E"/>
    <w:rsid w:val="001D62A8"/>
    <w:rsid w:val="001E3850"/>
    <w:rsid w:val="001F1B95"/>
    <w:rsid w:val="001F717F"/>
    <w:rsid w:val="002009C1"/>
    <w:rsid w:val="0020551F"/>
    <w:rsid w:val="00215F5E"/>
    <w:rsid w:val="0022493E"/>
    <w:rsid w:val="00224A8A"/>
    <w:rsid w:val="00251890"/>
    <w:rsid w:val="0025278E"/>
    <w:rsid w:val="002634C4"/>
    <w:rsid w:val="00271540"/>
    <w:rsid w:val="00271553"/>
    <w:rsid w:val="00284E24"/>
    <w:rsid w:val="002928D3"/>
    <w:rsid w:val="00296020"/>
    <w:rsid w:val="002A2E4F"/>
    <w:rsid w:val="002B5637"/>
    <w:rsid w:val="002B6590"/>
    <w:rsid w:val="002C1554"/>
    <w:rsid w:val="002C168C"/>
    <w:rsid w:val="002C38D8"/>
    <w:rsid w:val="002E2BAE"/>
    <w:rsid w:val="002F0520"/>
    <w:rsid w:val="002F1FE6"/>
    <w:rsid w:val="002F4E68"/>
    <w:rsid w:val="00306EB6"/>
    <w:rsid w:val="003071B6"/>
    <w:rsid w:val="00312F7F"/>
    <w:rsid w:val="00317670"/>
    <w:rsid w:val="003328EF"/>
    <w:rsid w:val="00335EC1"/>
    <w:rsid w:val="00344273"/>
    <w:rsid w:val="0034459C"/>
    <w:rsid w:val="00347330"/>
    <w:rsid w:val="00357985"/>
    <w:rsid w:val="00361450"/>
    <w:rsid w:val="00365541"/>
    <w:rsid w:val="003673CF"/>
    <w:rsid w:val="00374FB1"/>
    <w:rsid w:val="0037749F"/>
    <w:rsid w:val="003845C1"/>
    <w:rsid w:val="00387959"/>
    <w:rsid w:val="003A6F89"/>
    <w:rsid w:val="003B38C1"/>
    <w:rsid w:val="003B5DE5"/>
    <w:rsid w:val="003C2450"/>
    <w:rsid w:val="003E0D9F"/>
    <w:rsid w:val="004052E1"/>
    <w:rsid w:val="004102CD"/>
    <w:rsid w:val="00411FB2"/>
    <w:rsid w:val="00414A9E"/>
    <w:rsid w:val="00421469"/>
    <w:rsid w:val="00423E3E"/>
    <w:rsid w:val="00427AF4"/>
    <w:rsid w:val="00431BC7"/>
    <w:rsid w:val="0046160D"/>
    <w:rsid w:val="004630B4"/>
    <w:rsid w:val="004647DA"/>
    <w:rsid w:val="0047006A"/>
    <w:rsid w:val="00474062"/>
    <w:rsid w:val="00477D6B"/>
    <w:rsid w:val="00477EF9"/>
    <w:rsid w:val="004936FC"/>
    <w:rsid w:val="004947C5"/>
    <w:rsid w:val="004A32CD"/>
    <w:rsid w:val="004A6C82"/>
    <w:rsid w:val="004B0093"/>
    <w:rsid w:val="004B336C"/>
    <w:rsid w:val="004C7C7E"/>
    <w:rsid w:val="004F5A30"/>
    <w:rsid w:val="005019FF"/>
    <w:rsid w:val="0050529A"/>
    <w:rsid w:val="00523E80"/>
    <w:rsid w:val="005243B1"/>
    <w:rsid w:val="0053057A"/>
    <w:rsid w:val="00540ABC"/>
    <w:rsid w:val="00546473"/>
    <w:rsid w:val="00546A94"/>
    <w:rsid w:val="00560A29"/>
    <w:rsid w:val="00563C83"/>
    <w:rsid w:val="00582D73"/>
    <w:rsid w:val="005868B8"/>
    <w:rsid w:val="005A192B"/>
    <w:rsid w:val="005B20BE"/>
    <w:rsid w:val="005B5479"/>
    <w:rsid w:val="005C0CA3"/>
    <w:rsid w:val="005C6649"/>
    <w:rsid w:val="005E6213"/>
    <w:rsid w:val="005E74CD"/>
    <w:rsid w:val="005F2F3B"/>
    <w:rsid w:val="00605827"/>
    <w:rsid w:val="00621A19"/>
    <w:rsid w:val="00644AA2"/>
    <w:rsid w:val="00646050"/>
    <w:rsid w:val="00647B0C"/>
    <w:rsid w:val="00654AE9"/>
    <w:rsid w:val="00663BB3"/>
    <w:rsid w:val="0066499C"/>
    <w:rsid w:val="006659A7"/>
    <w:rsid w:val="006713CA"/>
    <w:rsid w:val="0067268D"/>
    <w:rsid w:val="00673C99"/>
    <w:rsid w:val="00674ABA"/>
    <w:rsid w:val="00676C5C"/>
    <w:rsid w:val="00684699"/>
    <w:rsid w:val="00694242"/>
    <w:rsid w:val="006C5AD5"/>
    <w:rsid w:val="006D529E"/>
    <w:rsid w:val="006D6FDC"/>
    <w:rsid w:val="006F073B"/>
    <w:rsid w:val="006F33FF"/>
    <w:rsid w:val="00702A9E"/>
    <w:rsid w:val="007056E8"/>
    <w:rsid w:val="007227A5"/>
    <w:rsid w:val="0076678C"/>
    <w:rsid w:val="00767C4D"/>
    <w:rsid w:val="0077315E"/>
    <w:rsid w:val="00773CE3"/>
    <w:rsid w:val="00775EBD"/>
    <w:rsid w:val="00782F6F"/>
    <w:rsid w:val="0078475C"/>
    <w:rsid w:val="00786644"/>
    <w:rsid w:val="00790A94"/>
    <w:rsid w:val="007A52B2"/>
    <w:rsid w:val="007B7F73"/>
    <w:rsid w:val="007C3E9B"/>
    <w:rsid w:val="007D1613"/>
    <w:rsid w:val="007D23FD"/>
    <w:rsid w:val="007D250A"/>
    <w:rsid w:val="007E3259"/>
    <w:rsid w:val="007F4D09"/>
    <w:rsid w:val="007F62D1"/>
    <w:rsid w:val="00804EC4"/>
    <w:rsid w:val="008077D9"/>
    <w:rsid w:val="008232F7"/>
    <w:rsid w:val="0083155F"/>
    <w:rsid w:val="008429A9"/>
    <w:rsid w:val="00853FA8"/>
    <w:rsid w:val="00854071"/>
    <w:rsid w:val="00870244"/>
    <w:rsid w:val="00884BF1"/>
    <w:rsid w:val="00885618"/>
    <w:rsid w:val="008948BE"/>
    <w:rsid w:val="008977D0"/>
    <w:rsid w:val="008B23F7"/>
    <w:rsid w:val="008B2CC1"/>
    <w:rsid w:val="008B60B2"/>
    <w:rsid w:val="008C2D2F"/>
    <w:rsid w:val="008C2FE6"/>
    <w:rsid w:val="008C5920"/>
    <w:rsid w:val="008E7F7D"/>
    <w:rsid w:val="008F1F70"/>
    <w:rsid w:val="00906C66"/>
    <w:rsid w:val="0090731E"/>
    <w:rsid w:val="00913DB3"/>
    <w:rsid w:val="00916EE2"/>
    <w:rsid w:val="00922789"/>
    <w:rsid w:val="009378BE"/>
    <w:rsid w:val="00940793"/>
    <w:rsid w:val="009449F2"/>
    <w:rsid w:val="00965EC2"/>
    <w:rsid w:val="00966A22"/>
    <w:rsid w:val="0096722F"/>
    <w:rsid w:val="00980843"/>
    <w:rsid w:val="009820CB"/>
    <w:rsid w:val="00987E9A"/>
    <w:rsid w:val="00997AAD"/>
    <w:rsid w:val="009A4CF3"/>
    <w:rsid w:val="009A591F"/>
    <w:rsid w:val="009B2765"/>
    <w:rsid w:val="009C0C04"/>
    <w:rsid w:val="009E2791"/>
    <w:rsid w:val="009E3F6F"/>
    <w:rsid w:val="009E5F9F"/>
    <w:rsid w:val="009F2A14"/>
    <w:rsid w:val="009F499F"/>
    <w:rsid w:val="00A04B6E"/>
    <w:rsid w:val="00A1570B"/>
    <w:rsid w:val="00A21684"/>
    <w:rsid w:val="00A25430"/>
    <w:rsid w:val="00A353ED"/>
    <w:rsid w:val="00A35C27"/>
    <w:rsid w:val="00A42DAF"/>
    <w:rsid w:val="00A456E7"/>
    <w:rsid w:val="00A45BD8"/>
    <w:rsid w:val="00A471DC"/>
    <w:rsid w:val="00A869B7"/>
    <w:rsid w:val="00A87A55"/>
    <w:rsid w:val="00A94D9B"/>
    <w:rsid w:val="00AA1EEF"/>
    <w:rsid w:val="00AA2D48"/>
    <w:rsid w:val="00AC205C"/>
    <w:rsid w:val="00AD38EE"/>
    <w:rsid w:val="00AE5A89"/>
    <w:rsid w:val="00AF0A6B"/>
    <w:rsid w:val="00AF4925"/>
    <w:rsid w:val="00AF5108"/>
    <w:rsid w:val="00B05A69"/>
    <w:rsid w:val="00B1322D"/>
    <w:rsid w:val="00B21387"/>
    <w:rsid w:val="00B2247B"/>
    <w:rsid w:val="00B407F2"/>
    <w:rsid w:val="00B46D7E"/>
    <w:rsid w:val="00B54D7D"/>
    <w:rsid w:val="00B83157"/>
    <w:rsid w:val="00B85937"/>
    <w:rsid w:val="00B90E50"/>
    <w:rsid w:val="00B9734B"/>
    <w:rsid w:val="00B97A85"/>
    <w:rsid w:val="00BA59F8"/>
    <w:rsid w:val="00BA63F6"/>
    <w:rsid w:val="00BA6DE5"/>
    <w:rsid w:val="00BB30F3"/>
    <w:rsid w:val="00BB4EDF"/>
    <w:rsid w:val="00BB78C7"/>
    <w:rsid w:val="00BB7AB6"/>
    <w:rsid w:val="00BE2619"/>
    <w:rsid w:val="00BE55D6"/>
    <w:rsid w:val="00BE5857"/>
    <w:rsid w:val="00C06B49"/>
    <w:rsid w:val="00C11BFE"/>
    <w:rsid w:val="00C146FC"/>
    <w:rsid w:val="00C32F61"/>
    <w:rsid w:val="00C400DF"/>
    <w:rsid w:val="00C45642"/>
    <w:rsid w:val="00C46447"/>
    <w:rsid w:val="00C47421"/>
    <w:rsid w:val="00C556FE"/>
    <w:rsid w:val="00C634D0"/>
    <w:rsid w:val="00C67841"/>
    <w:rsid w:val="00C771EA"/>
    <w:rsid w:val="00C977DB"/>
    <w:rsid w:val="00CB132F"/>
    <w:rsid w:val="00CB13CA"/>
    <w:rsid w:val="00CB6065"/>
    <w:rsid w:val="00CC5016"/>
    <w:rsid w:val="00CD1F10"/>
    <w:rsid w:val="00CD330E"/>
    <w:rsid w:val="00CE0A51"/>
    <w:rsid w:val="00CE0F4D"/>
    <w:rsid w:val="00CE6390"/>
    <w:rsid w:val="00CE6DBA"/>
    <w:rsid w:val="00CF4536"/>
    <w:rsid w:val="00D03DA8"/>
    <w:rsid w:val="00D14F1C"/>
    <w:rsid w:val="00D22BD4"/>
    <w:rsid w:val="00D30CC7"/>
    <w:rsid w:val="00D31C2F"/>
    <w:rsid w:val="00D40064"/>
    <w:rsid w:val="00D409DF"/>
    <w:rsid w:val="00D40A98"/>
    <w:rsid w:val="00D424EC"/>
    <w:rsid w:val="00D45252"/>
    <w:rsid w:val="00D57F87"/>
    <w:rsid w:val="00D57F90"/>
    <w:rsid w:val="00D71B4D"/>
    <w:rsid w:val="00D76F38"/>
    <w:rsid w:val="00D83C11"/>
    <w:rsid w:val="00D90EE5"/>
    <w:rsid w:val="00D93D55"/>
    <w:rsid w:val="00DB16D7"/>
    <w:rsid w:val="00DB42CB"/>
    <w:rsid w:val="00DB560B"/>
    <w:rsid w:val="00DC3E50"/>
    <w:rsid w:val="00E06002"/>
    <w:rsid w:val="00E061EF"/>
    <w:rsid w:val="00E06447"/>
    <w:rsid w:val="00E213EE"/>
    <w:rsid w:val="00E26893"/>
    <w:rsid w:val="00E335FE"/>
    <w:rsid w:val="00E42B9A"/>
    <w:rsid w:val="00E532DC"/>
    <w:rsid w:val="00E55177"/>
    <w:rsid w:val="00E55BFC"/>
    <w:rsid w:val="00E65BB8"/>
    <w:rsid w:val="00E66C2C"/>
    <w:rsid w:val="00E84EF2"/>
    <w:rsid w:val="00E95109"/>
    <w:rsid w:val="00EB50E5"/>
    <w:rsid w:val="00EB6B39"/>
    <w:rsid w:val="00EC23FC"/>
    <w:rsid w:val="00EC4E49"/>
    <w:rsid w:val="00ED4C4F"/>
    <w:rsid w:val="00ED77FB"/>
    <w:rsid w:val="00EE45FA"/>
    <w:rsid w:val="00EE5748"/>
    <w:rsid w:val="00EF0146"/>
    <w:rsid w:val="00F034A1"/>
    <w:rsid w:val="00F0720F"/>
    <w:rsid w:val="00F201C4"/>
    <w:rsid w:val="00F358DB"/>
    <w:rsid w:val="00F429EC"/>
    <w:rsid w:val="00F4386A"/>
    <w:rsid w:val="00F52AC0"/>
    <w:rsid w:val="00F5701D"/>
    <w:rsid w:val="00F66152"/>
    <w:rsid w:val="00F77081"/>
    <w:rsid w:val="00F7721F"/>
    <w:rsid w:val="00FB578B"/>
    <w:rsid w:val="00FC3D36"/>
    <w:rsid w:val="00FC4C8A"/>
    <w:rsid w:val="00FD502F"/>
    <w:rsid w:val="00FE3A6D"/>
    <w:rsid w:val="00FF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llowedHyperlink">
    <w:name w:val="FollowedHyperlink"/>
    <w:rsid w:val="00987E9A"/>
    <w:rPr>
      <w:color w:val="800080"/>
      <w:u w:val="single"/>
    </w:rPr>
  </w:style>
  <w:style w:type="character" w:styleId="CommentReference">
    <w:name w:val="annotation reference"/>
    <w:rsid w:val="00FE3A6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E3A6D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FE3A6D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FE3A6D"/>
    <w:rPr>
      <w:rFonts w:ascii="Arial" w:eastAsia="SimSun" w:hAnsi="Arial" w:cs="Arial"/>
      <w:b/>
      <w:bCs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llowedHyperlink">
    <w:name w:val="FollowedHyperlink"/>
    <w:rsid w:val="00987E9A"/>
    <w:rPr>
      <w:color w:val="800080"/>
      <w:u w:val="single"/>
    </w:rPr>
  </w:style>
  <w:style w:type="character" w:styleId="CommentReference">
    <w:name w:val="annotation reference"/>
    <w:rsid w:val="00FE3A6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E3A6D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FE3A6D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FE3A6D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B9657-55B7-4D02-89AD-88ED88636A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487F76-0634-443F-925E-B037F8BD9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777</Words>
  <Characters>4765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5531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DB/mhf</cp:keywords>
  <cp:lastModifiedBy>DIAZ Natacha</cp:lastModifiedBy>
  <cp:revision>6</cp:revision>
  <cp:lastPrinted>2014-11-25T14:22:00Z</cp:lastPrinted>
  <dcterms:created xsi:type="dcterms:W3CDTF">2014-11-25T14:21:00Z</dcterms:created>
  <dcterms:modified xsi:type="dcterms:W3CDTF">2014-12-04T07:13:00Z</dcterms:modified>
</cp:coreProperties>
</file>