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837068" w:rsidRPr="00837068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837068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837068" w:rsidRDefault="00051B77">
            <w:pPr>
              <w:rPr>
                <w:lang w:val="fr-FR"/>
              </w:rPr>
            </w:pPr>
            <w:r w:rsidRPr="00837068">
              <w:rPr>
                <w:noProof/>
                <w:lang w:eastAsia="en-US"/>
              </w:rPr>
              <w:drawing>
                <wp:inline distT="0" distB="0" distL="0" distR="0" wp14:anchorId="20CC0E33" wp14:editId="4F498694">
                  <wp:extent cx="1860550" cy="1327150"/>
                  <wp:effectExtent l="0" t="0" r="6350" b="6350"/>
                  <wp:docPr id="2" name="Imag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6EA" w:rsidRPr="00837068" w:rsidRDefault="005856EA">
      <w:pPr>
        <w:rPr>
          <w:lang w:val="fr-FR"/>
        </w:rPr>
      </w:pPr>
    </w:p>
    <w:p w:rsidR="005856EA" w:rsidRPr="00837068" w:rsidRDefault="00121A1E" w:rsidP="00B37283">
      <w:pPr>
        <w:jc w:val="right"/>
        <w:outlineLvl w:val="0"/>
        <w:rPr>
          <w:lang w:val="fr-FR"/>
        </w:rPr>
      </w:pPr>
      <w:r w:rsidRPr="00837068">
        <w:rPr>
          <w:rFonts w:ascii="Arial Black" w:hAnsi="Arial Black"/>
          <w:sz w:val="15"/>
          <w:szCs w:val="15"/>
          <w:lang w:val="fr-FR"/>
        </w:rPr>
        <w:t>AVIS N°</w:t>
      </w:r>
      <w:r w:rsidR="007077F5" w:rsidRPr="00837068">
        <w:rPr>
          <w:rFonts w:ascii="Arial Black" w:hAnsi="Arial Black"/>
          <w:sz w:val="15"/>
          <w:szCs w:val="15"/>
          <w:lang w:val="fr-FR"/>
        </w:rPr>
        <w:t> 12/2014</w:t>
      </w:r>
    </w:p>
    <w:p w:rsidR="005856EA" w:rsidRPr="00837068" w:rsidRDefault="005856EA" w:rsidP="00715D12">
      <w:pPr>
        <w:rPr>
          <w:lang w:val="fr-FR"/>
        </w:rPr>
      </w:pPr>
    </w:p>
    <w:p w:rsidR="005856EA" w:rsidRPr="00837068" w:rsidRDefault="005856EA" w:rsidP="00715D12">
      <w:pPr>
        <w:rPr>
          <w:lang w:val="fr-FR"/>
        </w:rPr>
      </w:pPr>
    </w:p>
    <w:p w:rsidR="005856EA" w:rsidRPr="00837068" w:rsidRDefault="005856EA" w:rsidP="00715D12">
      <w:pPr>
        <w:rPr>
          <w:lang w:val="fr-FR"/>
        </w:rPr>
      </w:pPr>
    </w:p>
    <w:p w:rsidR="005856EA" w:rsidRPr="00837068" w:rsidRDefault="005856EA" w:rsidP="00715D12">
      <w:pPr>
        <w:rPr>
          <w:lang w:val="fr-FR"/>
        </w:rPr>
      </w:pPr>
    </w:p>
    <w:p w:rsidR="005856EA" w:rsidRPr="00837068" w:rsidRDefault="005856EA" w:rsidP="00715D12">
      <w:pPr>
        <w:rPr>
          <w:lang w:val="fr-FR"/>
        </w:rPr>
      </w:pPr>
    </w:p>
    <w:p w:rsidR="005856EA" w:rsidRPr="00837068" w:rsidRDefault="00D9345A" w:rsidP="00D9345A">
      <w:pPr>
        <w:rPr>
          <w:lang w:val="fr-FR"/>
        </w:rPr>
      </w:pPr>
      <w:r w:rsidRPr="00837068">
        <w:rPr>
          <w:b/>
          <w:sz w:val="28"/>
          <w:szCs w:val="28"/>
          <w:lang w:val="fr-FR"/>
        </w:rPr>
        <w:t>Arrangement et Protocole de Madrid concernant l</w:t>
      </w:r>
      <w:r w:rsidR="006B7BEF" w:rsidRPr="00837068">
        <w:rPr>
          <w:b/>
          <w:sz w:val="28"/>
          <w:szCs w:val="28"/>
          <w:lang w:val="fr-FR"/>
        </w:rPr>
        <w:t>’</w:t>
      </w:r>
      <w:r w:rsidRPr="00837068">
        <w:rPr>
          <w:b/>
          <w:sz w:val="28"/>
          <w:szCs w:val="28"/>
          <w:lang w:val="fr-FR"/>
        </w:rPr>
        <w:t>enregistrement international des marques</w:t>
      </w:r>
    </w:p>
    <w:p w:rsidR="005856EA" w:rsidRPr="00837068" w:rsidRDefault="005856EA" w:rsidP="00715D12">
      <w:pPr>
        <w:rPr>
          <w:lang w:val="fr-FR"/>
        </w:rPr>
      </w:pPr>
    </w:p>
    <w:p w:rsidR="005856EA" w:rsidRPr="00837068" w:rsidRDefault="005856EA" w:rsidP="00715D12">
      <w:pPr>
        <w:rPr>
          <w:szCs w:val="22"/>
          <w:lang w:val="fr-FR"/>
        </w:rPr>
      </w:pPr>
    </w:p>
    <w:p w:rsidR="005856EA" w:rsidRPr="00837068" w:rsidRDefault="00D9345A" w:rsidP="00D9345A">
      <w:pPr>
        <w:rPr>
          <w:b/>
          <w:sz w:val="24"/>
          <w:szCs w:val="24"/>
          <w:lang w:val="fr-FR"/>
        </w:rPr>
      </w:pPr>
      <w:r w:rsidRPr="00837068">
        <w:rPr>
          <w:b/>
          <w:sz w:val="24"/>
          <w:szCs w:val="24"/>
          <w:lang w:val="fr-FR"/>
        </w:rPr>
        <w:t>Communication concernant le Gestionnaire de produits et services de Madrid (MGS)</w:t>
      </w:r>
    </w:p>
    <w:p w:rsidR="005856EA" w:rsidRPr="00837068" w:rsidRDefault="005856EA" w:rsidP="00715D12">
      <w:pPr>
        <w:rPr>
          <w:b/>
          <w:sz w:val="24"/>
          <w:szCs w:val="24"/>
          <w:lang w:val="fr-FR"/>
        </w:rPr>
      </w:pPr>
    </w:p>
    <w:p w:rsidR="005856EA" w:rsidRPr="00837068" w:rsidRDefault="005856EA" w:rsidP="005534CA">
      <w:pPr>
        <w:rPr>
          <w:lang w:val="fr-FR"/>
        </w:rPr>
      </w:pPr>
    </w:p>
    <w:p w:rsidR="005856EA" w:rsidRPr="00837068" w:rsidRDefault="00344663" w:rsidP="007077F5">
      <w:pPr>
        <w:pStyle w:val="ONUMFS"/>
        <w:rPr>
          <w:lang w:val="fr-FR"/>
        </w:rPr>
      </w:pPr>
      <w:r w:rsidRPr="00837068">
        <w:rPr>
          <w:lang w:val="fr-FR"/>
        </w:rPr>
        <w:t>MGS (</w:t>
      </w:r>
      <w:hyperlink r:id="rId11" w:history="1">
        <w:r w:rsidRPr="00837068">
          <w:rPr>
            <w:rStyle w:val="Hyperlink"/>
            <w:color w:val="auto"/>
            <w:lang w:val="fr-FR"/>
          </w:rPr>
          <w:t>http://www.wipo.int/mgs/</w:t>
        </w:r>
      </w:hyperlink>
      <w:r w:rsidRPr="00837068">
        <w:rPr>
          <w:lang w:val="fr-FR"/>
        </w:rPr>
        <w:t>) est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 xml:space="preserve">outil en ligne du système de Madrid conçu pour </w:t>
      </w:r>
      <w:r w:rsidR="00E747A5" w:rsidRPr="00837068">
        <w:rPr>
          <w:lang w:val="fr-FR"/>
        </w:rPr>
        <w:t>établir</w:t>
      </w:r>
      <w:r w:rsidRPr="00837068">
        <w:rPr>
          <w:lang w:val="fr-FR"/>
        </w:rPr>
        <w:t xml:space="preserve"> et traduire des listes de produits et services sélectionnés dans une base de données qui ont été correctement classés conformément à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 xml:space="preserve">édition </w:t>
      </w:r>
      <w:r w:rsidR="00E747A5" w:rsidRPr="00837068">
        <w:rPr>
          <w:lang w:val="fr-FR"/>
        </w:rPr>
        <w:t xml:space="preserve">et à la version </w:t>
      </w:r>
      <w:r w:rsidRPr="00837068">
        <w:rPr>
          <w:lang w:val="fr-FR"/>
        </w:rPr>
        <w:t>l</w:t>
      </w:r>
      <w:r w:rsidR="00E747A5" w:rsidRPr="00837068">
        <w:rPr>
          <w:lang w:val="fr-FR"/>
        </w:rPr>
        <w:t>es</w:t>
      </w:r>
      <w:r w:rsidRPr="00837068">
        <w:rPr>
          <w:lang w:val="fr-FR"/>
        </w:rPr>
        <w:t xml:space="preserve"> plus récente</w:t>
      </w:r>
      <w:r w:rsidR="00E747A5" w:rsidRPr="00837068">
        <w:rPr>
          <w:lang w:val="fr-FR"/>
        </w:rPr>
        <w:t>s</w:t>
      </w:r>
      <w:r w:rsidRPr="00837068">
        <w:rPr>
          <w:lang w:val="fr-FR"/>
        </w:rPr>
        <w:t xml:space="preserve"> de la</w:t>
      </w:r>
      <w:r w:rsidR="00D74859" w:rsidRPr="00837068">
        <w:rPr>
          <w:lang w:val="fr-FR"/>
        </w:rPr>
        <w:t> </w:t>
      </w:r>
      <w:r w:rsidRPr="00837068">
        <w:rPr>
          <w:lang w:val="fr-FR"/>
        </w:rPr>
        <w:t>classification internationale des produits et des services aux fins de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enregistrement international des marques (classification de Nice).</w:t>
      </w:r>
    </w:p>
    <w:p w:rsidR="006B7BEF" w:rsidRPr="00837068" w:rsidRDefault="00344663" w:rsidP="00344663">
      <w:pPr>
        <w:pStyle w:val="ONUME"/>
        <w:numPr>
          <w:ilvl w:val="0"/>
          <w:numId w:val="0"/>
        </w:numPr>
        <w:rPr>
          <w:u w:val="single"/>
          <w:lang w:val="fr-FR"/>
        </w:rPr>
      </w:pPr>
      <w:r w:rsidRPr="00837068">
        <w:rPr>
          <w:u w:val="single"/>
          <w:lang w:val="fr-FR"/>
        </w:rPr>
        <w:t>Lancement de l</w:t>
      </w:r>
      <w:r w:rsidR="006B7BEF" w:rsidRPr="00837068">
        <w:rPr>
          <w:u w:val="single"/>
          <w:lang w:val="fr-FR"/>
        </w:rPr>
        <w:t>’</w:t>
      </w:r>
      <w:r w:rsidRPr="00837068">
        <w:rPr>
          <w:u w:val="single"/>
          <w:lang w:val="fr-FR"/>
        </w:rPr>
        <w:t>interface en coréen</w:t>
      </w:r>
      <w:r w:rsidR="006B7BEF" w:rsidRPr="00837068">
        <w:rPr>
          <w:u w:val="single"/>
          <w:lang w:val="fr-FR"/>
        </w:rPr>
        <w:t xml:space="preserve"> du MGS</w:t>
      </w:r>
    </w:p>
    <w:p w:rsidR="005856EA" w:rsidRPr="00837068" w:rsidRDefault="000736B5" w:rsidP="007077F5">
      <w:pPr>
        <w:pStyle w:val="ONUMFS"/>
        <w:rPr>
          <w:lang w:val="fr-FR"/>
        </w:rPr>
      </w:pPr>
      <w:r w:rsidRPr="00837068">
        <w:rPr>
          <w:lang w:val="fr-FR"/>
        </w:rPr>
        <w:t xml:space="preserve">Le </w:t>
      </w:r>
      <w:r w:rsidR="006B7BEF" w:rsidRPr="00837068">
        <w:rPr>
          <w:lang w:val="fr-FR"/>
        </w:rPr>
        <w:t>1</w:t>
      </w:r>
      <w:r w:rsidR="006B7BEF" w:rsidRPr="00837068">
        <w:rPr>
          <w:vertAlign w:val="superscript"/>
          <w:lang w:val="fr-FR"/>
        </w:rPr>
        <w:t>er</w:t>
      </w:r>
      <w:r w:rsidR="006B7BEF" w:rsidRPr="00837068">
        <w:rPr>
          <w:lang w:val="fr-FR"/>
        </w:rPr>
        <w:t> juin 20</w:t>
      </w:r>
      <w:r w:rsidRPr="00837068">
        <w:rPr>
          <w:lang w:val="fr-FR"/>
        </w:rPr>
        <w:t>14,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interface en coréen</w:t>
      </w:r>
      <w:r w:rsidR="006B7BEF" w:rsidRPr="00837068">
        <w:rPr>
          <w:lang w:val="fr-FR"/>
        </w:rPr>
        <w:t xml:space="preserve"> du MGS</w:t>
      </w:r>
      <w:r w:rsidRPr="00837068">
        <w:rPr>
          <w:lang w:val="fr-FR"/>
        </w:rPr>
        <w:t xml:space="preserve"> mis</w:t>
      </w:r>
      <w:r w:rsidR="00A55AA5" w:rsidRPr="00837068">
        <w:rPr>
          <w:lang w:val="fr-FR"/>
        </w:rPr>
        <w:t>e</w:t>
      </w:r>
      <w:r w:rsidRPr="00837068">
        <w:rPr>
          <w:lang w:val="fr-FR"/>
        </w:rPr>
        <w:t xml:space="preserve"> au point en coopération avec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Office</w:t>
      </w:r>
      <w:r w:rsidR="00F229DF">
        <w:rPr>
          <w:lang w:val="fr-FR"/>
        </w:rPr>
        <w:t> </w:t>
      </w:r>
      <w:r w:rsidRPr="00837068">
        <w:rPr>
          <w:lang w:val="fr-FR"/>
        </w:rPr>
        <w:t>coréen de la propriété intellectuelle (KIPO) a été lancé</w:t>
      </w:r>
      <w:r w:rsidR="00A55AA5" w:rsidRPr="00837068">
        <w:rPr>
          <w:lang w:val="fr-FR"/>
        </w:rPr>
        <w:t>e</w:t>
      </w:r>
      <w:r w:rsidRPr="00837068">
        <w:rPr>
          <w:lang w:val="fr-FR"/>
        </w:rPr>
        <w:t xml:space="preserve"> sur le site</w:t>
      </w:r>
      <w:r w:rsidR="00360420" w:rsidRPr="00837068">
        <w:rPr>
          <w:lang w:val="fr-FR"/>
        </w:rPr>
        <w:t> </w:t>
      </w:r>
      <w:r w:rsidRPr="00837068">
        <w:rPr>
          <w:lang w:val="fr-FR"/>
        </w:rPr>
        <w:t>Web public de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Organisation Mondiale de la Propriété Intellectuelle (OMPI), portant à 16 le nombre d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interfaces linguistiques</w:t>
      </w:r>
      <w:r w:rsidR="00E747A5" w:rsidRPr="00837068">
        <w:rPr>
          <w:lang w:val="fr-FR"/>
        </w:rPr>
        <w:t xml:space="preserve"> disponibles</w:t>
      </w:r>
      <w:r w:rsidR="00E56680">
        <w:rPr>
          <w:lang w:val="fr-FR"/>
        </w:rPr>
        <w:t>, la version en</w:t>
      </w:r>
      <w:r w:rsidRPr="00837068">
        <w:rPr>
          <w:lang w:val="fr-FR"/>
        </w:rPr>
        <w:t xml:space="preserve"> coréen venant s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 xml:space="preserve">ajouter </w:t>
      </w:r>
      <w:r w:rsidR="00E747A5" w:rsidRPr="00837068">
        <w:rPr>
          <w:lang w:val="fr-FR"/>
        </w:rPr>
        <w:t xml:space="preserve">aux versions en </w:t>
      </w:r>
      <w:r w:rsidRPr="00837068">
        <w:rPr>
          <w:lang w:val="fr-FR"/>
        </w:rPr>
        <w:t xml:space="preserve">allemand, anglais, arabe, chinois, espagnol, </w:t>
      </w:r>
      <w:r w:rsidR="00F229DF" w:rsidRPr="00837068">
        <w:rPr>
          <w:lang w:val="fr-FR"/>
        </w:rPr>
        <w:t>français</w:t>
      </w:r>
      <w:r w:rsidR="00F229DF">
        <w:rPr>
          <w:lang w:val="fr-FR"/>
        </w:rPr>
        <w:t>,</w:t>
      </w:r>
      <w:r w:rsidR="00F229DF" w:rsidRPr="00837068">
        <w:rPr>
          <w:lang w:val="fr-FR"/>
        </w:rPr>
        <w:t xml:space="preserve"> </w:t>
      </w:r>
      <w:r w:rsidRPr="00837068">
        <w:rPr>
          <w:lang w:val="fr-FR"/>
        </w:rPr>
        <w:t>hébreu, italien, japonais, néerlandais, norvégien, portugais, russe, serbe et turc.</w:t>
      </w:r>
    </w:p>
    <w:p w:rsidR="005856EA" w:rsidRPr="00837068" w:rsidRDefault="000736B5" w:rsidP="000736B5">
      <w:pPr>
        <w:pStyle w:val="ONUME"/>
        <w:numPr>
          <w:ilvl w:val="0"/>
          <w:numId w:val="0"/>
        </w:numPr>
        <w:rPr>
          <w:u w:val="single"/>
          <w:lang w:val="fr-FR"/>
        </w:rPr>
      </w:pPr>
      <w:r w:rsidRPr="00837068">
        <w:rPr>
          <w:u w:val="single"/>
          <w:lang w:val="fr-FR"/>
        </w:rPr>
        <w:t>Fonction “</w:t>
      </w:r>
      <w:r w:rsidR="00824598">
        <w:rPr>
          <w:i/>
          <w:u w:val="single"/>
          <w:lang w:val="fr-FR"/>
        </w:rPr>
        <w:t>V</w:t>
      </w:r>
      <w:r w:rsidRPr="00837068">
        <w:rPr>
          <w:i/>
          <w:u w:val="single"/>
          <w:lang w:val="fr-FR"/>
        </w:rPr>
        <w:t>érification de l</w:t>
      </w:r>
      <w:r w:rsidR="006B7BEF" w:rsidRPr="00837068">
        <w:rPr>
          <w:i/>
          <w:u w:val="single"/>
          <w:lang w:val="fr-FR"/>
        </w:rPr>
        <w:t>’</w:t>
      </w:r>
      <w:r w:rsidRPr="00837068">
        <w:rPr>
          <w:i/>
          <w:u w:val="single"/>
          <w:lang w:val="fr-FR"/>
        </w:rPr>
        <w:t>acceptation par l</w:t>
      </w:r>
      <w:r w:rsidR="006B7BEF" w:rsidRPr="00837068">
        <w:rPr>
          <w:i/>
          <w:u w:val="single"/>
          <w:lang w:val="fr-FR"/>
        </w:rPr>
        <w:t>’</w:t>
      </w:r>
      <w:r w:rsidRPr="00837068">
        <w:rPr>
          <w:i/>
          <w:u w:val="single"/>
          <w:lang w:val="fr-FR"/>
        </w:rPr>
        <w:t>OMPI</w:t>
      </w:r>
      <w:r w:rsidRPr="00837068">
        <w:rPr>
          <w:u w:val="single"/>
          <w:lang w:val="fr-FR"/>
        </w:rPr>
        <w:t>”</w:t>
      </w:r>
    </w:p>
    <w:p w:rsidR="005856EA" w:rsidRPr="00837068" w:rsidRDefault="00FD5B60" w:rsidP="007077F5">
      <w:pPr>
        <w:pStyle w:val="ONUMFS"/>
        <w:rPr>
          <w:lang w:val="fr-FR"/>
        </w:rPr>
      </w:pPr>
      <w:r w:rsidRPr="00837068">
        <w:rPr>
          <w:lang w:val="fr-FR"/>
        </w:rPr>
        <w:t xml:space="preserve">À </w:t>
      </w:r>
      <w:r w:rsidR="00E747A5" w:rsidRPr="00837068">
        <w:rPr>
          <w:lang w:val="fr-FR"/>
        </w:rPr>
        <w:t>partir</w:t>
      </w:r>
      <w:r w:rsidRPr="00837068">
        <w:rPr>
          <w:lang w:val="fr-FR"/>
        </w:rPr>
        <w:t xml:space="preserve"> du mois d</w:t>
      </w:r>
      <w:r w:rsidR="006B7BEF" w:rsidRPr="00837068">
        <w:rPr>
          <w:lang w:val="fr-FR"/>
        </w:rPr>
        <w:t>’avril 20</w:t>
      </w:r>
      <w:r w:rsidRPr="00837068">
        <w:rPr>
          <w:lang w:val="fr-FR"/>
        </w:rPr>
        <w:t>14, la fonction “</w:t>
      </w:r>
      <w:r w:rsidRPr="00F229DF">
        <w:rPr>
          <w:i/>
          <w:lang w:val="fr-FR"/>
        </w:rPr>
        <w:t>vérification de l</w:t>
      </w:r>
      <w:r w:rsidR="006B7BEF" w:rsidRPr="00F229DF">
        <w:rPr>
          <w:i/>
          <w:lang w:val="fr-FR"/>
        </w:rPr>
        <w:t>’</w:t>
      </w:r>
      <w:r w:rsidRPr="00F229DF">
        <w:rPr>
          <w:i/>
          <w:lang w:val="fr-FR"/>
        </w:rPr>
        <w:t>acceptation par l</w:t>
      </w:r>
      <w:r w:rsidR="006B7BEF" w:rsidRPr="00F229DF">
        <w:rPr>
          <w:i/>
          <w:lang w:val="fr-FR"/>
        </w:rPr>
        <w:t>’</w:t>
      </w:r>
      <w:r w:rsidRPr="00F229DF">
        <w:rPr>
          <w:i/>
          <w:lang w:val="fr-FR"/>
        </w:rPr>
        <w:t>OMPI</w:t>
      </w:r>
      <w:r w:rsidRPr="00837068">
        <w:rPr>
          <w:lang w:val="fr-FR"/>
        </w:rPr>
        <w:t xml:space="preserve">” a été étoffée </w:t>
      </w:r>
      <w:r w:rsidR="00E56680">
        <w:rPr>
          <w:lang w:val="fr-FR"/>
        </w:rPr>
        <w:t>avec</w:t>
      </w:r>
      <w:r w:rsidRPr="00837068">
        <w:rPr>
          <w:lang w:val="fr-FR"/>
        </w:rPr>
        <w:t xml:space="preserve"> de nombreuses indications de produits et services réputées acceptables aux fins de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examen opérationnel des demandes internationales par le Bureau international de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OMPI.</w:t>
      </w:r>
      <w:r w:rsidR="00C846BC" w:rsidRPr="00837068">
        <w:rPr>
          <w:lang w:val="fr-FR"/>
        </w:rPr>
        <w:t xml:space="preserve"> </w:t>
      </w:r>
      <w:r w:rsidR="00C43490" w:rsidRPr="00837068">
        <w:rPr>
          <w:lang w:val="fr-FR"/>
        </w:rPr>
        <w:t xml:space="preserve"> </w:t>
      </w:r>
      <w:r w:rsidRPr="00837068">
        <w:rPr>
          <w:lang w:val="fr-FR"/>
        </w:rPr>
        <w:t>Avec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utilisation progressive d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un nombre croissant de ces indications “acceptables pour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examen opérationnel” dans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avenir, cette fonction sera plus étroitement alignée sur la politique du Service d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enregistrement de Madrid en matière d</w:t>
      </w:r>
      <w:r w:rsidR="006B7BEF" w:rsidRPr="00837068">
        <w:rPr>
          <w:lang w:val="fr-FR"/>
        </w:rPr>
        <w:t>’</w:t>
      </w:r>
      <w:r w:rsidR="00327A74">
        <w:rPr>
          <w:lang w:val="fr-FR"/>
        </w:rPr>
        <w:t>examen de</w:t>
      </w:r>
      <w:r w:rsidR="007077F5" w:rsidRPr="00837068">
        <w:rPr>
          <w:lang w:val="fr-FR"/>
        </w:rPr>
        <w:t> </w:t>
      </w:r>
      <w:r w:rsidR="00327A74">
        <w:rPr>
          <w:lang w:val="fr-FR"/>
        </w:rPr>
        <w:t>la classification</w:t>
      </w:r>
      <w:r w:rsidRPr="00837068">
        <w:rPr>
          <w:lang w:val="fr-FR"/>
        </w:rPr>
        <w:t>.</w:t>
      </w:r>
    </w:p>
    <w:p w:rsidR="006B7BEF" w:rsidRPr="00837068" w:rsidRDefault="00FD5B60" w:rsidP="00FD5B60">
      <w:pPr>
        <w:pStyle w:val="ONUME"/>
        <w:numPr>
          <w:ilvl w:val="0"/>
          <w:numId w:val="0"/>
        </w:numPr>
        <w:rPr>
          <w:u w:val="single"/>
          <w:lang w:val="fr-FR"/>
        </w:rPr>
      </w:pPr>
      <w:r w:rsidRPr="00837068">
        <w:rPr>
          <w:u w:val="single"/>
          <w:lang w:val="fr-FR"/>
        </w:rPr>
        <w:t>Fonction</w:t>
      </w:r>
      <w:r w:rsidR="006C793C" w:rsidRPr="00837068">
        <w:rPr>
          <w:i/>
          <w:u w:val="single"/>
          <w:lang w:val="fr-FR"/>
        </w:rPr>
        <w:t xml:space="preserve"> </w:t>
      </w:r>
      <w:r w:rsidR="00824598">
        <w:rPr>
          <w:u w:val="single"/>
          <w:lang w:val="fr-FR"/>
        </w:rPr>
        <w:t>"</w:t>
      </w:r>
      <w:r w:rsidR="00824598">
        <w:rPr>
          <w:i/>
          <w:u w:val="single"/>
          <w:lang w:val="fr-FR"/>
        </w:rPr>
        <w:t>V</w:t>
      </w:r>
      <w:r w:rsidRPr="00837068">
        <w:rPr>
          <w:i/>
          <w:u w:val="single"/>
          <w:lang w:val="fr-FR"/>
        </w:rPr>
        <w:t>érification de l</w:t>
      </w:r>
      <w:r w:rsidR="006B7BEF" w:rsidRPr="00837068">
        <w:rPr>
          <w:i/>
          <w:u w:val="single"/>
          <w:lang w:val="fr-FR"/>
        </w:rPr>
        <w:t>’</w:t>
      </w:r>
      <w:r w:rsidR="00F229DF">
        <w:rPr>
          <w:i/>
          <w:u w:val="single"/>
          <w:lang w:val="fr-FR"/>
        </w:rPr>
        <w:t>acceptation par la P</w:t>
      </w:r>
      <w:r w:rsidRPr="00837068">
        <w:rPr>
          <w:i/>
          <w:u w:val="single"/>
          <w:lang w:val="fr-FR"/>
        </w:rPr>
        <w:t xml:space="preserve">artie </w:t>
      </w:r>
      <w:r w:rsidR="00F229DF">
        <w:rPr>
          <w:i/>
          <w:u w:val="single"/>
          <w:lang w:val="fr-FR"/>
        </w:rPr>
        <w:t>C</w:t>
      </w:r>
      <w:r w:rsidRPr="00837068">
        <w:rPr>
          <w:i/>
          <w:u w:val="single"/>
          <w:lang w:val="fr-FR"/>
        </w:rPr>
        <w:t>ontractante désignée</w:t>
      </w:r>
      <w:r w:rsidR="00F229DF">
        <w:rPr>
          <w:i/>
          <w:u w:val="single"/>
          <w:lang w:val="fr-FR"/>
        </w:rPr>
        <w:t xml:space="preserve"> (</w:t>
      </w:r>
      <w:proofErr w:type="spellStart"/>
      <w:r w:rsidR="00F229DF">
        <w:rPr>
          <w:i/>
          <w:u w:val="single"/>
          <w:lang w:val="fr-FR"/>
        </w:rPr>
        <w:t>PCd</w:t>
      </w:r>
      <w:proofErr w:type="spellEnd"/>
      <w:r w:rsidR="00F229DF">
        <w:rPr>
          <w:i/>
          <w:u w:val="single"/>
          <w:lang w:val="fr-FR"/>
        </w:rPr>
        <w:t>)</w:t>
      </w:r>
      <w:r w:rsidR="00360420" w:rsidRPr="00837068">
        <w:rPr>
          <w:i/>
          <w:u w:val="single"/>
          <w:lang w:val="fr-FR"/>
        </w:rPr>
        <w:t>”</w:t>
      </w:r>
    </w:p>
    <w:p w:rsidR="006B7BEF" w:rsidRPr="00837068" w:rsidRDefault="005856EA" w:rsidP="007077F5">
      <w:pPr>
        <w:pStyle w:val="ONUMFS"/>
        <w:rPr>
          <w:lang w:val="fr-FR"/>
        </w:rPr>
      </w:pPr>
      <w:r w:rsidRPr="00837068">
        <w:rPr>
          <w:lang w:val="fr-FR"/>
        </w:rPr>
        <w:t xml:space="preserve">Depuis </w:t>
      </w:r>
      <w:r w:rsidR="006B7BEF" w:rsidRPr="00837068">
        <w:rPr>
          <w:lang w:val="fr-FR"/>
        </w:rPr>
        <w:t>mai 20</w:t>
      </w:r>
      <w:r w:rsidR="007077F5" w:rsidRPr="00837068">
        <w:rPr>
          <w:lang w:val="fr-FR"/>
        </w:rPr>
        <w:t>13, la f</w:t>
      </w:r>
      <w:r w:rsidRPr="00837068">
        <w:rPr>
          <w:lang w:val="fr-FR"/>
        </w:rPr>
        <w:t xml:space="preserve">onction </w:t>
      </w:r>
      <w:r w:rsidR="00360420" w:rsidRPr="00837068">
        <w:rPr>
          <w:lang w:val="fr-FR"/>
        </w:rPr>
        <w:t>“</w:t>
      </w:r>
      <w:r w:rsidR="00824598">
        <w:rPr>
          <w:i/>
          <w:lang w:val="fr-FR"/>
        </w:rPr>
        <w:t>V</w:t>
      </w:r>
      <w:r w:rsidRPr="000B6EAC">
        <w:rPr>
          <w:i/>
          <w:lang w:val="fr-FR"/>
        </w:rPr>
        <w:t>érification de l</w:t>
      </w:r>
      <w:r w:rsidR="006B7BEF" w:rsidRPr="000B6EAC">
        <w:rPr>
          <w:i/>
          <w:lang w:val="fr-FR"/>
        </w:rPr>
        <w:t>’</w:t>
      </w:r>
      <w:r w:rsidR="00F229DF" w:rsidRPr="000B6EAC">
        <w:rPr>
          <w:i/>
          <w:lang w:val="fr-FR"/>
        </w:rPr>
        <w:t>acceptation par la Partie C</w:t>
      </w:r>
      <w:r w:rsidRPr="000B6EAC">
        <w:rPr>
          <w:i/>
          <w:lang w:val="fr-FR"/>
        </w:rPr>
        <w:t>ontractante désignée</w:t>
      </w:r>
      <w:r w:rsidR="00F229DF" w:rsidRPr="000B6EAC">
        <w:rPr>
          <w:i/>
          <w:lang w:val="fr-FR"/>
        </w:rPr>
        <w:t xml:space="preserve"> (</w:t>
      </w:r>
      <w:proofErr w:type="spellStart"/>
      <w:r w:rsidR="00F229DF" w:rsidRPr="000B6EAC">
        <w:rPr>
          <w:i/>
          <w:lang w:val="fr-FR"/>
        </w:rPr>
        <w:t>PCd</w:t>
      </w:r>
      <w:proofErr w:type="spellEnd"/>
      <w:r w:rsidR="00F229DF" w:rsidRPr="000B6EAC">
        <w:rPr>
          <w:i/>
          <w:lang w:val="fr-FR"/>
        </w:rPr>
        <w:t>)</w:t>
      </w:r>
      <w:r w:rsidR="00360420" w:rsidRPr="00837068">
        <w:rPr>
          <w:lang w:val="fr-FR"/>
        </w:rPr>
        <w:t>”</w:t>
      </w:r>
      <w:r w:rsidRPr="00837068">
        <w:rPr>
          <w:lang w:val="fr-FR"/>
        </w:rPr>
        <w:t xml:space="preserve"> a été étendue à 19</w:t>
      </w:r>
      <w:r w:rsidR="007077F5" w:rsidRPr="00837068">
        <w:rPr>
          <w:lang w:val="fr-FR"/>
        </w:rPr>
        <w:t> </w:t>
      </w:r>
      <w:r w:rsidRPr="00837068">
        <w:rPr>
          <w:lang w:val="fr-FR"/>
        </w:rPr>
        <w:t>parties contractantes participantes</w:t>
      </w:r>
      <w:r w:rsidR="00E747A5" w:rsidRPr="00837068">
        <w:rPr>
          <w:lang w:val="fr-FR"/>
        </w:rPr>
        <w:t xml:space="preserve"> au total</w:t>
      </w:r>
      <w:r w:rsidRPr="00837068">
        <w:rPr>
          <w:lang w:val="fr-FR"/>
        </w:rPr>
        <w:t>, avec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 xml:space="preserve">ajout récent des </w:t>
      </w:r>
      <w:r w:rsidR="00E747A5" w:rsidRPr="00837068">
        <w:rPr>
          <w:lang w:val="fr-FR"/>
        </w:rPr>
        <w:t>pays suivant</w:t>
      </w:r>
      <w:r w:rsidRPr="00837068">
        <w:rPr>
          <w:lang w:val="fr-FR"/>
        </w:rPr>
        <w:t>s</w:t>
      </w:r>
      <w:r w:rsidR="00360420" w:rsidRPr="00837068">
        <w:rPr>
          <w:lang w:val="fr-FR"/>
        </w:rPr>
        <w:t> </w:t>
      </w:r>
      <w:r w:rsidRPr="00837068">
        <w:rPr>
          <w:lang w:val="fr-FR"/>
        </w:rPr>
        <w:t>:</w:t>
      </w:r>
    </w:p>
    <w:p w:rsidR="005856EA" w:rsidRPr="00837068" w:rsidRDefault="005856EA" w:rsidP="007077F5">
      <w:pPr>
        <w:pStyle w:val="ListParagraph"/>
        <w:numPr>
          <w:ilvl w:val="0"/>
          <w:numId w:val="16"/>
        </w:numPr>
        <w:rPr>
          <w:lang w:val="fr-FR"/>
        </w:rPr>
      </w:pPr>
      <w:proofErr w:type="spellStart"/>
      <w:r w:rsidRPr="00837068">
        <w:rPr>
          <w:lang w:val="fr-FR"/>
        </w:rPr>
        <w:t>Bélarus</w:t>
      </w:r>
      <w:proofErr w:type="spellEnd"/>
      <w:r w:rsidRPr="00837068">
        <w:rPr>
          <w:lang w:val="fr-FR"/>
        </w:rPr>
        <w:t>,</w:t>
      </w:r>
    </w:p>
    <w:p w:rsidR="005856EA" w:rsidRPr="00837068" w:rsidRDefault="005856EA" w:rsidP="007077F5">
      <w:pPr>
        <w:pStyle w:val="ListParagraph"/>
        <w:numPr>
          <w:ilvl w:val="0"/>
          <w:numId w:val="16"/>
        </w:numPr>
        <w:rPr>
          <w:lang w:val="fr-FR"/>
        </w:rPr>
      </w:pPr>
      <w:r w:rsidRPr="00837068">
        <w:rPr>
          <w:lang w:val="fr-FR"/>
        </w:rPr>
        <w:t>République de Corée,</w:t>
      </w:r>
    </w:p>
    <w:p w:rsidR="006B7BEF" w:rsidRPr="00837068" w:rsidRDefault="00896F02" w:rsidP="007077F5">
      <w:pPr>
        <w:pStyle w:val="ListParagraph"/>
        <w:numPr>
          <w:ilvl w:val="0"/>
          <w:numId w:val="16"/>
        </w:numPr>
        <w:rPr>
          <w:lang w:val="fr-FR"/>
        </w:rPr>
      </w:pPr>
      <w:r w:rsidRPr="00837068">
        <w:rPr>
          <w:lang w:val="fr-FR"/>
        </w:rPr>
        <w:t>Serbie, et</w:t>
      </w:r>
    </w:p>
    <w:p w:rsidR="006B7BEF" w:rsidRPr="00837068" w:rsidRDefault="00896F02" w:rsidP="007077F5">
      <w:pPr>
        <w:pStyle w:val="ListParagraph"/>
        <w:numPr>
          <w:ilvl w:val="0"/>
          <w:numId w:val="16"/>
        </w:numPr>
        <w:rPr>
          <w:lang w:val="fr-FR"/>
        </w:rPr>
      </w:pPr>
      <w:r w:rsidRPr="00837068">
        <w:rPr>
          <w:lang w:val="fr-FR"/>
        </w:rPr>
        <w:t>Ukraine.</w:t>
      </w:r>
    </w:p>
    <w:p w:rsidR="005856EA" w:rsidRPr="00837068" w:rsidRDefault="005856EA" w:rsidP="0016000F">
      <w:pPr>
        <w:pStyle w:val="ONUME"/>
        <w:numPr>
          <w:ilvl w:val="0"/>
          <w:numId w:val="0"/>
        </w:numPr>
        <w:ind w:left="720"/>
        <w:contextualSpacing/>
        <w:rPr>
          <w:lang w:val="fr-FR"/>
        </w:rPr>
      </w:pPr>
    </w:p>
    <w:p w:rsidR="005856EA" w:rsidRPr="00837068" w:rsidRDefault="000D25FA" w:rsidP="007077F5">
      <w:pPr>
        <w:pStyle w:val="ONUMFS"/>
        <w:rPr>
          <w:lang w:val="fr-FR"/>
        </w:rPr>
      </w:pPr>
      <w:r w:rsidRPr="00837068">
        <w:rPr>
          <w:lang w:val="fr-FR"/>
        </w:rPr>
        <w:br w:type="page"/>
      </w:r>
      <w:r w:rsidR="000B6EAC">
        <w:rPr>
          <w:lang w:val="fr-FR"/>
        </w:rPr>
        <w:lastRenderedPageBreak/>
        <w:t>Il est rappelé que la</w:t>
      </w:r>
      <w:r w:rsidR="00F17E05" w:rsidRPr="00837068">
        <w:rPr>
          <w:lang w:val="fr-FR"/>
        </w:rPr>
        <w:t xml:space="preserve"> fonction </w:t>
      </w:r>
      <w:r w:rsidR="000B6EAC" w:rsidRPr="00837068">
        <w:rPr>
          <w:lang w:val="fr-FR"/>
        </w:rPr>
        <w:t>“</w:t>
      </w:r>
      <w:r w:rsidR="00824598">
        <w:rPr>
          <w:i/>
          <w:lang w:val="fr-FR"/>
        </w:rPr>
        <w:t>V</w:t>
      </w:r>
      <w:r w:rsidR="000B6EAC" w:rsidRPr="000B6EAC">
        <w:rPr>
          <w:i/>
          <w:lang w:val="fr-FR"/>
        </w:rPr>
        <w:t>érification de l’acceptation par la Partie Contractante désignée (</w:t>
      </w:r>
      <w:proofErr w:type="spellStart"/>
      <w:r w:rsidR="000B6EAC" w:rsidRPr="000B6EAC">
        <w:rPr>
          <w:i/>
          <w:lang w:val="fr-FR"/>
        </w:rPr>
        <w:t>PCd</w:t>
      </w:r>
      <w:proofErr w:type="spellEnd"/>
      <w:r w:rsidR="000B6EAC" w:rsidRPr="000B6EAC">
        <w:rPr>
          <w:i/>
          <w:lang w:val="fr-FR"/>
        </w:rPr>
        <w:t>)</w:t>
      </w:r>
      <w:r w:rsidR="000B6EAC" w:rsidRPr="00837068">
        <w:rPr>
          <w:lang w:val="fr-FR"/>
        </w:rPr>
        <w:t xml:space="preserve">” </w:t>
      </w:r>
      <w:r w:rsidR="00F17E05" w:rsidRPr="00837068">
        <w:rPr>
          <w:lang w:val="fr-FR"/>
        </w:rPr>
        <w:t>facilite l</w:t>
      </w:r>
      <w:r w:rsidR="00E747A5" w:rsidRPr="00837068">
        <w:rPr>
          <w:lang w:val="fr-FR"/>
        </w:rPr>
        <w:t xml:space="preserve">’application </w:t>
      </w:r>
      <w:r w:rsidR="00F17E05" w:rsidRPr="00837068">
        <w:rPr>
          <w:lang w:val="fr-FR"/>
        </w:rPr>
        <w:t>des procédures du système de</w:t>
      </w:r>
      <w:r w:rsidR="007077F5" w:rsidRPr="00837068">
        <w:rPr>
          <w:lang w:val="fr-FR"/>
        </w:rPr>
        <w:t> </w:t>
      </w:r>
      <w:r w:rsidR="00F17E05" w:rsidRPr="00837068">
        <w:rPr>
          <w:lang w:val="fr-FR"/>
        </w:rPr>
        <w:t xml:space="preserve">Madrid </w:t>
      </w:r>
      <w:r w:rsidR="00E747A5" w:rsidRPr="00837068">
        <w:rPr>
          <w:lang w:val="fr-FR"/>
        </w:rPr>
        <w:t>car</w:t>
      </w:r>
      <w:r w:rsidR="00F17E05" w:rsidRPr="00837068">
        <w:rPr>
          <w:lang w:val="fr-FR"/>
        </w:rPr>
        <w:t xml:space="preserve"> elle permet aux déposants de demandes d</w:t>
      </w:r>
      <w:r w:rsidR="006B7BEF" w:rsidRPr="00837068">
        <w:rPr>
          <w:lang w:val="fr-FR"/>
        </w:rPr>
        <w:t>’</w:t>
      </w:r>
      <w:r w:rsidR="00F17E05" w:rsidRPr="00837068">
        <w:rPr>
          <w:lang w:val="fr-FR"/>
        </w:rPr>
        <w:t>enregistrement international de déterminer si les indications établies au moyen</w:t>
      </w:r>
      <w:r w:rsidR="006B7BEF" w:rsidRPr="00837068">
        <w:rPr>
          <w:lang w:val="fr-FR"/>
        </w:rPr>
        <w:t xml:space="preserve"> du MGS</w:t>
      </w:r>
      <w:r w:rsidR="00F17E05" w:rsidRPr="00837068">
        <w:rPr>
          <w:lang w:val="fr-FR"/>
        </w:rPr>
        <w:t xml:space="preserve"> et contenues dans leurs</w:t>
      </w:r>
      <w:r w:rsidR="00E747A5" w:rsidRPr="00837068">
        <w:rPr>
          <w:lang w:val="fr-FR"/>
        </w:rPr>
        <w:t xml:space="preserve"> listes de produits et services</w:t>
      </w:r>
      <w:r w:rsidR="00327A74">
        <w:rPr>
          <w:lang w:val="fr-FR"/>
        </w:rPr>
        <w:t xml:space="preserve"> seraient acceptables pa</w:t>
      </w:r>
      <w:r w:rsidR="00F17E05" w:rsidRPr="00837068">
        <w:rPr>
          <w:lang w:val="fr-FR"/>
        </w:rPr>
        <w:t>r les parties contractantes participantes ou, plus impo</w:t>
      </w:r>
      <w:r w:rsidR="00C93562" w:rsidRPr="00837068">
        <w:rPr>
          <w:lang w:val="fr-FR"/>
        </w:rPr>
        <w:t>r</w:t>
      </w:r>
      <w:r w:rsidR="00F17E05" w:rsidRPr="00837068">
        <w:rPr>
          <w:lang w:val="fr-FR"/>
        </w:rPr>
        <w:t>tant, refusées par ces dernières.</w:t>
      </w:r>
      <w:r w:rsidR="00231EB9" w:rsidRPr="00837068">
        <w:rPr>
          <w:lang w:val="fr-FR"/>
        </w:rPr>
        <w:t xml:space="preserve"> </w:t>
      </w:r>
      <w:r w:rsidR="00360420" w:rsidRPr="00837068">
        <w:rPr>
          <w:lang w:val="fr-FR"/>
        </w:rPr>
        <w:t xml:space="preserve"> </w:t>
      </w:r>
      <w:r w:rsidR="00F17E05" w:rsidRPr="00837068">
        <w:rPr>
          <w:lang w:val="fr-FR"/>
        </w:rPr>
        <w:t>Ainsi, les</w:t>
      </w:r>
      <w:r w:rsidR="007077F5" w:rsidRPr="00837068">
        <w:rPr>
          <w:lang w:val="fr-FR"/>
        </w:rPr>
        <w:t> </w:t>
      </w:r>
      <w:r w:rsidR="00F17E05" w:rsidRPr="00837068">
        <w:rPr>
          <w:lang w:val="fr-FR"/>
        </w:rPr>
        <w:t xml:space="preserve">déposants obtiennent des informations utiles sur les indications qui </w:t>
      </w:r>
      <w:r w:rsidR="00E747A5" w:rsidRPr="00837068">
        <w:rPr>
          <w:lang w:val="fr-FR"/>
        </w:rPr>
        <w:t xml:space="preserve">entraîneraient </w:t>
      </w:r>
      <w:r w:rsidR="00F17E05" w:rsidRPr="00837068">
        <w:rPr>
          <w:lang w:val="fr-FR"/>
        </w:rPr>
        <w:t>un refus provisoire de la part d</w:t>
      </w:r>
      <w:r w:rsidR="006B7BEF" w:rsidRPr="00837068">
        <w:rPr>
          <w:lang w:val="fr-FR"/>
        </w:rPr>
        <w:t>’</w:t>
      </w:r>
      <w:r w:rsidR="00F17E05" w:rsidRPr="00837068">
        <w:rPr>
          <w:lang w:val="fr-FR"/>
        </w:rPr>
        <w:t>une partie contractante donnée.</w:t>
      </w:r>
    </w:p>
    <w:p w:rsidR="005856EA" w:rsidRPr="00837068" w:rsidRDefault="00E747A5" w:rsidP="007077F5">
      <w:pPr>
        <w:pStyle w:val="ONUMFS"/>
        <w:rPr>
          <w:lang w:val="fr-FR"/>
        </w:rPr>
      </w:pPr>
      <w:r w:rsidRPr="00837068">
        <w:rPr>
          <w:lang w:val="fr-FR"/>
        </w:rPr>
        <w:t>En outre, l</w:t>
      </w:r>
      <w:r w:rsidR="00F17E05" w:rsidRPr="00837068">
        <w:rPr>
          <w:lang w:val="fr-FR"/>
        </w:rPr>
        <w:t>e Bureau international est également heureux d</w:t>
      </w:r>
      <w:r w:rsidR="00327A74">
        <w:rPr>
          <w:lang w:val="fr-FR"/>
        </w:rPr>
        <w:t>’</w:t>
      </w:r>
      <w:r w:rsidR="00F17E05" w:rsidRPr="00837068">
        <w:rPr>
          <w:lang w:val="fr-FR"/>
        </w:rPr>
        <w:t>annoncer que</w:t>
      </w:r>
      <w:r w:rsidR="000B6EAC">
        <w:rPr>
          <w:lang w:val="fr-FR"/>
        </w:rPr>
        <w:t xml:space="preserve"> </w:t>
      </w:r>
      <w:r w:rsidR="006B7BEF" w:rsidRPr="00837068">
        <w:rPr>
          <w:lang w:val="fr-FR"/>
        </w:rPr>
        <w:t>MGS</w:t>
      </w:r>
      <w:r w:rsidR="00327A74">
        <w:rPr>
          <w:lang w:val="fr-FR"/>
        </w:rPr>
        <w:t xml:space="preserve"> comprend désormais</w:t>
      </w:r>
      <w:r w:rsidR="00360420" w:rsidRPr="00837068">
        <w:rPr>
          <w:lang w:val="fr-FR"/>
        </w:rPr>
        <w:t> </w:t>
      </w:r>
      <w:r w:rsidR="00F17E05" w:rsidRPr="00837068">
        <w:rPr>
          <w:lang w:val="fr-FR"/>
        </w:rPr>
        <w:t>:</w:t>
      </w:r>
    </w:p>
    <w:p w:rsidR="005856EA" w:rsidRDefault="00F17E05" w:rsidP="007077F5">
      <w:pPr>
        <w:pStyle w:val="ListParagraph"/>
        <w:numPr>
          <w:ilvl w:val="0"/>
          <w:numId w:val="17"/>
        </w:numPr>
        <w:rPr>
          <w:lang w:val="fr-FR"/>
        </w:rPr>
      </w:pPr>
      <w:r w:rsidRPr="00837068">
        <w:rPr>
          <w:lang w:val="fr-FR"/>
        </w:rPr>
        <w:t xml:space="preserve">une fonction de recherche améliorée </w:t>
      </w:r>
      <w:r w:rsidR="00E56680">
        <w:rPr>
          <w:lang w:val="fr-FR"/>
        </w:rPr>
        <w:t>sur des caractères simples dans</w:t>
      </w:r>
      <w:r w:rsidR="00C41007" w:rsidRPr="00837068">
        <w:rPr>
          <w:lang w:val="fr-FR"/>
        </w:rPr>
        <w:t xml:space="preserve"> les</w:t>
      </w:r>
      <w:r w:rsidRPr="00837068">
        <w:rPr>
          <w:lang w:val="fr-FR"/>
        </w:rPr>
        <w:t xml:space="preserve"> langues asiatiques;</w:t>
      </w:r>
    </w:p>
    <w:p w:rsidR="000B6EAC" w:rsidRPr="00837068" w:rsidRDefault="000B6EAC" w:rsidP="000B6EAC">
      <w:pPr>
        <w:pStyle w:val="ListParagraph"/>
        <w:rPr>
          <w:lang w:val="fr-FR"/>
        </w:rPr>
      </w:pPr>
    </w:p>
    <w:p w:rsidR="005856EA" w:rsidRDefault="00F17E05" w:rsidP="007077F5">
      <w:pPr>
        <w:pStyle w:val="ListParagraph"/>
        <w:numPr>
          <w:ilvl w:val="0"/>
          <w:numId w:val="17"/>
        </w:numPr>
        <w:rPr>
          <w:lang w:val="fr-FR"/>
        </w:rPr>
      </w:pPr>
      <w:r w:rsidRPr="00837068">
        <w:rPr>
          <w:lang w:val="fr-FR"/>
        </w:rPr>
        <w:t>plus de 53</w:t>
      </w:r>
      <w:r w:rsidR="00360420" w:rsidRPr="00837068">
        <w:rPr>
          <w:lang w:val="fr-FR"/>
        </w:rPr>
        <w:t> </w:t>
      </w:r>
      <w:r w:rsidRPr="00837068">
        <w:rPr>
          <w:lang w:val="fr-FR"/>
        </w:rPr>
        <w:t>000 termes anglais, regroupés en quelque 34</w:t>
      </w:r>
      <w:r w:rsidR="00360420" w:rsidRPr="00837068">
        <w:rPr>
          <w:lang w:val="fr-FR"/>
        </w:rPr>
        <w:t> </w:t>
      </w:r>
      <w:r w:rsidRPr="00837068">
        <w:rPr>
          <w:lang w:val="fr-FR"/>
        </w:rPr>
        <w:t xml:space="preserve">000 concepts décrivant chacun un </w:t>
      </w:r>
      <w:r w:rsidR="00E747A5" w:rsidRPr="00837068">
        <w:rPr>
          <w:lang w:val="fr-FR"/>
        </w:rPr>
        <w:t xml:space="preserve">seul </w:t>
      </w:r>
      <w:r w:rsidRPr="00837068">
        <w:rPr>
          <w:lang w:val="fr-FR"/>
        </w:rPr>
        <w:t>produit ou service;</w:t>
      </w:r>
    </w:p>
    <w:p w:rsidR="000B6EAC" w:rsidRPr="000B6EAC" w:rsidRDefault="000B6EAC" w:rsidP="000B6EAC">
      <w:pPr>
        <w:pStyle w:val="ListParagraph"/>
        <w:rPr>
          <w:lang w:val="fr-FR"/>
        </w:rPr>
      </w:pPr>
    </w:p>
    <w:p w:rsidR="005856EA" w:rsidRDefault="00F17E05" w:rsidP="000B6EAC">
      <w:pPr>
        <w:pStyle w:val="ListParagraph"/>
        <w:numPr>
          <w:ilvl w:val="0"/>
          <w:numId w:val="17"/>
        </w:numPr>
        <w:rPr>
          <w:lang w:val="fr-FR"/>
        </w:rPr>
      </w:pPr>
      <w:r w:rsidRPr="000B6EAC">
        <w:rPr>
          <w:lang w:val="fr-FR"/>
        </w:rPr>
        <w:t>l</w:t>
      </w:r>
      <w:r w:rsidR="006B7BEF" w:rsidRPr="000B6EAC">
        <w:rPr>
          <w:lang w:val="fr-FR"/>
        </w:rPr>
        <w:t>’</w:t>
      </w:r>
      <w:r w:rsidRPr="000B6EAC">
        <w:rPr>
          <w:lang w:val="fr-FR"/>
        </w:rPr>
        <w:t>état d</w:t>
      </w:r>
      <w:r w:rsidR="006B7BEF" w:rsidRPr="000B6EAC">
        <w:rPr>
          <w:lang w:val="fr-FR"/>
        </w:rPr>
        <w:t>’</w:t>
      </w:r>
      <w:r w:rsidRPr="000B6EAC">
        <w:rPr>
          <w:lang w:val="fr-FR"/>
        </w:rPr>
        <w:t>acceptation par les pays participant</w:t>
      </w:r>
      <w:r w:rsidR="006B7BEF" w:rsidRPr="000B6EAC">
        <w:rPr>
          <w:lang w:val="fr-FR"/>
        </w:rPr>
        <w:t xml:space="preserve"> au MGS</w:t>
      </w:r>
      <w:r w:rsidRPr="000B6EAC">
        <w:rPr>
          <w:lang w:val="fr-FR"/>
        </w:rPr>
        <w:t xml:space="preserve"> des intitulés des classes de la</w:t>
      </w:r>
      <w:r w:rsidR="007077F5" w:rsidRPr="000B6EAC">
        <w:rPr>
          <w:lang w:val="fr-FR"/>
        </w:rPr>
        <w:t> </w:t>
      </w:r>
      <w:r w:rsidRPr="000B6EAC">
        <w:rPr>
          <w:lang w:val="fr-FR"/>
        </w:rPr>
        <w:t>classification de Nice;</w:t>
      </w:r>
    </w:p>
    <w:p w:rsidR="000B6EAC" w:rsidRPr="000B6EAC" w:rsidRDefault="000B6EAC" w:rsidP="000B6EAC">
      <w:pPr>
        <w:rPr>
          <w:lang w:val="fr-FR"/>
        </w:rPr>
      </w:pPr>
    </w:p>
    <w:p w:rsidR="005856EA" w:rsidRDefault="00F17E05" w:rsidP="007077F5">
      <w:pPr>
        <w:pStyle w:val="ListParagraph"/>
        <w:numPr>
          <w:ilvl w:val="0"/>
          <w:numId w:val="17"/>
        </w:numPr>
        <w:rPr>
          <w:lang w:val="fr-FR"/>
        </w:rPr>
      </w:pPr>
      <w:r w:rsidRPr="00837068">
        <w:rPr>
          <w:lang w:val="fr-FR"/>
        </w:rPr>
        <w:t>un menu amélioré des options d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affichage;</w:t>
      </w:r>
    </w:p>
    <w:p w:rsidR="000B6EAC" w:rsidRPr="000B6EAC" w:rsidRDefault="000B6EAC" w:rsidP="000B6EAC">
      <w:pPr>
        <w:rPr>
          <w:lang w:val="fr-FR"/>
        </w:rPr>
      </w:pPr>
    </w:p>
    <w:p w:rsidR="005856EA" w:rsidRDefault="00F17E05" w:rsidP="007077F5">
      <w:pPr>
        <w:pStyle w:val="ListParagraph"/>
        <w:numPr>
          <w:ilvl w:val="0"/>
          <w:numId w:val="17"/>
        </w:numPr>
        <w:rPr>
          <w:lang w:val="fr-FR"/>
        </w:rPr>
      </w:pPr>
      <w:r w:rsidRPr="00837068">
        <w:rPr>
          <w:lang w:val="fr-FR"/>
        </w:rPr>
        <w:t>une option d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affichage des numéros de base des indications de la classification de</w:t>
      </w:r>
      <w:r w:rsidR="007077F5" w:rsidRPr="00837068">
        <w:rPr>
          <w:lang w:val="fr-FR"/>
        </w:rPr>
        <w:t> </w:t>
      </w:r>
      <w:r w:rsidRPr="00837068">
        <w:rPr>
          <w:lang w:val="fr-FR"/>
        </w:rPr>
        <w:t>Nice;  et</w:t>
      </w:r>
    </w:p>
    <w:p w:rsidR="000B6EAC" w:rsidRPr="000B6EAC" w:rsidRDefault="000B6EAC" w:rsidP="000B6EAC">
      <w:pPr>
        <w:rPr>
          <w:lang w:val="fr-FR"/>
        </w:rPr>
      </w:pPr>
    </w:p>
    <w:p w:rsidR="005856EA" w:rsidRPr="00837068" w:rsidRDefault="00F17E05" w:rsidP="007077F5">
      <w:pPr>
        <w:pStyle w:val="ListParagraph"/>
        <w:numPr>
          <w:ilvl w:val="0"/>
          <w:numId w:val="17"/>
        </w:numPr>
        <w:rPr>
          <w:lang w:val="fr-FR"/>
        </w:rPr>
      </w:pPr>
      <w:r w:rsidRPr="00837068">
        <w:rPr>
          <w:lang w:val="fr-FR"/>
        </w:rPr>
        <w:t>un lien direct vers le site</w:t>
      </w:r>
      <w:r w:rsidR="00360420" w:rsidRPr="00837068">
        <w:rPr>
          <w:lang w:val="fr-FR"/>
        </w:rPr>
        <w:t> </w:t>
      </w:r>
      <w:r w:rsidRPr="00837068">
        <w:rPr>
          <w:lang w:val="fr-FR"/>
        </w:rPr>
        <w:t>Web de la classification de Nice.</w:t>
      </w:r>
    </w:p>
    <w:p w:rsidR="007077F5" w:rsidRPr="00837068" w:rsidRDefault="007077F5" w:rsidP="00B3180B">
      <w:pPr>
        <w:pStyle w:val="ListParagraph"/>
        <w:rPr>
          <w:lang w:val="fr-FR"/>
        </w:rPr>
      </w:pPr>
    </w:p>
    <w:p w:rsidR="006B7BEF" w:rsidRPr="00837068" w:rsidRDefault="0068152E" w:rsidP="007077F5">
      <w:pPr>
        <w:pStyle w:val="ONUMFS"/>
        <w:rPr>
          <w:lang w:val="fr-FR"/>
        </w:rPr>
      </w:pPr>
      <w:r w:rsidRPr="00837068">
        <w:rPr>
          <w:lang w:val="fr-FR"/>
        </w:rPr>
        <w:t>Il est rappelé qu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une vidéo promotionnelle de présentation</w:t>
      </w:r>
      <w:r w:rsidR="006B7BEF" w:rsidRPr="00837068">
        <w:rPr>
          <w:lang w:val="fr-FR"/>
        </w:rPr>
        <w:t xml:space="preserve"> du MGS</w:t>
      </w:r>
      <w:r w:rsidRPr="00837068">
        <w:rPr>
          <w:lang w:val="fr-FR"/>
        </w:rPr>
        <w:t xml:space="preserve"> est accessible à l</w:t>
      </w:r>
      <w:r w:rsidR="006B7BEF" w:rsidRPr="00837068">
        <w:rPr>
          <w:lang w:val="fr-FR"/>
        </w:rPr>
        <w:t>’</w:t>
      </w:r>
      <w:r w:rsidRPr="00837068">
        <w:rPr>
          <w:lang w:val="fr-FR"/>
        </w:rPr>
        <w:t>adresse suivante</w:t>
      </w:r>
      <w:r w:rsidR="00360420" w:rsidRPr="00837068">
        <w:rPr>
          <w:lang w:val="fr-FR"/>
        </w:rPr>
        <w:t> :</w:t>
      </w:r>
      <w:r w:rsidRPr="00837068">
        <w:rPr>
          <w:lang w:val="fr-FR"/>
        </w:rPr>
        <w:t xml:space="preserve"> </w:t>
      </w:r>
      <w:hyperlink r:id="rId12" w:history="1">
        <w:r w:rsidRPr="00837068">
          <w:rPr>
            <w:rStyle w:val="Hyperlink"/>
            <w:color w:val="auto"/>
            <w:lang w:val="fr-FR"/>
          </w:rPr>
          <w:t>http://www.wipo.int/madrid/fr/services/</w:t>
        </w:r>
      </w:hyperlink>
      <w:r w:rsidRPr="00837068">
        <w:rPr>
          <w:lang w:val="fr-FR"/>
        </w:rPr>
        <w:t>.</w:t>
      </w:r>
    </w:p>
    <w:p w:rsidR="005856EA" w:rsidRPr="00837068" w:rsidRDefault="005856EA" w:rsidP="008831E8">
      <w:pPr>
        <w:rPr>
          <w:lang w:val="fr-FR"/>
        </w:rPr>
      </w:pPr>
    </w:p>
    <w:p w:rsidR="005856EA" w:rsidRPr="00837068" w:rsidRDefault="005856EA" w:rsidP="008831E8">
      <w:pPr>
        <w:outlineLvl w:val="0"/>
        <w:rPr>
          <w:lang w:val="fr-FR"/>
        </w:rPr>
      </w:pPr>
    </w:p>
    <w:p w:rsidR="005856EA" w:rsidRPr="00837068" w:rsidRDefault="000C2827" w:rsidP="0068152E">
      <w:pPr>
        <w:ind w:left="5533"/>
        <w:outlineLvl w:val="0"/>
        <w:rPr>
          <w:lang w:val="fr-FR"/>
        </w:rPr>
      </w:pPr>
      <w:r>
        <w:rPr>
          <w:lang w:val="fr-FR"/>
        </w:rPr>
        <w:t>Le 25</w:t>
      </w:r>
      <w:bookmarkStart w:id="0" w:name="_GoBack"/>
      <w:bookmarkEnd w:id="0"/>
      <w:r w:rsidR="0068152E" w:rsidRPr="00837068">
        <w:rPr>
          <w:lang w:val="fr-FR"/>
        </w:rPr>
        <w:t xml:space="preserve"> </w:t>
      </w:r>
      <w:r w:rsidR="006B7BEF" w:rsidRPr="00837068">
        <w:rPr>
          <w:lang w:val="fr-FR"/>
        </w:rPr>
        <w:t>juin 20</w:t>
      </w:r>
      <w:r w:rsidR="0068152E" w:rsidRPr="00837068">
        <w:rPr>
          <w:lang w:val="fr-FR"/>
        </w:rPr>
        <w:t>14</w:t>
      </w:r>
    </w:p>
    <w:p w:rsidR="005856EA" w:rsidRPr="00837068" w:rsidRDefault="005856EA" w:rsidP="00C44E5A">
      <w:pPr>
        <w:ind w:left="5533"/>
        <w:outlineLvl w:val="0"/>
        <w:rPr>
          <w:lang w:val="fr-FR"/>
        </w:rPr>
      </w:pPr>
    </w:p>
    <w:p w:rsidR="00F03015" w:rsidRPr="00837068" w:rsidRDefault="00F03015" w:rsidP="00C44E5A">
      <w:pPr>
        <w:ind w:left="5533"/>
        <w:outlineLvl w:val="0"/>
        <w:rPr>
          <w:lang w:val="fr-FR"/>
        </w:rPr>
      </w:pPr>
    </w:p>
    <w:sectPr w:rsidR="00F03015" w:rsidRPr="00837068" w:rsidSect="007077F5">
      <w:headerReference w:type="even" r:id="rId13"/>
      <w:headerReference w:type="default" r:id="rId14"/>
      <w:pgSz w:w="11907" w:h="16840" w:code="9"/>
      <w:pgMar w:top="567" w:right="1134" w:bottom="1135" w:left="1418" w:header="510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69" w:rsidRDefault="00BE3269">
      <w:r>
        <w:separator/>
      </w:r>
    </w:p>
  </w:endnote>
  <w:endnote w:type="continuationSeparator" w:id="0">
    <w:p w:rsidR="00BE3269" w:rsidRDefault="00BE3269" w:rsidP="00A326CA">
      <w:r>
        <w:separator/>
      </w:r>
    </w:p>
    <w:p w:rsidR="00BE3269" w:rsidRPr="00A326CA" w:rsidRDefault="00BE3269" w:rsidP="00A326CA">
      <w:r>
        <w:rPr>
          <w:sz w:val="17"/>
        </w:rPr>
        <w:t>[Endnote continued from previous page]</w:t>
      </w:r>
    </w:p>
  </w:endnote>
  <w:endnote w:type="continuationNotice" w:id="1">
    <w:p w:rsidR="00BE3269" w:rsidRPr="00A326CA" w:rsidRDefault="00BE326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69" w:rsidRDefault="00BE3269">
      <w:r>
        <w:separator/>
      </w:r>
    </w:p>
  </w:footnote>
  <w:footnote w:type="continuationSeparator" w:id="0">
    <w:p w:rsidR="00BE3269" w:rsidRDefault="00BE3269" w:rsidP="00A326CA">
      <w:r>
        <w:separator/>
      </w:r>
    </w:p>
    <w:p w:rsidR="00BE3269" w:rsidRPr="00A326CA" w:rsidRDefault="00BE3269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BE3269" w:rsidRPr="00A326CA" w:rsidRDefault="00BE3269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66" w:rsidRDefault="00D74C66" w:rsidP="006E774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F84">
      <w:rPr>
        <w:rStyle w:val="PageNumber"/>
        <w:noProof/>
      </w:rPr>
      <w:t>2</w:t>
    </w:r>
    <w:r>
      <w:rPr>
        <w:rStyle w:val="PageNumber"/>
      </w:rPr>
      <w:fldChar w:fldCharType="end"/>
    </w:r>
  </w:p>
  <w:p w:rsidR="00D74C66" w:rsidRDefault="00D74C66" w:rsidP="008E592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137714"/>
      <w:docPartObj>
        <w:docPartGallery w:val="Page Numbers (Top of Page)"/>
        <w:docPartUnique/>
      </w:docPartObj>
    </w:sdtPr>
    <w:sdtEndPr/>
    <w:sdtContent>
      <w:p w:rsidR="00051B77" w:rsidRDefault="00051B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827" w:rsidRPr="000C2827">
          <w:rPr>
            <w:noProof/>
            <w:lang w:val="fr-FR"/>
          </w:rPr>
          <w:t>2</w:t>
        </w:r>
        <w:r>
          <w:fldChar w:fldCharType="end"/>
        </w:r>
        <w:r w:rsidR="00327A74">
          <w:t>.</w:t>
        </w:r>
      </w:p>
    </w:sdtContent>
  </w:sdt>
  <w:p w:rsidR="00D74C66" w:rsidRDefault="00D74C66" w:rsidP="00051B77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27461A7"/>
    <w:multiLevelType w:val="hybridMultilevel"/>
    <w:tmpl w:val="0EFA05F2"/>
    <w:lvl w:ilvl="0" w:tplc="FC8AC00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A6EBA"/>
    <w:multiLevelType w:val="hybridMultilevel"/>
    <w:tmpl w:val="7B1EA4B0"/>
    <w:lvl w:ilvl="0" w:tplc="B5785536">
      <w:numFmt w:val="bullet"/>
      <w:lvlText w:val="–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ED7B98"/>
    <w:multiLevelType w:val="hybridMultilevel"/>
    <w:tmpl w:val="980CA1E8"/>
    <w:lvl w:ilvl="0" w:tplc="B5785536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B3A60"/>
    <w:multiLevelType w:val="multilevel"/>
    <w:tmpl w:val="ACBE89F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1"/>
        </w:tabs>
        <w:ind w:left="2271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hint="default"/>
      </w:rPr>
    </w:lvl>
  </w:abstractNum>
  <w:abstractNum w:abstractNumId="8">
    <w:nsid w:val="364357B1"/>
    <w:multiLevelType w:val="hybridMultilevel"/>
    <w:tmpl w:val="BE4856CE"/>
    <w:lvl w:ilvl="0" w:tplc="B5785536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162DA6"/>
    <w:multiLevelType w:val="hybridMultilevel"/>
    <w:tmpl w:val="4D10C156"/>
    <w:lvl w:ilvl="0" w:tplc="45789EAA">
      <w:numFmt w:val="bullet"/>
      <w:lvlText w:val="–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F93314"/>
    <w:multiLevelType w:val="multilevel"/>
    <w:tmpl w:val="ACBE89F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1"/>
        </w:tabs>
        <w:ind w:left="2271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hint="default"/>
      </w:rPr>
    </w:lvl>
  </w:abstractNum>
  <w:abstractNum w:abstractNumId="13">
    <w:nsid w:val="6CE7331A"/>
    <w:multiLevelType w:val="multilevel"/>
    <w:tmpl w:val="31EC7F3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1"/>
        </w:tabs>
        <w:ind w:left="2271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408"/>
        </w:tabs>
        <w:ind w:left="15408" w:hanging="1800"/>
      </w:pPr>
      <w:rPr>
        <w:rFonts w:hint="default"/>
      </w:rPr>
    </w:lvl>
  </w:abstractNum>
  <w:abstractNum w:abstractNumId="14">
    <w:nsid w:val="6E02017F"/>
    <w:multiLevelType w:val="hybridMultilevel"/>
    <w:tmpl w:val="F912CB9E"/>
    <w:lvl w:ilvl="0" w:tplc="8C74D154">
      <w:start w:val="3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13"/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1"/>
  </w:num>
  <w:num w:numId="13">
    <w:abstractNumId w:val="4"/>
  </w:num>
  <w:num w:numId="14">
    <w:abstractNumId w:val="11"/>
  </w:num>
  <w:num w:numId="15">
    <w:abstractNumId w:val="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Duplicates DB|WIPONew|PreTradBeta"/>
    <w:docVar w:name="TermBaseURL" w:val="empty"/>
    <w:docVar w:name="TextBases" w:val="Treaties\Model Laws|Treaties\Other Laws and Agreements|Treaties\WIPO-administered|Trademarks\Meetings|Trademarks\Other|Trademarks\Publications|Patents\Meetings|Patents\Other|Patents\Publications|Glossaries\EN-FR|Copyright\Meetings|Copyright\Other|Copyright\Publications|Budget and Finance\Meetings|Budget and Finance\Other|Budget and Finance\Publications|Administrative\Meetings|Administrative\Other|Administrative\Publications|IP in General\Academy|IP in General\Arbitration and Mediation|IP in General\Meetings|IP in General\Other|IP in General\Press Room|IP in General\Publications|UPOV\Meetings|UPOV\Other|UPOV\Publications|UPOV\Technical Guidelines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3171DB"/>
    <w:rsid w:val="00002C66"/>
    <w:rsid w:val="0001044D"/>
    <w:rsid w:val="00051B77"/>
    <w:rsid w:val="0006270A"/>
    <w:rsid w:val="00070733"/>
    <w:rsid w:val="00072228"/>
    <w:rsid w:val="000736B5"/>
    <w:rsid w:val="000964C0"/>
    <w:rsid w:val="000A3680"/>
    <w:rsid w:val="000B05EE"/>
    <w:rsid w:val="000B4590"/>
    <w:rsid w:val="000B6EAC"/>
    <w:rsid w:val="000C2827"/>
    <w:rsid w:val="000C5E8D"/>
    <w:rsid w:val="000D0870"/>
    <w:rsid w:val="000D25FA"/>
    <w:rsid w:val="000D2EA9"/>
    <w:rsid w:val="000E5797"/>
    <w:rsid w:val="000E779B"/>
    <w:rsid w:val="000F5E56"/>
    <w:rsid w:val="000F655C"/>
    <w:rsid w:val="000F768F"/>
    <w:rsid w:val="000F7BCE"/>
    <w:rsid w:val="00103AFE"/>
    <w:rsid w:val="00117D3D"/>
    <w:rsid w:val="00121A1E"/>
    <w:rsid w:val="00137DDC"/>
    <w:rsid w:val="00142360"/>
    <w:rsid w:val="00145B81"/>
    <w:rsid w:val="0016000F"/>
    <w:rsid w:val="00160BB4"/>
    <w:rsid w:val="0016424D"/>
    <w:rsid w:val="00167FF5"/>
    <w:rsid w:val="001703D8"/>
    <w:rsid w:val="00170495"/>
    <w:rsid w:val="00174170"/>
    <w:rsid w:val="0018211C"/>
    <w:rsid w:val="001866EF"/>
    <w:rsid w:val="00187647"/>
    <w:rsid w:val="001A031E"/>
    <w:rsid w:val="001A23AF"/>
    <w:rsid w:val="001A5F85"/>
    <w:rsid w:val="001B0DF8"/>
    <w:rsid w:val="001E3C47"/>
    <w:rsid w:val="001F0F84"/>
    <w:rsid w:val="001F1DD6"/>
    <w:rsid w:val="001F5765"/>
    <w:rsid w:val="00207FE2"/>
    <w:rsid w:val="00213FEA"/>
    <w:rsid w:val="00220243"/>
    <w:rsid w:val="00231AA3"/>
    <w:rsid w:val="00231EB9"/>
    <w:rsid w:val="002356E2"/>
    <w:rsid w:val="002445FB"/>
    <w:rsid w:val="0024658B"/>
    <w:rsid w:val="0026637D"/>
    <w:rsid w:val="00273072"/>
    <w:rsid w:val="00283289"/>
    <w:rsid w:val="00294534"/>
    <w:rsid w:val="002A3FDA"/>
    <w:rsid w:val="002B1141"/>
    <w:rsid w:val="002B43C6"/>
    <w:rsid w:val="002B4C68"/>
    <w:rsid w:val="002B54BB"/>
    <w:rsid w:val="002B7CF6"/>
    <w:rsid w:val="002C6075"/>
    <w:rsid w:val="002E1168"/>
    <w:rsid w:val="002E7D6B"/>
    <w:rsid w:val="002F2890"/>
    <w:rsid w:val="00314DC2"/>
    <w:rsid w:val="003171DB"/>
    <w:rsid w:val="003205E2"/>
    <w:rsid w:val="00320B66"/>
    <w:rsid w:val="00327A74"/>
    <w:rsid w:val="003344AC"/>
    <w:rsid w:val="00334ED2"/>
    <w:rsid w:val="003403F0"/>
    <w:rsid w:val="003405D7"/>
    <w:rsid w:val="00344663"/>
    <w:rsid w:val="00360420"/>
    <w:rsid w:val="00375EDD"/>
    <w:rsid w:val="00376DE3"/>
    <w:rsid w:val="00377F00"/>
    <w:rsid w:val="00382B6F"/>
    <w:rsid w:val="00393EE0"/>
    <w:rsid w:val="003A7EA1"/>
    <w:rsid w:val="003B3EC4"/>
    <w:rsid w:val="003C334B"/>
    <w:rsid w:val="003D04FD"/>
    <w:rsid w:val="003D5617"/>
    <w:rsid w:val="003E5136"/>
    <w:rsid w:val="003E7B13"/>
    <w:rsid w:val="003F0C74"/>
    <w:rsid w:val="00406D4A"/>
    <w:rsid w:val="0043335D"/>
    <w:rsid w:val="0044211F"/>
    <w:rsid w:val="00444169"/>
    <w:rsid w:val="004509ED"/>
    <w:rsid w:val="00454680"/>
    <w:rsid w:val="00460993"/>
    <w:rsid w:val="00471B2E"/>
    <w:rsid w:val="00487D08"/>
    <w:rsid w:val="00497B11"/>
    <w:rsid w:val="004D6F2D"/>
    <w:rsid w:val="004E42EE"/>
    <w:rsid w:val="004E7EAA"/>
    <w:rsid w:val="005027BB"/>
    <w:rsid w:val="005136BA"/>
    <w:rsid w:val="00521C6C"/>
    <w:rsid w:val="00532DD1"/>
    <w:rsid w:val="00536619"/>
    <w:rsid w:val="00545392"/>
    <w:rsid w:val="0055046A"/>
    <w:rsid w:val="005534CA"/>
    <w:rsid w:val="005627C2"/>
    <w:rsid w:val="005667FD"/>
    <w:rsid w:val="005670DF"/>
    <w:rsid w:val="00582B32"/>
    <w:rsid w:val="00583C93"/>
    <w:rsid w:val="005856EA"/>
    <w:rsid w:val="005935E2"/>
    <w:rsid w:val="00595A96"/>
    <w:rsid w:val="00597651"/>
    <w:rsid w:val="005A0EFE"/>
    <w:rsid w:val="005A7FB4"/>
    <w:rsid w:val="005B1597"/>
    <w:rsid w:val="005B3021"/>
    <w:rsid w:val="005B320B"/>
    <w:rsid w:val="005C201B"/>
    <w:rsid w:val="005C656D"/>
    <w:rsid w:val="005D5B71"/>
    <w:rsid w:val="005D7FBB"/>
    <w:rsid w:val="0060453C"/>
    <w:rsid w:val="00633629"/>
    <w:rsid w:val="00645ECF"/>
    <w:rsid w:val="0068152E"/>
    <w:rsid w:val="00684B37"/>
    <w:rsid w:val="00695F1F"/>
    <w:rsid w:val="006978E4"/>
    <w:rsid w:val="006A46EE"/>
    <w:rsid w:val="006B7BEF"/>
    <w:rsid w:val="006C793C"/>
    <w:rsid w:val="006E7745"/>
    <w:rsid w:val="006F4A70"/>
    <w:rsid w:val="006F5B51"/>
    <w:rsid w:val="007015C6"/>
    <w:rsid w:val="00702D8B"/>
    <w:rsid w:val="007077F5"/>
    <w:rsid w:val="00712B23"/>
    <w:rsid w:val="00715D12"/>
    <w:rsid w:val="007313A8"/>
    <w:rsid w:val="007542DF"/>
    <w:rsid w:val="00756DF3"/>
    <w:rsid w:val="007A122E"/>
    <w:rsid w:val="007A5F5B"/>
    <w:rsid w:val="007A7A45"/>
    <w:rsid w:val="007B5CAC"/>
    <w:rsid w:val="007C7289"/>
    <w:rsid w:val="007E4AAD"/>
    <w:rsid w:val="007F099A"/>
    <w:rsid w:val="007F0EFA"/>
    <w:rsid w:val="008158BB"/>
    <w:rsid w:val="00817502"/>
    <w:rsid w:val="00824598"/>
    <w:rsid w:val="00830E4D"/>
    <w:rsid w:val="0083637F"/>
    <w:rsid w:val="00837068"/>
    <w:rsid w:val="0085149F"/>
    <w:rsid w:val="00862712"/>
    <w:rsid w:val="008659B6"/>
    <w:rsid w:val="00872074"/>
    <w:rsid w:val="00872892"/>
    <w:rsid w:val="00874B0D"/>
    <w:rsid w:val="00882217"/>
    <w:rsid w:val="008831E8"/>
    <w:rsid w:val="00896F02"/>
    <w:rsid w:val="008A3F67"/>
    <w:rsid w:val="008B6E93"/>
    <w:rsid w:val="008B7B9D"/>
    <w:rsid w:val="008C5232"/>
    <w:rsid w:val="008C57D2"/>
    <w:rsid w:val="008D6AEB"/>
    <w:rsid w:val="008E2245"/>
    <w:rsid w:val="008E226D"/>
    <w:rsid w:val="008E592E"/>
    <w:rsid w:val="008F6BCF"/>
    <w:rsid w:val="008F768D"/>
    <w:rsid w:val="0090291C"/>
    <w:rsid w:val="009679AD"/>
    <w:rsid w:val="00992945"/>
    <w:rsid w:val="009A0CAE"/>
    <w:rsid w:val="009B3126"/>
    <w:rsid w:val="009C216E"/>
    <w:rsid w:val="009F4DA6"/>
    <w:rsid w:val="009F5EDC"/>
    <w:rsid w:val="00A011E6"/>
    <w:rsid w:val="00A04BA1"/>
    <w:rsid w:val="00A05190"/>
    <w:rsid w:val="00A110D2"/>
    <w:rsid w:val="00A16459"/>
    <w:rsid w:val="00A252FA"/>
    <w:rsid w:val="00A326CA"/>
    <w:rsid w:val="00A327B2"/>
    <w:rsid w:val="00A5423E"/>
    <w:rsid w:val="00A55AA5"/>
    <w:rsid w:val="00A66512"/>
    <w:rsid w:val="00A73A9D"/>
    <w:rsid w:val="00A9100A"/>
    <w:rsid w:val="00A953E1"/>
    <w:rsid w:val="00AC16D5"/>
    <w:rsid w:val="00AC317F"/>
    <w:rsid w:val="00AD293D"/>
    <w:rsid w:val="00AD6165"/>
    <w:rsid w:val="00AE7B9E"/>
    <w:rsid w:val="00B048AB"/>
    <w:rsid w:val="00B1624A"/>
    <w:rsid w:val="00B20FF9"/>
    <w:rsid w:val="00B26DE4"/>
    <w:rsid w:val="00B3180B"/>
    <w:rsid w:val="00B319A6"/>
    <w:rsid w:val="00B3384D"/>
    <w:rsid w:val="00B37283"/>
    <w:rsid w:val="00B42227"/>
    <w:rsid w:val="00B43B35"/>
    <w:rsid w:val="00B44CD4"/>
    <w:rsid w:val="00B51CB8"/>
    <w:rsid w:val="00B527C9"/>
    <w:rsid w:val="00B717E1"/>
    <w:rsid w:val="00B73162"/>
    <w:rsid w:val="00B74A7B"/>
    <w:rsid w:val="00B81291"/>
    <w:rsid w:val="00B85D9F"/>
    <w:rsid w:val="00B8798B"/>
    <w:rsid w:val="00B97437"/>
    <w:rsid w:val="00BA7277"/>
    <w:rsid w:val="00BA7AFF"/>
    <w:rsid w:val="00BB4E96"/>
    <w:rsid w:val="00BD1006"/>
    <w:rsid w:val="00BD3ADD"/>
    <w:rsid w:val="00BD71D8"/>
    <w:rsid w:val="00BE3269"/>
    <w:rsid w:val="00BF0F81"/>
    <w:rsid w:val="00BF7A41"/>
    <w:rsid w:val="00C04F49"/>
    <w:rsid w:val="00C05E25"/>
    <w:rsid w:val="00C1291E"/>
    <w:rsid w:val="00C14624"/>
    <w:rsid w:val="00C149E3"/>
    <w:rsid w:val="00C2028C"/>
    <w:rsid w:val="00C3724F"/>
    <w:rsid w:val="00C41007"/>
    <w:rsid w:val="00C411B3"/>
    <w:rsid w:val="00C43490"/>
    <w:rsid w:val="00C44E5A"/>
    <w:rsid w:val="00C56728"/>
    <w:rsid w:val="00C66FA3"/>
    <w:rsid w:val="00C72E9B"/>
    <w:rsid w:val="00C73510"/>
    <w:rsid w:val="00C846BC"/>
    <w:rsid w:val="00C90726"/>
    <w:rsid w:val="00C93562"/>
    <w:rsid w:val="00C9723C"/>
    <w:rsid w:val="00CB011F"/>
    <w:rsid w:val="00CB2DF7"/>
    <w:rsid w:val="00CC659E"/>
    <w:rsid w:val="00CD4221"/>
    <w:rsid w:val="00CF00A8"/>
    <w:rsid w:val="00D17A8C"/>
    <w:rsid w:val="00D213DB"/>
    <w:rsid w:val="00D250F2"/>
    <w:rsid w:val="00D376CB"/>
    <w:rsid w:val="00D414E7"/>
    <w:rsid w:val="00D52FBE"/>
    <w:rsid w:val="00D540A8"/>
    <w:rsid w:val="00D6150D"/>
    <w:rsid w:val="00D61C3E"/>
    <w:rsid w:val="00D73528"/>
    <w:rsid w:val="00D74859"/>
    <w:rsid w:val="00D74C66"/>
    <w:rsid w:val="00D74EF7"/>
    <w:rsid w:val="00D7625B"/>
    <w:rsid w:val="00D83637"/>
    <w:rsid w:val="00D872E7"/>
    <w:rsid w:val="00D9345A"/>
    <w:rsid w:val="00DA0453"/>
    <w:rsid w:val="00DB60CA"/>
    <w:rsid w:val="00DC6B23"/>
    <w:rsid w:val="00DC6FC7"/>
    <w:rsid w:val="00DD4C78"/>
    <w:rsid w:val="00DE1564"/>
    <w:rsid w:val="00DE1EBE"/>
    <w:rsid w:val="00DE6474"/>
    <w:rsid w:val="00DE7681"/>
    <w:rsid w:val="00E00C1D"/>
    <w:rsid w:val="00E05682"/>
    <w:rsid w:val="00E43EB6"/>
    <w:rsid w:val="00E5122F"/>
    <w:rsid w:val="00E56680"/>
    <w:rsid w:val="00E747A5"/>
    <w:rsid w:val="00E80C75"/>
    <w:rsid w:val="00E95787"/>
    <w:rsid w:val="00EA7061"/>
    <w:rsid w:val="00EB0E89"/>
    <w:rsid w:val="00EB6263"/>
    <w:rsid w:val="00EC235E"/>
    <w:rsid w:val="00EC6731"/>
    <w:rsid w:val="00EE6280"/>
    <w:rsid w:val="00EF6802"/>
    <w:rsid w:val="00F0045A"/>
    <w:rsid w:val="00F03015"/>
    <w:rsid w:val="00F1693C"/>
    <w:rsid w:val="00F17E05"/>
    <w:rsid w:val="00F20445"/>
    <w:rsid w:val="00F229DF"/>
    <w:rsid w:val="00F2611B"/>
    <w:rsid w:val="00F27BC1"/>
    <w:rsid w:val="00F41296"/>
    <w:rsid w:val="00F5111C"/>
    <w:rsid w:val="00F5236D"/>
    <w:rsid w:val="00F5575D"/>
    <w:rsid w:val="00F75AF9"/>
    <w:rsid w:val="00F808E7"/>
    <w:rsid w:val="00FB2014"/>
    <w:rsid w:val="00FB5F6D"/>
    <w:rsid w:val="00FC6D7F"/>
    <w:rsid w:val="00FD5B60"/>
    <w:rsid w:val="00FE5D2D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A110D2"/>
    <w:rPr>
      <w:color w:val="0000FF"/>
      <w:u w:val="single"/>
    </w:rPr>
  </w:style>
  <w:style w:type="paragraph" w:customStyle="1" w:styleId="Char">
    <w:name w:val="Char 字元 字元"/>
    <w:basedOn w:val="Normal"/>
    <w:rsid w:val="00645ECF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8F768D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al"/>
    <w:rsid w:val="00A04BA1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paragraph" w:styleId="DocumentMap">
    <w:name w:val="Document Map"/>
    <w:basedOn w:val="Normal"/>
    <w:semiHidden/>
    <w:rsid w:val="00B37283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3405D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405D7"/>
    <w:rPr>
      <w:b/>
      <w:bCs/>
      <w:sz w:val="20"/>
    </w:rPr>
  </w:style>
  <w:style w:type="character" w:customStyle="1" w:styleId="tw4winMark">
    <w:name w:val="tw4winMark"/>
    <w:basedOn w:val="DefaultParagraphFont"/>
    <w:rsid w:val="00FD5B60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basedOn w:val="DefaultParagraphFont"/>
    <w:link w:val="Header"/>
    <w:uiPriority w:val="99"/>
    <w:rsid w:val="00051B77"/>
    <w:rPr>
      <w:rFonts w:ascii="Arial" w:eastAsia="SimSun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707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link w:val="HeaderChar"/>
    <w:uiPriority w:val="99"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A110D2"/>
    <w:rPr>
      <w:color w:val="0000FF"/>
      <w:u w:val="single"/>
    </w:rPr>
  </w:style>
  <w:style w:type="paragraph" w:customStyle="1" w:styleId="Char">
    <w:name w:val="Char 字元 字元"/>
    <w:basedOn w:val="Normal"/>
    <w:rsid w:val="00645ECF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8F768D"/>
    <w:rPr>
      <w:rFonts w:ascii="Tahoma" w:hAnsi="Tahoma" w:cs="Tahoma"/>
      <w:sz w:val="16"/>
      <w:szCs w:val="16"/>
    </w:rPr>
  </w:style>
  <w:style w:type="paragraph" w:customStyle="1" w:styleId="MainText">
    <w:name w:val="Main Text"/>
    <w:basedOn w:val="Normal"/>
    <w:rsid w:val="00A04BA1"/>
    <w:pPr>
      <w:spacing w:after="120" w:line="260" w:lineRule="atLeast"/>
      <w:ind w:left="1531"/>
      <w:contextualSpacing/>
    </w:pPr>
    <w:rPr>
      <w:rFonts w:eastAsia="Times New Roman" w:cs="Times New Roman"/>
      <w:sz w:val="20"/>
      <w:lang w:eastAsia="en-US"/>
    </w:rPr>
  </w:style>
  <w:style w:type="paragraph" w:styleId="DocumentMap">
    <w:name w:val="Document Map"/>
    <w:basedOn w:val="Normal"/>
    <w:semiHidden/>
    <w:rsid w:val="00B37283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3405D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405D7"/>
    <w:rPr>
      <w:b/>
      <w:bCs/>
      <w:sz w:val="20"/>
    </w:rPr>
  </w:style>
  <w:style w:type="character" w:customStyle="1" w:styleId="tw4winMark">
    <w:name w:val="tw4winMark"/>
    <w:basedOn w:val="DefaultParagraphFont"/>
    <w:rsid w:val="00FD5B60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basedOn w:val="DefaultParagraphFont"/>
    <w:link w:val="Header"/>
    <w:uiPriority w:val="99"/>
    <w:rsid w:val="00051B77"/>
    <w:rPr>
      <w:rFonts w:ascii="Arial" w:eastAsia="SimSun" w:hAnsi="Arial" w:cs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707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wipo.int/madrid/fr/servic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ipo.int/mgs/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69D8-8FFA-4FDF-BFF9-E31073368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78563-55D7-458F-A4B0-23EB57BB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3586</CharactersWithSpaces>
  <SharedDoc>false</SharedDoc>
  <HLinks>
    <vt:vector size="12" baseType="variant">
      <vt:variant>
        <vt:i4>8192103</vt:i4>
      </vt:variant>
      <vt:variant>
        <vt:i4>3</vt:i4>
      </vt:variant>
      <vt:variant>
        <vt:i4>0</vt:i4>
      </vt:variant>
      <vt:variant>
        <vt:i4>5</vt:i4>
      </vt:variant>
      <vt:variant>
        <vt:lpwstr>http://www.wipo.int/madrid/en/services/</vt:lpwstr>
      </vt:variant>
      <vt:variant>
        <vt:lpwstr/>
      </vt:variant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http://www.wipo.int/mgs/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</dc:creator>
  <cp:keywords>DB/cp</cp:keywords>
  <cp:lastModifiedBy>COUTANTIC Sylvie</cp:lastModifiedBy>
  <cp:revision>2</cp:revision>
  <cp:lastPrinted>2014-06-19T09:15:00Z</cp:lastPrinted>
  <dcterms:created xsi:type="dcterms:W3CDTF">2014-06-26T14:39:00Z</dcterms:created>
  <dcterms:modified xsi:type="dcterms:W3CDTF">2014-06-26T14:39:00Z</dcterms:modified>
</cp:coreProperties>
</file>