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BD2333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BD2333">
              <w:rPr>
                <w:rFonts w:ascii="Arial Black" w:hAnsi="Arial Black"/>
                <w:color w:val="000000"/>
                <w:sz w:val="15"/>
                <w:lang w:val="es-ES_tradnl"/>
              </w:rPr>
              <w:t>10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23A7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F81F77" w:rsidRDefault="00F81F77" w:rsidP="00F81F77">
      <w:pPr>
        <w:rPr>
          <w:b/>
          <w:bCs/>
          <w:sz w:val="24"/>
          <w:szCs w:val="24"/>
          <w:lang w:val="es-ES"/>
        </w:rPr>
      </w:pPr>
      <w:r w:rsidRPr="00F81F77">
        <w:rPr>
          <w:b/>
          <w:bCs/>
          <w:sz w:val="24"/>
          <w:szCs w:val="24"/>
          <w:lang w:val="es-ES"/>
        </w:rPr>
        <w:t>Notificación efectuada en virtud de la Regla 20</w:t>
      </w:r>
      <w:r w:rsidRPr="00F81F77">
        <w:rPr>
          <w:b/>
          <w:bCs/>
          <w:i/>
          <w:sz w:val="24"/>
          <w:szCs w:val="24"/>
          <w:lang w:val="es-ES"/>
        </w:rPr>
        <w:t>bis</w:t>
      </w:r>
      <w:r w:rsidRPr="00F81F77">
        <w:rPr>
          <w:b/>
          <w:bCs/>
          <w:sz w:val="24"/>
          <w:szCs w:val="24"/>
          <w:lang w:val="es-ES"/>
        </w:rPr>
        <w:t xml:space="preserve">.6)b) del Reglamento Común del Arreglo de Madrid relativo al Registro Internacional de Marcas y del Protocolo concerniente a ese Arreglo: </w:t>
      </w:r>
      <w:r>
        <w:rPr>
          <w:b/>
          <w:bCs/>
          <w:sz w:val="24"/>
          <w:szCs w:val="24"/>
          <w:lang w:val="es-ES"/>
        </w:rPr>
        <w:t>d</w:t>
      </w:r>
      <w:r w:rsidRPr="00F81F77">
        <w:rPr>
          <w:b/>
          <w:bCs/>
          <w:sz w:val="24"/>
          <w:szCs w:val="24"/>
          <w:lang w:val="es-ES"/>
        </w:rPr>
        <w:t xml:space="preserve">eclaración que la inscripción de licencias en el Registro Internacional no surte efectos en </w:t>
      </w:r>
      <w:r w:rsidR="00CB7D56">
        <w:rPr>
          <w:b/>
          <w:bCs/>
          <w:sz w:val="24"/>
          <w:szCs w:val="24"/>
          <w:lang w:val="es-ES"/>
        </w:rPr>
        <w:t xml:space="preserve">el </w:t>
      </w:r>
      <w:r w:rsidRPr="00F81F77">
        <w:rPr>
          <w:b/>
          <w:bCs/>
          <w:sz w:val="24"/>
          <w:szCs w:val="24"/>
          <w:lang w:val="es-ES"/>
        </w:rPr>
        <w:t>Afganistán</w:t>
      </w:r>
    </w:p>
    <w:p w:rsidR="00F81F77" w:rsidRPr="00F81F77" w:rsidRDefault="00F81F77" w:rsidP="00F81F77">
      <w:pPr>
        <w:rPr>
          <w:b/>
          <w:bCs/>
          <w:sz w:val="24"/>
          <w:szCs w:val="24"/>
          <w:lang w:val="es-ES"/>
        </w:rPr>
      </w:pPr>
    </w:p>
    <w:p w:rsidR="00F81F77" w:rsidRPr="00F81F77" w:rsidRDefault="00F81F77" w:rsidP="00F81F77">
      <w:pPr>
        <w:pStyle w:val="ONUMFS"/>
        <w:numPr>
          <w:ilvl w:val="0"/>
          <w:numId w:val="9"/>
        </w:numPr>
        <w:spacing w:after="0"/>
        <w:rPr>
          <w:szCs w:val="22"/>
          <w:lang w:val="es-ES"/>
        </w:rPr>
      </w:pPr>
      <w:r w:rsidRPr="00F81F77">
        <w:rPr>
          <w:szCs w:val="22"/>
          <w:lang w:val="es-ES"/>
        </w:rPr>
        <w:t>Conforme a lo dispuesto en la Regla 20</w:t>
      </w:r>
      <w:r w:rsidRPr="00F81F77">
        <w:rPr>
          <w:i/>
          <w:szCs w:val="22"/>
          <w:lang w:val="es-ES"/>
        </w:rPr>
        <w:t>bis</w:t>
      </w:r>
      <w:r w:rsidRPr="00F81F77">
        <w:rPr>
          <w:szCs w:val="22"/>
          <w:lang w:val="es-ES"/>
        </w:rPr>
        <w:t xml:space="preserve">.6)b) del Reglamento Común del Arreglo de Madrid relativo al Registro Internacional de Marcas y del Protocolo </w:t>
      </w:r>
      <w:r w:rsidR="00CB7D56" w:rsidRPr="00F81F77">
        <w:rPr>
          <w:szCs w:val="22"/>
          <w:lang w:val="es-ES"/>
        </w:rPr>
        <w:t xml:space="preserve">concerniente </w:t>
      </w:r>
      <w:r w:rsidRPr="00F81F77">
        <w:rPr>
          <w:szCs w:val="22"/>
          <w:lang w:val="es-ES"/>
        </w:rPr>
        <w:t>a ese Arreglo, el Gobierno de</w:t>
      </w:r>
      <w:r w:rsidR="00CB7D56">
        <w:rPr>
          <w:szCs w:val="22"/>
          <w:lang w:val="es-ES"/>
        </w:rPr>
        <w:t>l</w:t>
      </w:r>
      <w:r w:rsidRPr="00F81F77">
        <w:rPr>
          <w:szCs w:val="22"/>
          <w:lang w:val="es-ES"/>
        </w:rPr>
        <w:t xml:space="preserve"> </w:t>
      </w:r>
      <w:r w:rsidRPr="00F81F77">
        <w:rPr>
          <w:rFonts w:eastAsia="Times New Roman"/>
          <w:szCs w:val="22"/>
          <w:lang w:val="es-ES" w:eastAsia="en-US"/>
        </w:rPr>
        <w:t xml:space="preserve">Afganistán </w:t>
      </w:r>
      <w:r w:rsidRPr="00F81F77">
        <w:rPr>
          <w:szCs w:val="22"/>
          <w:lang w:val="es-ES"/>
        </w:rPr>
        <w:t>ha declarado que la inscripción de licencias en el Registro Internacional no surte efectos en</w:t>
      </w:r>
      <w:r w:rsidR="00CB7D56">
        <w:rPr>
          <w:szCs w:val="22"/>
          <w:lang w:val="es-ES"/>
        </w:rPr>
        <w:t xml:space="preserve"> el</w:t>
      </w:r>
      <w:r w:rsidRPr="00F81F77">
        <w:rPr>
          <w:szCs w:val="22"/>
          <w:lang w:val="es-ES"/>
        </w:rPr>
        <w:t xml:space="preserve"> </w:t>
      </w:r>
      <w:r w:rsidRPr="00F81F77">
        <w:rPr>
          <w:rFonts w:eastAsia="Times New Roman"/>
          <w:szCs w:val="22"/>
          <w:lang w:val="es-ES" w:eastAsia="en-US"/>
        </w:rPr>
        <w:t>Afganistán</w:t>
      </w:r>
      <w:r w:rsidRPr="00F81F77">
        <w:rPr>
          <w:szCs w:val="22"/>
          <w:lang w:val="es-ES"/>
        </w:rPr>
        <w:t xml:space="preserve">. </w:t>
      </w:r>
    </w:p>
    <w:p w:rsidR="00F81F77" w:rsidRPr="00F81F77" w:rsidRDefault="00F81F77" w:rsidP="00F81F77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F81F77" w:rsidRPr="00F81F77" w:rsidRDefault="00F81F77" w:rsidP="00F81F77">
      <w:pPr>
        <w:pStyle w:val="ONUMFS"/>
        <w:numPr>
          <w:ilvl w:val="0"/>
          <w:numId w:val="9"/>
        </w:numPr>
        <w:spacing w:after="0"/>
        <w:rPr>
          <w:lang w:val="es-ES"/>
        </w:rPr>
      </w:pPr>
      <w:r w:rsidRPr="00F81F77">
        <w:rPr>
          <w:lang w:val="es-ES"/>
        </w:rPr>
        <w:t xml:space="preserve">Por consiguiente, una licencia relativa </w:t>
      </w:r>
      <w:r>
        <w:rPr>
          <w:lang w:val="es-ES"/>
        </w:rPr>
        <w:t xml:space="preserve">a una marca que figura en un </w:t>
      </w:r>
      <w:r w:rsidRPr="00F81F77">
        <w:rPr>
          <w:lang w:val="es-ES"/>
        </w:rPr>
        <w:t xml:space="preserve">registro internacional </w:t>
      </w:r>
      <w:r w:rsidR="00B31788">
        <w:rPr>
          <w:lang w:val="es-ES"/>
        </w:rPr>
        <w:t>en el que</w:t>
      </w:r>
      <w:r>
        <w:rPr>
          <w:lang w:val="es-ES"/>
        </w:rPr>
        <w:t xml:space="preserve"> </w:t>
      </w:r>
      <w:r w:rsidR="00CB7D56">
        <w:rPr>
          <w:rFonts w:eastAsia="Times New Roman"/>
          <w:szCs w:val="22"/>
          <w:lang w:val="es-ES" w:eastAsia="en-US"/>
        </w:rPr>
        <w:t xml:space="preserve">el </w:t>
      </w:r>
      <w:r w:rsidRPr="00F81F77">
        <w:rPr>
          <w:rFonts w:eastAsia="Times New Roman"/>
          <w:szCs w:val="22"/>
          <w:lang w:val="es-ES" w:eastAsia="en-US"/>
        </w:rPr>
        <w:t>Afganistán</w:t>
      </w:r>
      <w:r w:rsidR="00B31788">
        <w:rPr>
          <w:rFonts w:eastAsia="Times New Roman"/>
          <w:szCs w:val="22"/>
          <w:lang w:val="es-ES" w:eastAsia="en-US"/>
        </w:rPr>
        <w:t xml:space="preserve"> haya sido designado</w:t>
      </w:r>
      <w:r w:rsidRPr="00F81F77">
        <w:rPr>
          <w:lang w:val="es-ES"/>
        </w:rPr>
        <w:t xml:space="preserve"> debe</w:t>
      </w:r>
      <w:r w:rsidR="00B31788">
        <w:rPr>
          <w:lang w:val="es-ES"/>
        </w:rPr>
        <w:t>rá</w:t>
      </w:r>
      <w:r w:rsidRPr="00F81F77">
        <w:rPr>
          <w:lang w:val="es-ES"/>
        </w:rPr>
        <w:t>, para surtir efectos en esa Parte Contratante, ser inscrita en el Registro nacional de la Oficina de</w:t>
      </w:r>
      <w:r w:rsidR="00CB7D56">
        <w:rPr>
          <w:lang w:val="es-ES"/>
        </w:rPr>
        <w:t>l</w:t>
      </w:r>
      <w:r w:rsidRPr="00F81F77">
        <w:rPr>
          <w:lang w:val="es-ES"/>
        </w:rPr>
        <w:t xml:space="preserve"> </w:t>
      </w:r>
      <w:r w:rsidRPr="00F81F77">
        <w:rPr>
          <w:rFonts w:eastAsia="Times New Roman"/>
          <w:szCs w:val="22"/>
          <w:lang w:val="es-ES" w:eastAsia="en-US"/>
        </w:rPr>
        <w:t>Afganistán</w:t>
      </w:r>
      <w:r w:rsidRPr="00F81F77">
        <w:rPr>
          <w:lang w:val="es-ES"/>
        </w:rPr>
        <w:t>.  Las formalidades para dicha inscripción deberán ser cumplidas directamente ante la Oficina de</w:t>
      </w:r>
      <w:r w:rsidR="00CB7D56">
        <w:rPr>
          <w:lang w:val="es-ES"/>
        </w:rPr>
        <w:t>l</w:t>
      </w:r>
      <w:r w:rsidRPr="00F81F77">
        <w:rPr>
          <w:lang w:val="es-ES"/>
        </w:rPr>
        <w:t xml:space="preserve"> </w:t>
      </w:r>
      <w:r w:rsidRPr="00F81F77">
        <w:rPr>
          <w:rFonts w:eastAsia="Times New Roman"/>
          <w:szCs w:val="22"/>
          <w:lang w:val="es-ES" w:eastAsia="en-US"/>
        </w:rPr>
        <w:t>Afganistán</w:t>
      </w:r>
      <w:r w:rsidRPr="00F81F77">
        <w:rPr>
          <w:lang w:val="es-ES"/>
        </w:rPr>
        <w:t xml:space="preserve">, </w:t>
      </w:r>
      <w:r w:rsidR="00B31788">
        <w:rPr>
          <w:lang w:val="es-ES"/>
        </w:rPr>
        <w:t>según</w:t>
      </w:r>
      <w:r w:rsidRPr="00F81F77">
        <w:rPr>
          <w:lang w:val="es-ES"/>
        </w:rPr>
        <w:t xml:space="preserve"> las condiciones previstas </w:t>
      </w:r>
      <w:r w:rsidR="00B31788">
        <w:rPr>
          <w:lang w:val="es-ES"/>
        </w:rPr>
        <w:t>en</w:t>
      </w:r>
      <w:r w:rsidRPr="00F81F77">
        <w:rPr>
          <w:lang w:val="es-ES"/>
        </w:rPr>
        <w:t xml:space="preserve"> la legislación de esta Parte Contratante.</w:t>
      </w:r>
    </w:p>
    <w:p w:rsidR="00F81F77" w:rsidRPr="00F81F77" w:rsidRDefault="00F81F77" w:rsidP="00F81F77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F81F77" w:rsidRPr="00F81F77" w:rsidRDefault="00F81F77" w:rsidP="00F81F77">
      <w:pPr>
        <w:pStyle w:val="ONUMFS"/>
        <w:numPr>
          <w:ilvl w:val="0"/>
          <w:numId w:val="9"/>
        </w:numPr>
        <w:spacing w:after="0"/>
        <w:rPr>
          <w:lang w:val="es-ES"/>
        </w:rPr>
      </w:pPr>
      <w:r w:rsidRPr="00F81F77">
        <w:rPr>
          <w:lang w:val="es-ES"/>
        </w:rPr>
        <w:t>La notificación efectuada por el Gobierno de</w:t>
      </w:r>
      <w:r w:rsidR="00CB7D56">
        <w:rPr>
          <w:lang w:val="es-ES"/>
        </w:rPr>
        <w:t>l</w:t>
      </w:r>
      <w:r w:rsidRPr="00F81F77">
        <w:rPr>
          <w:lang w:val="es-ES"/>
        </w:rPr>
        <w:t xml:space="preserve"> </w:t>
      </w:r>
      <w:r w:rsidRPr="00F81F77">
        <w:rPr>
          <w:rFonts w:eastAsia="Times New Roman"/>
          <w:szCs w:val="22"/>
          <w:lang w:val="es-ES" w:eastAsia="en-US"/>
        </w:rPr>
        <w:t>Afganistán</w:t>
      </w:r>
      <w:r w:rsidRPr="00F81F77">
        <w:rPr>
          <w:lang w:val="es-ES"/>
        </w:rPr>
        <w:t xml:space="preserve"> en virtud de la </w:t>
      </w:r>
      <w:r w:rsidR="00CB7D56" w:rsidRPr="00F81F77">
        <w:rPr>
          <w:lang w:val="es-ES"/>
        </w:rPr>
        <w:t xml:space="preserve">regla </w:t>
      </w:r>
      <w:r w:rsidR="00E74A51">
        <w:rPr>
          <w:lang w:val="es-ES"/>
        </w:rPr>
        <w:t xml:space="preserve">mencionada anteriormente </w:t>
      </w:r>
      <w:r w:rsidRPr="00F81F77">
        <w:rPr>
          <w:lang w:val="es-ES"/>
        </w:rPr>
        <w:t>entró en vigor en la fecha de la entrada en vigor del Protocolo de Madrid con respecto a</w:t>
      </w:r>
      <w:r w:rsidR="00CB7D56">
        <w:rPr>
          <w:lang w:val="es-ES"/>
        </w:rPr>
        <w:t>l</w:t>
      </w:r>
      <w:r w:rsidRPr="00F81F77">
        <w:rPr>
          <w:lang w:val="es-ES"/>
        </w:rPr>
        <w:t xml:space="preserve"> </w:t>
      </w:r>
      <w:r w:rsidR="00E74A51" w:rsidRPr="00F81F77">
        <w:rPr>
          <w:rFonts w:eastAsia="Times New Roman"/>
          <w:szCs w:val="22"/>
          <w:lang w:val="es-ES" w:eastAsia="en-US"/>
        </w:rPr>
        <w:t>Afganistán</w:t>
      </w:r>
      <w:r w:rsidRPr="00F81F77">
        <w:rPr>
          <w:lang w:val="es-ES"/>
        </w:rPr>
        <w:t xml:space="preserve">, a saber, el </w:t>
      </w:r>
      <w:r w:rsidR="00E74A51">
        <w:rPr>
          <w:lang w:val="es-ES"/>
        </w:rPr>
        <w:t>26</w:t>
      </w:r>
      <w:r w:rsidRPr="00F81F77">
        <w:rPr>
          <w:lang w:val="es-ES"/>
        </w:rPr>
        <w:t> de </w:t>
      </w:r>
      <w:r w:rsidR="00E74A51">
        <w:rPr>
          <w:lang w:val="es-ES"/>
        </w:rPr>
        <w:t>junio</w:t>
      </w:r>
      <w:r w:rsidRPr="00F81F77">
        <w:rPr>
          <w:lang w:val="es-ES"/>
        </w:rPr>
        <w:t> de 201</w:t>
      </w:r>
      <w:r w:rsidR="00E74A51">
        <w:rPr>
          <w:lang w:val="es-ES"/>
        </w:rPr>
        <w:t>8</w:t>
      </w:r>
      <w:r w:rsidRPr="00F81F77">
        <w:rPr>
          <w:lang w:val="es-ES"/>
        </w:rPr>
        <w:t xml:space="preserve">.  </w:t>
      </w:r>
    </w:p>
    <w:p w:rsidR="002231FE" w:rsidRPr="00F81F77" w:rsidRDefault="002231FE" w:rsidP="00A76562">
      <w:pPr>
        <w:rPr>
          <w:lang w:val="es-ES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BD2333" w:rsidP="00290DA5">
      <w:pPr>
        <w:pStyle w:val="Endofdocument-Annex"/>
        <w:rPr>
          <w:lang w:val="es-ES_tradnl"/>
        </w:rPr>
      </w:pPr>
      <w:r>
        <w:rPr>
          <w:lang w:val="es-ES_tradnl"/>
        </w:rPr>
        <w:t>8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E74A51">
        <w:rPr>
          <w:lang w:val="es-ES_tradnl"/>
        </w:rPr>
        <w:t>agosto</w:t>
      </w:r>
      <w:r w:rsidR="006E0610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B23A75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F81F77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D6401"/>
    <w:rsid w:val="000E1DDC"/>
    <w:rsid w:val="000E73ED"/>
    <w:rsid w:val="000F5E56"/>
    <w:rsid w:val="000F7A69"/>
    <w:rsid w:val="001272E3"/>
    <w:rsid w:val="00131BD8"/>
    <w:rsid w:val="00133F53"/>
    <w:rsid w:val="001362EE"/>
    <w:rsid w:val="001446CB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4311"/>
    <w:rsid w:val="004630B4"/>
    <w:rsid w:val="004647DA"/>
    <w:rsid w:val="0047006A"/>
    <w:rsid w:val="00474062"/>
    <w:rsid w:val="004750BD"/>
    <w:rsid w:val="00477D6B"/>
    <w:rsid w:val="00477EF9"/>
    <w:rsid w:val="0048123E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120B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55331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0610"/>
    <w:rsid w:val="006E2DDE"/>
    <w:rsid w:val="006F073B"/>
    <w:rsid w:val="006F2878"/>
    <w:rsid w:val="006F33FF"/>
    <w:rsid w:val="006F353D"/>
    <w:rsid w:val="00715924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7F73"/>
    <w:rsid w:val="007C31F8"/>
    <w:rsid w:val="007C3E9B"/>
    <w:rsid w:val="007D1613"/>
    <w:rsid w:val="007D250A"/>
    <w:rsid w:val="007D5617"/>
    <w:rsid w:val="007F4D09"/>
    <w:rsid w:val="007F62D1"/>
    <w:rsid w:val="00803DA2"/>
    <w:rsid w:val="008042E5"/>
    <w:rsid w:val="00804EC4"/>
    <w:rsid w:val="008126FC"/>
    <w:rsid w:val="00814549"/>
    <w:rsid w:val="00820EE5"/>
    <w:rsid w:val="0083318D"/>
    <w:rsid w:val="00837E62"/>
    <w:rsid w:val="00840E54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C636F"/>
    <w:rsid w:val="008F1F70"/>
    <w:rsid w:val="008F21E0"/>
    <w:rsid w:val="009000F5"/>
    <w:rsid w:val="00901B6B"/>
    <w:rsid w:val="0090731E"/>
    <w:rsid w:val="009162E2"/>
    <w:rsid w:val="00916EE2"/>
    <w:rsid w:val="00922789"/>
    <w:rsid w:val="009378BE"/>
    <w:rsid w:val="00940793"/>
    <w:rsid w:val="0096474D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079"/>
    <w:rsid w:val="009C0C04"/>
    <w:rsid w:val="009C757E"/>
    <w:rsid w:val="009E2791"/>
    <w:rsid w:val="009E3F6F"/>
    <w:rsid w:val="009E5F9F"/>
    <w:rsid w:val="009F2A14"/>
    <w:rsid w:val="009F3FAF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45D31"/>
    <w:rsid w:val="00A52A9B"/>
    <w:rsid w:val="00A5699E"/>
    <w:rsid w:val="00A57CFA"/>
    <w:rsid w:val="00A61B90"/>
    <w:rsid w:val="00A63409"/>
    <w:rsid w:val="00A67E1A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31788"/>
    <w:rsid w:val="00B4261F"/>
    <w:rsid w:val="00B45BDB"/>
    <w:rsid w:val="00B46D7E"/>
    <w:rsid w:val="00B54D7D"/>
    <w:rsid w:val="00B6795E"/>
    <w:rsid w:val="00B82FB7"/>
    <w:rsid w:val="00B83157"/>
    <w:rsid w:val="00B8626B"/>
    <w:rsid w:val="00B9734B"/>
    <w:rsid w:val="00B97A85"/>
    <w:rsid w:val="00BA3CA3"/>
    <w:rsid w:val="00BA59F8"/>
    <w:rsid w:val="00BA63F6"/>
    <w:rsid w:val="00BA6DE5"/>
    <w:rsid w:val="00BB30F3"/>
    <w:rsid w:val="00BB78C7"/>
    <w:rsid w:val="00BC0FDE"/>
    <w:rsid w:val="00BC2CC9"/>
    <w:rsid w:val="00BC375A"/>
    <w:rsid w:val="00BC5A2D"/>
    <w:rsid w:val="00BD2333"/>
    <w:rsid w:val="00BD27F0"/>
    <w:rsid w:val="00BD3F14"/>
    <w:rsid w:val="00BE55D6"/>
    <w:rsid w:val="00BE5857"/>
    <w:rsid w:val="00BF3038"/>
    <w:rsid w:val="00C023DA"/>
    <w:rsid w:val="00C06796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EC8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B7D56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9776A"/>
    <w:rsid w:val="00DB3CDA"/>
    <w:rsid w:val="00DB42CB"/>
    <w:rsid w:val="00DB6E1F"/>
    <w:rsid w:val="00DC18FE"/>
    <w:rsid w:val="00DC22D9"/>
    <w:rsid w:val="00DC3E50"/>
    <w:rsid w:val="00DD5CF3"/>
    <w:rsid w:val="00DE03B3"/>
    <w:rsid w:val="00DE60E0"/>
    <w:rsid w:val="00DE624B"/>
    <w:rsid w:val="00DF4459"/>
    <w:rsid w:val="00DF62ED"/>
    <w:rsid w:val="00E00794"/>
    <w:rsid w:val="00E213EE"/>
    <w:rsid w:val="00E2245D"/>
    <w:rsid w:val="00E32914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A51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81F77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3</cp:revision>
  <cp:lastPrinted>2018-07-31T14:56:00Z</cp:lastPrinted>
  <dcterms:created xsi:type="dcterms:W3CDTF">2018-08-08T07:39:00Z</dcterms:created>
  <dcterms:modified xsi:type="dcterms:W3CDTF">2018-08-08T08:34:00Z</dcterms:modified>
</cp:coreProperties>
</file>