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A5A10" w:rsidRPr="00FB762F" w:rsidTr="00AA5A10">
        <w:tc>
          <w:tcPr>
            <w:tcW w:w="4513" w:type="dxa"/>
            <w:tcBorders>
              <w:bottom w:val="single" w:sz="4" w:space="0" w:color="auto"/>
            </w:tcBorders>
            <w:tcMar>
              <w:bottom w:w="170" w:type="dxa"/>
            </w:tcMar>
          </w:tcPr>
          <w:p w:rsidR="00AA5A10" w:rsidRPr="00FB762F" w:rsidRDefault="00AA5A10" w:rsidP="00052C96"/>
        </w:tc>
        <w:tc>
          <w:tcPr>
            <w:tcW w:w="4337" w:type="dxa"/>
            <w:tcBorders>
              <w:bottom w:val="single" w:sz="4" w:space="0" w:color="auto"/>
            </w:tcBorders>
            <w:tcMar>
              <w:left w:w="0" w:type="dxa"/>
              <w:right w:w="0" w:type="dxa"/>
            </w:tcMar>
          </w:tcPr>
          <w:p w:rsidR="00AA5A10" w:rsidRPr="00FB762F" w:rsidRDefault="008E205C" w:rsidP="00052C96">
            <w:r>
              <w:rPr>
                <w:noProof/>
                <w:lang w:val="en-US" w:eastAsia="en-US"/>
              </w:rPr>
              <w:drawing>
                <wp:inline distT="0" distB="0" distL="0" distR="0">
                  <wp:extent cx="1860550" cy="1327150"/>
                  <wp:effectExtent l="0" t="0" r="6350" b="635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A5A10" w:rsidRPr="00FB762F" w:rsidRDefault="00AA5A10" w:rsidP="00052C96">
            <w:pPr>
              <w:jc w:val="right"/>
            </w:pPr>
          </w:p>
        </w:tc>
      </w:tr>
      <w:tr w:rsidR="00AA5A10" w:rsidRPr="00FB762F" w:rsidTr="00052C96">
        <w:trPr>
          <w:trHeight w:hRule="exact" w:val="170"/>
        </w:trPr>
        <w:tc>
          <w:tcPr>
            <w:tcW w:w="9356" w:type="dxa"/>
            <w:gridSpan w:val="3"/>
            <w:noWrap/>
            <w:tcMar>
              <w:left w:w="0" w:type="dxa"/>
              <w:right w:w="0" w:type="dxa"/>
            </w:tcMar>
            <w:vAlign w:val="bottom"/>
          </w:tcPr>
          <w:p w:rsidR="00AA5A10" w:rsidRPr="00FB762F" w:rsidRDefault="00AA5A10" w:rsidP="00052C96">
            <w:pPr>
              <w:jc w:val="right"/>
              <w:rPr>
                <w:rFonts w:ascii="Arial Black" w:hAnsi="Arial Black"/>
                <w:caps/>
                <w:sz w:val="15"/>
              </w:rPr>
            </w:pPr>
            <w:bookmarkStart w:id="0" w:name="Code"/>
            <w:bookmarkStart w:id="1" w:name="Original"/>
            <w:bookmarkEnd w:id="0"/>
            <w:bookmarkEnd w:id="1"/>
          </w:p>
        </w:tc>
      </w:tr>
      <w:tr w:rsidR="00AA5A10" w:rsidRPr="00FB762F" w:rsidTr="00052C96">
        <w:trPr>
          <w:trHeight w:hRule="exact" w:val="198"/>
        </w:trPr>
        <w:tc>
          <w:tcPr>
            <w:tcW w:w="9356" w:type="dxa"/>
            <w:gridSpan w:val="3"/>
            <w:tcMar>
              <w:left w:w="0" w:type="dxa"/>
              <w:right w:w="0" w:type="dxa"/>
            </w:tcMar>
            <w:vAlign w:val="bottom"/>
          </w:tcPr>
          <w:p w:rsidR="00AA5A10" w:rsidRPr="00FB762F" w:rsidRDefault="0067160F" w:rsidP="00796279">
            <w:pPr>
              <w:jc w:val="right"/>
              <w:rPr>
                <w:rFonts w:ascii="Arial Black" w:hAnsi="Arial Black"/>
                <w:caps/>
                <w:sz w:val="15"/>
              </w:rPr>
            </w:pPr>
            <w:r>
              <w:rPr>
                <w:rFonts w:ascii="Arial Black" w:hAnsi="Arial Black"/>
                <w:caps/>
                <w:sz w:val="15"/>
              </w:rPr>
              <w:t>AVISO N</w:t>
            </w:r>
            <w:r w:rsidR="00577B34">
              <w:rPr>
                <w:rFonts w:ascii="Arial Black" w:hAnsi="Arial Black"/>
                <w:caps/>
                <w:sz w:val="15"/>
              </w:rPr>
              <w:t>.</w:t>
            </w:r>
            <w:r w:rsidR="00FA2C41">
              <w:rPr>
                <w:rFonts w:ascii="Arial Black" w:hAnsi="Arial Black"/>
                <w:caps/>
                <w:sz w:val="15"/>
              </w:rPr>
              <w:t xml:space="preserve">º </w:t>
            </w:r>
            <w:r w:rsidR="00796279">
              <w:rPr>
                <w:rFonts w:ascii="Arial Black" w:hAnsi="Arial Black"/>
                <w:caps/>
                <w:sz w:val="15"/>
              </w:rPr>
              <w:t>10</w:t>
            </w:r>
            <w:r w:rsidR="00320478">
              <w:rPr>
                <w:rFonts w:ascii="Arial Black" w:hAnsi="Arial Black"/>
                <w:caps/>
                <w:sz w:val="15"/>
              </w:rPr>
              <w:t>/</w:t>
            </w:r>
            <w:r w:rsidR="00AA5A10" w:rsidRPr="00FB762F">
              <w:rPr>
                <w:rFonts w:ascii="Arial Black" w:hAnsi="Arial Black"/>
                <w:caps/>
                <w:sz w:val="15"/>
              </w:rPr>
              <w:t>201</w:t>
            </w:r>
            <w:r w:rsidR="009759C4">
              <w:rPr>
                <w:rFonts w:ascii="Arial Black" w:hAnsi="Arial Black"/>
                <w:caps/>
                <w:sz w:val="15"/>
              </w:rPr>
              <w:t>6</w:t>
            </w:r>
          </w:p>
        </w:tc>
      </w:tr>
    </w:tbl>
    <w:p w:rsidR="00AA5A10" w:rsidRPr="00FB762F" w:rsidRDefault="00AA5A10" w:rsidP="00AA5A10"/>
    <w:p w:rsidR="00D73C42" w:rsidRPr="00256B64" w:rsidRDefault="00D73C42" w:rsidP="00D73C42">
      <w:pPr>
        <w:tabs>
          <w:tab w:val="left" w:pos="4536"/>
        </w:tabs>
      </w:pPr>
    </w:p>
    <w:p w:rsidR="00406B47" w:rsidRDefault="00406B47" w:rsidP="00D73C42"/>
    <w:p w:rsidR="00406B47" w:rsidRPr="00256B64" w:rsidRDefault="00406B47" w:rsidP="00D73C42"/>
    <w:p w:rsidR="00D73C42" w:rsidRPr="00400081" w:rsidRDefault="0022029C" w:rsidP="00D73C42">
      <w:pPr>
        <w:rPr>
          <w:b/>
          <w:sz w:val="28"/>
          <w:szCs w:val="28"/>
        </w:rPr>
      </w:pPr>
      <w:r>
        <w:rPr>
          <w:b/>
          <w:sz w:val="28"/>
          <w:szCs w:val="28"/>
        </w:rPr>
        <w:t>Protocolo de</w:t>
      </w:r>
      <w:r w:rsidR="00D73C42" w:rsidRPr="00400081">
        <w:rPr>
          <w:b/>
          <w:sz w:val="28"/>
          <w:szCs w:val="28"/>
        </w:rPr>
        <w:t xml:space="preserve"> Madrid relativo al R</w:t>
      </w:r>
      <w:r>
        <w:rPr>
          <w:b/>
          <w:sz w:val="28"/>
          <w:szCs w:val="28"/>
        </w:rPr>
        <w:t>egistro Internacional de Marcas</w:t>
      </w:r>
    </w:p>
    <w:p w:rsidR="00D73C42" w:rsidRDefault="00D73C42" w:rsidP="00D73C42">
      <w:pPr>
        <w:rPr>
          <w:szCs w:val="22"/>
        </w:rPr>
      </w:pPr>
    </w:p>
    <w:p w:rsidR="009A3FC1" w:rsidRDefault="009A3FC1" w:rsidP="00D73C42">
      <w:pPr>
        <w:rPr>
          <w:szCs w:val="22"/>
        </w:rPr>
      </w:pPr>
    </w:p>
    <w:p w:rsidR="00D73C42" w:rsidRPr="00D73C42" w:rsidRDefault="00D73C42" w:rsidP="00D73C42">
      <w:pPr>
        <w:rPr>
          <w:szCs w:val="22"/>
        </w:rPr>
      </w:pPr>
    </w:p>
    <w:p w:rsidR="00EE7AF3" w:rsidRDefault="009A3FC1" w:rsidP="00EE7AF3">
      <w:pPr>
        <w:rPr>
          <w:b/>
          <w:bCs/>
          <w:sz w:val="24"/>
          <w:szCs w:val="24"/>
        </w:rPr>
      </w:pPr>
      <w:r w:rsidRPr="009A3FC1">
        <w:rPr>
          <w:b/>
          <w:bCs/>
          <w:color w:val="000000"/>
          <w:sz w:val="24"/>
          <w:szCs w:val="24"/>
        </w:rPr>
        <w:t>Declaraciones relativas a la protección de los productos y servicios que no se encuentren comprendidos en el sentido literal de los encabezamientos de las Clases de Niza</w:t>
      </w:r>
      <w:proofErr w:type="gramStart"/>
      <w:r w:rsidRPr="009A3FC1">
        <w:rPr>
          <w:b/>
          <w:bCs/>
          <w:color w:val="000000"/>
          <w:sz w:val="24"/>
          <w:szCs w:val="24"/>
        </w:rPr>
        <w:t xml:space="preserve">: </w:t>
      </w:r>
      <w:r>
        <w:rPr>
          <w:b/>
          <w:bCs/>
          <w:color w:val="000000"/>
          <w:sz w:val="24"/>
          <w:szCs w:val="24"/>
        </w:rPr>
        <w:t xml:space="preserve"> </w:t>
      </w:r>
      <w:r w:rsidRPr="009A3FC1">
        <w:rPr>
          <w:b/>
          <w:bCs/>
          <w:color w:val="000000"/>
          <w:sz w:val="24"/>
          <w:szCs w:val="24"/>
        </w:rPr>
        <w:t>Unión</w:t>
      </w:r>
      <w:proofErr w:type="gramEnd"/>
      <w:r w:rsidRPr="009A3FC1">
        <w:rPr>
          <w:b/>
          <w:bCs/>
          <w:color w:val="000000"/>
          <w:sz w:val="24"/>
          <w:szCs w:val="24"/>
        </w:rPr>
        <w:t xml:space="preserve"> Europea</w:t>
      </w:r>
    </w:p>
    <w:p w:rsidR="00BD271D" w:rsidRDefault="00BD271D" w:rsidP="00D24189">
      <w:pPr>
        <w:rPr>
          <w:szCs w:val="22"/>
        </w:rPr>
      </w:pPr>
    </w:p>
    <w:p w:rsidR="009A3FC1" w:rsidRDefault="009A3FC1" w:rsidP="009A3FC1">
      <w:pPr>
        <w:rPr>
          <w:szCs w:val="22"/>
        </w:rPr>
      </w:pPr>
      <w:r>
        <w:rPr>
          <w:szCs w:val="22"/>
        </w:rPr>
        <w:fldChar w:fldCharType="begin"/>
      </w:r>
      <w:r>
        <w:rPr>
          <w:szCs w:val="22"/>
        </w:rPr>
        <w:instrText xml:space="preserve"> AUTONUM  </w:instrText>
      </w:r>
      <w:r>
        <w:rPr>
          <w:szCs w:val="22"/>
        </w:rPr>
        <w:fldChar w:fldCharType="end"/>
      </w:r>
      <w:r>
        <w:rPr>
          <w:szCs w:val="22"/>
        </w:rPr>
        <w:tab/>
      </w:r>
      <w:r w:rsidRPr="009A3FC1">
        <w:rPr>
          <w:szCs w:val="22"/>
        </w:rPr>
        <w:t>La Oficina de la Unión Europea</w:t>
      </w:r>
      <w:r>
        <w:rPr>
          <w:szCs w:val="22"/>
        </w:rPr>
        <w:t xml:space="preserve">, a saber la Oficina de Armonización del Mercado Interior (Marcas, Dibujos y Modelos) </w:t>
      </w:r>
      <w:r w:rsidRPr="009A3FC1">
        <w:rPr>
          <w:szCs w:val="22"/>
        </w:rPr>
        <w:t xml:space="preserve">(denominada en adelante “OAMI”) ha informado a la Oficina Internacional </w:t>
      </w:r>
      <w:r>
        <w:rPr>
          <w:szCs w:val="22"/>
        </w:rPr>
        <w:t xml:space="preserve">de la Organización Mundial de la Propiedad Intelectual (OMPI) </w:t>
      </w:r>
      <w:r w:rsidRPr="009A3FC1">
        <w:rPr>
          <w:szCs w:val="22"/>
        </w:rPr>
        <w:t>sobre la Comunicación</w:t>
      </w:r>
      <w:r>
        <w:rPr>
          <w:szCs w:val="22"/>
        </w:rPr>
        <w:t> </w:t>
      </w:r>
      <w:r w:rsidRPr="009A3FC1">
        <w:rPr>
          <w:szCs w:val="22"/>
        </w:rPr>
        <w:t>No 1/2016 de</w:t>
      </w:r>
      <w:r>
        <w:rPr>
          <w:szCs w:val="22"/>
        </w:rPr>
        <w:t xml:space="preserve">l 8 de febrero de </w:t>
      </w:r>
      <w:r w:rsidRPr="009A3FC1">
        <w:rPr>
          <w:szCs w:val="22"/>
        </w:rPr>
        <w:t>2016 del Presidente de la OAMI (</w:t>
      </w:r>
      <w:r w:rsidR="00796279" w:rsidRPr="00796279">
        <w:rPr>
          <w:szCs w:val="22"/>
        </w:rPr>
        <w:t>https://oami.europa.eu/tunnel-web/secure/webdav/guest/document_library/contentPdfs/law_and_practice/communications_president/co1-16_en.pdf</w:t>
      </w:r>
      <w:r w:rsidRPr="009A3FC1">
        <w:rPr>
          <w:szCs w:val="22"/>
        </w:rPr>
        <w:t>).  La</w:t>
      </w:r>
      <w:r>
        <w:rPr>
          <w:szCs w:val="22"/>
        </w:rPr>
        <w:t> </w:t>
      </w:r>
      <w:r w:rsidRPr="009A3FC1">
        <w:rPr>
          <w:szCs w:val="22"/>
        </w:rPr>
        <w:t>Comunicación informa de lo siguiente:</w:t>
      </w:r>
      <w:r>
        <w:rPr>
          <w:szCs w:val="22"/>
        </w:rPr>
        <w:t xml:space="preserve">  </w:t>
      </w:r>
    </w:p>
    <w:p w:rsidR="009A3FC1" w:rsidRPr="009A3FC1" w:rsidRDefault="009A3FC1" w:rsidP="009A3FC1">
      <w:pPr>
        <w:rPr>
          <w:szCs w:val="22"/>
        </w:rPr>
      </w:pPr>
    </w:p>
    <w:p w:rsidR="009A3FC1" w:rsidRDefault="009A3FC1" w:rsidP="009A3FC1">
      <w:pPr>
        <w:rPr>
          <w:szCs w:val="22"/>
        </w:rPr>
      </w:pPr>
      <w:r>
        <w:rPr>
          <w:szCs w:val="22"/>
        </w:rPr>
        <w:tab/>
        <w:t>(i)</w:t>
      </w:r>
      <w:r>
        <w:rPr>
          <w:szCs w:val="22"/>
        </w:rPr>
        <w:tab/>
      </w:r>
      <w:r w:rsidRPr="009A3FC1">
        <w:rPr>
          <w:szCs w:val="22"/>
        </w:rPr>
        <w:t xml:space="preserve">El </w:t>
      </w:r>
      <w:r>
        <w:rPr>
          <w:szCs w:val="22"/>
        </w:rPr>
        <w:t>A</w:t>
      </w:r>
      <w:r w:rsidRPr="009A3FC1">
        <w:rPr>
          <w:szCs w:val="22"/>
        </w:rPr>
        <w:t>rtículo 28.8</w:t>
      </w:r>
      <w:r>
        <w:rPr>
          <w:szCs w:val="22"/>
        </w:rPr>
        <w:t>)</w:t>
      </w:r>
      <w:r w:rsidRPr="009A3FC1">
        <w:rPr>
          <w:szCs w:val="22"/>
        </w:rPr>
        <w:t xml:space="preserve"> </w:t>
      </w:r>
      <w:r>
        <w:rPr>
          <w:szCs w:val="22"/>
        </w:rPr>
        <w:t>del Reglamento N.° </w:t>
      </w:r>
      <w:r w:rsidRPr="009A3FC1">
        <w:rPr>
          <w:szCs w:val="22"/>
        </w:rPr>
        <w:t>207/2009 del Consejo (RMUE) permite un período de transición durante el cual los titulares de marcas de la Unión Europea, solicitadas antes del 22</w:t>
      </w:r>
      <w:r>
        <w:rPr>
          <w:szCs w:val="22"/>
        </w:rPr>
        <w:t> </w:t>
      </w:r>
      <w:r w:rsidRPr="009A3FC1">
        <w:rPr>
          <w:szCs w:val="22"/>
        </w:rPr>
        <w:t>de</w:t>
      </w:r>
      <w:r>
        <w:rPr>
          <w:szCs w:val="22"/>
        </w:rPr>
        <w:t> </w:t>
      </w:r>
      <w:r w:rsidRPr="009A3FC1">
        <w:rPr>
          <w:szCs w:val="22"/>
        </w:rPr>
        <w:t>junio</w:t>
      </w:r>
      <w:r>
        <w:rPr>
          <w:szCs w:val="22"/>
        </w:rPr>
        <w:t> </w:t>
      </w:r>
      <w:r w:rsidRPr="009A3FC1">
        <w:rPr>
          <w:szCs w:val="22"/>
        </w:rPr>
        <w:t>de</w:t>
      </w:r>
      <w:r>
        <w:rPr>
          <w:szCs w:val="22"/>
        </w:rPr>
        <w:t> </w:t>
      </w:r>
      <w:r w:rsidRPr="009A3FC1">
        <w:rPr>
          <w:szCs w:val="22"/>
        </w:rPr>
        <w:t xml:space="preserve">2012 y registradas para el encabezamiento completo de una clase de Niza, pueden declarar que su intención en el momento de la presentación de la solicitud fue obtener la protección de los productos y servicios no cubiertos por el sentido literal del encabezamiento de dicha clase. </w:t>
      </w:r>
      <w:r>
        <w:rPr>
          <w:szCs w:val="22"/>
        </w:rPr>
        <w:t xml:space="preserve"> </w:t>
      </w:r>
    </w:p>
    <w:p w:rsidR="009A3FC1" w:rsidRPr="009A3FC1" w:rsidRDefault="009A3FC1" w:rsidP="009A3FC1">
      <w:pPr>
        <w:rPr>
          <w:szCs w:val="22"/>
        </w:rPr>
      </w:pPr>
    </w:p>
    <w:p w:rsidR="009A3FC1" w:rsidRDefault="009A3FC1" w:rsidP="009A3FC1">
      <w:pPr>
        <w:rPr>
          <w:szCs w:val="22"/>
        </w:rPr>
      </w:pPr>
      <w:r>
        <w:rPr>
          <w:szCs w:val="22"/>
        </w:rPr>
        <w:tab/>
        <w:t>(ii)</w:t>
      </w:r>
      <w:r>
        <w:rPr>
          <w:szCs w:val="22"/>
        </w:rPr>
        <w:tab/>
      </w:r>
      <w:r w:rsidRPr="009A3FC1">
        <w:rPr>
          <w:szCs w:val="22"/>
        </w:rPr>
        <w:t>Las declaraciones podrán ser efectuadas únicamente respecto de las marcas de la Unión Europea que fueran presentadas antes del 22</w:t>
      </w:r>
      <w:r>
        <w:rPr>
          <w:szCs w:val="22"/>
        </w:rPr>
        <w:t> </w:t>
      </w:r>
      <w:r w:rsidRPr="009A3FC1">
        <w:rPr>
          <w:szCs w:val="22"/>
        </w:rPr>
        <w:t>de</w:t>
      </w:r>
      <w:r>
        <w:rPr>
          <w:szCs w:val="22"/>
        </w:rPr>
        <w:t> </w:t>
      </w:r>
      <w:r w:rsidRPr="009A3FC1">
        <w:rPr>
          <w:szCs w:val="22"/>
        </w:rPr>
        <w:t>junio</w:t>
      </w:r>
      <w:r>
        <w:rPr>
          <w:szCs w:val="22"/>
        </w:rPr>
        <w:t> </w:t>
      </w:r>
      <w:r w:rsidRPr="009A3FC1">
        <w:rPr>
          <w:szCs w:val="22"/>
        </w:rPr>
        <w:t>de</w:t>
      </w:r>
      <w:r>
        <w:rPr>
          <w:szCs w:val="22"/>
        </w:rPr>
        <w:t> </w:t>
      </w:r>
      <w:r w:rsidRPr="009A3FC1">
        <w:rPr>
          <w:szCs w:val="22"/>
        </w:rPr>
        <w:t xml:space="preserve">2012 y continúen estando registradas para todo el encabezamiento de al menos una clase de Niza. </w:t>
      </w:r>
      <w:r>
        <w:rPr>
          <w:szCs w:val="22"/>
        </w:rPr>
        <w:t xml:space="preserve"> </w:t>
      </w:r>
    </w:p>
    <w:p w:rsidR="009A3FC1" w:rsidRPr="009A3FC1" w:rsidRDefault="009A3FC1" w:rsidP="009A3FC1">
      <w:pPr>
        <w:rPr>
          <w:szCs w:val="22"/>
        </w:rPr>
      </w:pPr>
    </w:p>
    <w:p w:rsidR="009A3FC1" w:rsidRDefault="009A3FC1" w:rsidP="009A3FC1">
      <w:pPr>
        <w:rPr>
          <w:szCs w:val="22"/>
        </w:rPr>
      </w:pPr>
      <w:r>
        <w:rPr>
          <w:szCs w:val="22"/>
        </w:rPr>
        <w:tab/>
        <w:t>(iii)</w:t>
      </w:r>
      <w:r>
        <w:rPr>
          <w:szCs w:val="22"/>
        </w:rPr>
        <w:tab/>
      </w:r>
      <w:r w:rsidRPr="009A3FC1">
        <w:rPr>
          <w:szCs w:val="22"/>
        </w:rPr>
        <w:t xml:space="preserve">De conformidad con los </w:t>
      </w:r>
      <w:r>
        <w:rPr>
          <w:szCs w:val="22"/>
        </w:rPr>
        <w:t>A</w:t>
      </w:r>
      <w:r w:rsidRPr="009A3FC1">
        <w:rPr>
          <w:szCs w:val="22"/>
        </w:rPr>
        <w:t xml:space="preserve">rtículos 145 y 151 RMUE, </w:t>
      </w:r>
      <w:r>
        <w:rPr>
          <w:szCs w:val="22"/>
        </w:rPr>
        <w:t>las disposiciones del A</w:t>
      </w:r>
      <w:r w:rsidRPr="009A3FC1">
        <w:rPr>
          <w:szCs w:val="22"/>
        </w:rPr>
        <w:t>rtículo</w:t>
      </w:r>
      <w:r>
        <w:rPr>
          <w:szCs w:val="22"/>
        </w:rPr>
        <w:t> </w:t>
      </w:r>
      <w:r w:rsidRPr="009A3FC1">
        <w:rPr>
          <w:szCs w:val="22"/>
        </w:rPr>
        <w:t>28.8</w:t>
      </w:r>
      <w:r w:rsidR="004678F4">
        <w:rPr>
          <w:szCs w:val="22"/>
        </w:rPr>
        <w:t>)</w:t>
      </w:r>
      <w:r w:rsidRPr="009A3FC1">
        <w:rPr>
          <w:szCs w:val="22"/>
        </w:rPr>
        <w:t xml:space="preserve"> RMUE que se refieren a la posibilidad de someter las declaraciones, han de extenderse también a los registros internacionales y las designaciones posteriores protegidos que designen a la Unión Europea, efectuados antes del 22 de Junio de 2012 y que sigan en vigor para todo el encabezamiento de al menos una clase de Niza.</w:t>
      </w:r>
      <w:r w:rsidR="004678F4">
        <w:rPr>
          <w:szCs w:val="22"/>
        </w:rPr>
        <w:t xml:space="preserve">  </w:t>
      </w:r>
    </w:p>
    <w:p w:rsidR="004678F4" w:rsidRPr="009A3FC1" w:rsidRDefault="004678F4" w:rsidP="009A3FC1">
      <w:pPr>
        <w:rPr>
          <w:szCs w:val="22"/>
        </w:rPr>
      </w:pPr>
    </w:p>
    <w:p w:rsidR="009A3FC1" w:rsidRDefault="004678F4" w:rsidP="009A3FC1">
      <w:pPr>
        <w:rPr>
          <w:szCs w:val="22"/>
        </w:rPr>
      </w:pPr>
      <w:r>
        <w:rPr>
          <w:szCs w:val="22"/>
        </w:rPr>
        <w:tab/>
        <w:t>(iv)</w:t>
      </w:r>
      <w:r>
        <w:rPr>
          <w:szCs w:val="22"/>
        </w:rPr>
        <w:tab/>
      </w:r>
      <w:r w:rsidR="009A3FC1" w:rsidRPr="009A3FC1">
        <w:rPr>
          <w:szCs w:val="22"/>
        </w:rPr>
        <w:t>Las declaraciones para los registros internacionales y las designaciones posteriores que designen a la Unión Europea, deberán ser sometidas a la OAMI, según las modalidades especificadas en la Comunicación No 1/2016 de</w:t>
      </w:r>
      <w:r>
        <w:rPr>
          <w:szCs w:val="22"/>
        </w:rPr>
        <w:t>l 8 de febrero de 2016</w:t>
      </w:r>
      <w:r w:rsidR="009A3FC1" w:rsidRPr="009A3FC1">
        <w:rPr>
          <w:szCs w:val="22"/>
        </w:rPr>
        <w:t xml:space="preserve"> del Presidente de la</w:t>
      </w:r>
      <w:r>
        <w:rPr>
          <w:szCs w:val="22"/>
        </w:rPr>
        <w:t> </w:t>
      </w:r>
      <w:r w:rsidR="009A3FC1" w:rsidRPr="009A3FC1">
        <w:rPr>
          <w:szCs w:val="22"/>
        </w:rPr>
        <w:t>O</w:t>
      </w:r>
      <w:r>
        <w:rPr>
          <w:szCs w:val="22"/>
        </w:rPr>
        <w:t>AMI</w:t>
      </w:r>
      <w:r w:rsidR="009A3FC1" w:rsidRPr="009A3FC1">
        <w:rPr>
          <w:szCs w:val="22"/>
        </w:rPr>
        <w:t>.</w:t>
      </w:r>
    </w:p>
    <w:p w:rsidR="004678F4" w:rsidRPr="009A3FC1" w:rsidRDefault="004678F4" w:rsidP="009A3FC1">
      <w:pPr>
        <w:rPr>
          <w:szCs w:val="22"/>
        </w:rPr>
      </w:pPr>
    </w:p>
    <w:p w:rsidR="009A3FC1" w:rsidRDefault="004678F4" w:rsidP="009A3FC1">
      <w:pPr>
        <w:rPr>
          <w:szCs w:val="22"/>
        </w:rPr>
      </w:pPr>
      <w:r>
        <w:rPr>
          <w:szCs w:val="22"/>
        </w:rPr>
        <w:tab/>
        <w:t>(v)</w:t>
      </w:r>
      <w:r>
        <w:rPr>
          <w:szCs w:val="22"/>
        </w:rPr>
        <w:tab/>
      </w:r>
      <w:r w:rsidR="009A3FC1" w:rsidRPr="009A3FC1">
        <w:rPr>
          <w:szCs w:val="22"/>
        </w:rPr>
        <w:t>Las declaraciones deben someterse directa</w:t>
      </w:r>
      <w:r>
        <w:rPr>
          <w:szCs w:val="22"/>
        </w:rPr>
        <w:t>mente a la OAMI entre el 23 de m</w:t>
      </w:r>
      <w:r w:rsidR="009A3FC1" w:rsidRPr="009A3FC1">
        <w:rPr>
          <w:szCs w:val="22"/>
        </w:rPr>
        <w:t>arzo</w:t>
      </w:r>
      <w:r>
        <w:rPr>
          <w:szCs w:val="22"/>
        </w:rPr>
        <w:t> </w:t>
      </w:r>
      <w:r w:rsidR="009A3FC1" w:rsidRPr="009A3FC1">
        <w:rPr>
          <w:szCs w:val="22"/>
        </w:rPr>
        <w:t>de 2016 y el 24</w:t>
      </w:r>
      <w:r>
        <w:rPr>
          <w:szCs w:val="22"/>
        </w:rPr>
        <w:t> </w:t>
      </w:r>
      <w:r w:rsidR="009A3FC1" w:rsidRPr="009A3FC1">
        <w:rPr>
          <w:szCs w:val="22"/>
        </w:rPr>
        <w:t>de</w:t>
      </w:r>
      <w:r>
        <w:rPr>
          <w:szCs w:val="22"/>
        </w:rPr>
        <w:t> </w:t>
      </w:r>
      <w:r w:rsidR="009A3FC1" w:rsidRPr="009A3FC1">
        <w:rPr>
          <w:szCs w:val="22"/>
        </w:rPr>
        <w:t>septiembre</w:t>
      </w:r>
      <w:r>
        <w:rPr>
          <w:szCs w:val="22"/>
        </w:rPr>
        <w:t> </w:t>
      </w:r>
      <w:r w:rsidR="009A3FC1" w:rsidRPr="009A3FC1">
        <w:rPr>
          <w:szCs w:val="22"/>
        </w:rPr>
        <w:t>de</w:t>
      </w:r>
      <w:r>
        <w:rPr>
          <w:szCs w:val="22"/>
        </w:rPr>
        <w:t> </w:t>
      </w:r>
      <w:r w:rsidR="009A3FC1" w:rsidRPr="009A3FC1">
        <w:rPr>
          <w:szCs w:val="22"/>
        </w:rPr>
        <w:t xml:space="preserve">2016, ambos inclusive. </w:t>
      </w:r>
      <w:r>
        <w:rPr>
          <w:szCs w:val="22"/>
        </w:rPr>
        <w:t xml:space="preserve"> Estas</w:t>
      </w:r>
      <w:r w:rsidR="009A3FC1" w:rsidRPr="004678F4">
        <w:rPr>
          <w:szCs w:val="22"/>
        </w:rPr>
        <w:t xml:space="preserve"> declaraciones no se enviarán a la Oficina Internacional</w:t>
      </w:r>
      <w:r>
        <w:rPr>
          <w:szCs w:val="22"/>
        </w:rPr>
        <w:t xml:space="preserve"> de la OMPI</w:t>
      </w:r>
      <w:r w:rsidR="009A3FC1" w:rsidRPr="004678F4">
        <w:rPr>
          <w:szCs w:val="22"/>
        </w:rPr>
        <w:t xml:space="preserve">. </w:t>
      </w:r>
      <w:r>
        <w:rPr>
          <w:szCs w:val="22"/>
        </w:rPr>
        <w:t xml:space="preserve"> </w:t>
      </w:r>
    </w:p>
    <w:p w:rsidR="004678F4" w:rsidRPr="004678F4" w:rsidRDefault="004678F4" w:rsidP="009A3FC1">
      <w:pPr>
        <w:rPr>
          <w:szCs w:val="22"/>
        </w:rPr>
      </w:pPr>
    </w:p>
    <w:p w:rsidR="004678F4" w:rsidRDefault="004678F4" w:rsidP="009A3FC1">
      <w:pPr>
        <w:rPr>
          <w:szCs w:val="22"/>
        </w:rPr>
      </w:pPr>
      <w:r>
        <w:rPr>
          <w:szCs w:val="22"/>
        </w:rPr>
        <w:fldChar w:fldCharType="begin"/>
      </w:r>
      <w:r>
        <w:rPr>
          <w:szCs w:val="22"/>
        </w:rPr>
        <w:instrText xml:space="preserve"> AUTONUM  </w:instrText>
      </w:r>
      <w:r>
        <w:rPr>
          <w:szCs w:val="22"/>
        </w:rPr>
        <w:fldChar w:fldCharType="end"/>
      </w:r>
      <w:r>
        <w:rPr>
          <w:szCs w:val="22"/>
        </w:rPr>
        <w:tab/>
      </w:r>
      <w:r w:rsidR="009A3FC1" w:rsidRPr="009A3FC1">
        <w:rPr>
          <w:szCs w:val="22"/>
        </w:rPr>
        <w:t>Cuando la OAMI estime que las declaraciones cumplen los requisito</w:t>
      </w:r>
      <w:r>
        <w:rPr>
          <w:szCs w:val="22"/>
        </w:rPr>
        <w:t>s del A</w:t>
      </w:r>
      <w:r w:rsidR="009A3FC1" w:rsidRPr="009A3FC1">
        <w:rPr>
          <w:szCs w:val="22"/>
        </w:rPr>
        <w:t>rtículo</w:t>
      </w:r>
      <w:r>
        <w:rPr>
          <w:szCs w:val="22"/>
        </w:rPr>
        <w:t> </w:t>
      </w:r>
      <w:r w:rsidR="009A3FC1" w:rsidRPr="009A3FC1">
        <w:rPr>
          <w:szCs w:val="22"/>
        </w:rPr>
        <w:t>28.8</w:t>
      </w:r>
      <w:r>
        <w:rPr>
          <w:szCs w:val="22"/>
        </w:rPr>
        <w:t>) </w:t>
      </w:r>
      <w:r w:rsidR="009A3FC1" w:rsidRPr="009A3FC1">
        <w:rPr>
          <w:szCs w:val="22"/>
        </w:rPr>
        <w:t xml:space="preserve">RMUE y de la </w:t>
      </w:r>
      <w:r>
        <w:rPr>
          <w:szCs w:val="22"/>
        </w:rPr>
        <w:t>Co</w:t>
      </w:r>
      <w:r w:rsidR="009A3FC1" w:rsidRPr="009A3FC1">
        <w:rPr>
          <w:szCs w:val="22"/>
        </w:rPr>
        <w:t>municación, enviará a la Oficina Internacional</w:t>
      </w:r>
      <w:r>
        <w:rPr>
          <w:szCs w:val="22"/>
        </w:rPr>
        <w:t xml:space="preserve"> de la OMPI,</w:t>
      </w:r>
      <w:r w:rsidR="009A3FC1" w:rsidRPr="009A3FC1">
        <w:rPr>
          <w:szCs w:val="22"/>
        </w:rPr>
        <w:t xml:space="preserve"> para cada registro internacional en cuestión, una declaración en virtud de la </w:t>
      </w:r>
      <w:r>
        <w:rPr>
          <w:szCs w:val="22"/>
        </w:rPr>
        <w:t>R</w:t>
      </w:r>
      <w:r w:rsidR="009A3FC1" w:rsidRPr="009A3FC1">
        <w:rPr>
          <w:szCs w:val="22"/>
        </w:rPr>
        <w:t>egla 18</w:t>
      </w:r>
      <w:r w:rsidR="009A3FC1" w:rsidRPr="009A3FC1">
        <w:rPr>
          <w:i/>
          <w:szCs w:val="22"/>
        </w:rPr>
        <w:t>ter</w:t>
      </w:r>
      <w:r w:rsidR="009A3FC1" w:rsidRPr="009A3FC1">
        <w:rPr>
          <w:szCs w:val="22"/>
        </w:rPr>
        <w:t>.4</w:t>
      </w:r>
      <w:r>
        <w:rPr>
          <w:szCs w:val="22"/>
        </w:rPr>
        <w:t xml:space="preserve">) </w:t>
      </w:r>
      <w:r w:rsidR="009A3FC1" w:rsidRPr="009A3FC1">
        <w:rPr>
          <w:szCs w:val="22"/>
        </w:rPr>
        <w:t>del Reglamento Común del Arreglo de Madrid relativo al Registro Internacional de Marcas y del Protocolo concerniente a ese Arreglo</w:t>
      </w:r>
      <w:r>
        <w:rPr>
          <w:szCs w:val="22"/>
        </w:rPr>
        <w:t xml:space="preserve">, </w:t>
      </w:r>
      <w:r w:rsidRPr="009A3FC1">
        <w:rPr>
          <w:szCs w:val="22"/>
        </w:rPr>
        <w:t>que se aplicará por analogía</w:t>
      </w:r>
      <w:r w:rsidR="009A3FC1" w:rsidRPr="009A3FC1">
        <w:rPr>
          <w:szCs w:val="22"/>
        </w:rPr>
        <w:t>.</w:t>
      </w:r>
      <w:r>
        <w:rPr>
          <w:szCs w:val="22"/>
        </w:rPr>
        <w:t xml:space="preserve">  </w:t>
      </w:r>
      <w:r>
        <w:rPr>
          <w:szCs w:val="22"/>
        </w:rPr>
        <w:br w:type="page"/>
      </w:r>
    </w:p>
    <w:p w:rsidR="009A3FC1" w:rsidRDefault="004678F4" w:rsidP="009A3FC1">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9A3FC1" w:rsidRPr="009A3FC1">
        <w:rPr>
          <w:szCs w:val="22"/>
        </w:rPr>
        <w:t xml:space="preserve">La Oficina Internacional </w:t>
      </w:r>
      <w:r>
        <w:rPr>
          <w:szCs w:val="22"/>
        </w:rPr>
        <w:t xml:space="preserve">de la OMPI </w:t>
      </w:r>
      <w:r w:rsidR="009A3FC1" w:rsidRPr="009A3FC1">
        <w:rPr>
          <w:szCs w:val="22"/>
        </w:rPr>
        <w:t>registrará y publicará la información pertinente en el Registro Internacional e informará a los titulares de los registros internacionales en cuestión</w:t>
      </w:r>
      <w:r w:rsidR="009A3FC1" w:rsidRPr="009A3FC1">
        <w:rPr>
          <w:szCs w:val="22"/>
          <w:vertAlign w:val="superscript"/>
        </w:rPr>
        <w:footnoteReference w:id="2"/>
      </w:r>
      <w:r w:rsidR="009A3FC1" w:rsidRPr="009A3FC1">
        <w:rPr>
          <w:szCs w:val="22"/>
        </w:rPr>
        <w:t>.</w:t>
      </w:r>
      <w:r>
        <w:rPr>
          <w:szCs w:val="22"/>
        </w:rPr>
        <w:t xml:space="preserve"> </w:t>
      </w:r>
      <w:r w:rsidR="009A3FC1" w:rsidRPr="009A3FC1">
        <w:rPr>
          <w:szCs w:val="22"/>
        </w:rPr>
        <w:t xml:space="preserve"> </w:t>
      </w:r>
    </w:p>
    <w:p w:rsidR="004678F4" w:rsidRPr="009A3FC1" w:rsidRDefault="004678F4" w:rsidP="009A3FC1">
      <w:pPr>
        <w:rPr>
          <w:szCs w:val="22"/>
        </w:rPr>
      </w:pPr>
    </w:p>
    <w:p w:rsidR="009A3FC1" w:rsidRPr="009A3FC1" w:rsidRDefault="004678F4" w:rsidP="009A3FC1">
      <w:pPr>
        <w:rPr>
          <w:szCs w:val="22"/>
        </w:rPr>
      </w:pPr>
      <w:r>
        <w:rPr>
          <w:szCs w:val="22"/>
        </w:rPr>
        <w:fldChar w:fldCharType="begin"/>
      </w:r>
      <w:r>
        <w:rPr>
          <w:szCs w:val="22"/>
        </w:rPr>
        <w:instrText xml:space="preserve"> AUTONUM  </w:instrText>
      </w:r>
      <w:r>
        <w:rPr>
          <w:szCs w:val="22"/>
        </w:rPr>
        <w:fldChar w:fldCharType="end"/>
      </w:r>
      <w:r>
        <w:rPr>
          <w:szCs w:val="22"/>
        </w:rPr>
        <w:tab/>
      </w:r>
      <w:r w:rsidR="009A3FC1" w:rsidRPr="009A3FC1">
        <w:rPr>
          <w:szCs w:val="22"/>
        </w:rPr>
        <w:t xml:space="preserve">Se puede hallar más información conectando con la OAMI </w:t>
      </w:r>
      <w:r>
        <w:rPr>
          <w:szCs w:val="22"/>
        </w:rPr>
        <w:t>(</w:t>
      </w:r>
      <w:r w:rsidRPr="004678F4">
        <w:rPr>
          <w:szCs w:val="22"/>
        </w:rPr>
        <w:t>https://oami.europa.eu/ohimportal/es/trade-marks</w:t>
      </w:r>
      <w:r>
        <w:rPr>
          <w:szCs w:val="22"/>
        </w:rPr>
        <w:t xml:space="preserve">).  </w:t>
      </w:r>
    </w:p>
    <w:p w:rsidR="009A3FC1" w:rsidRPr="00BD271D" w:rsidRDefault="009A3FC1" w:rsidP="00D24189">
      <w:pPr>
        <w:rPr>
          <w:szCs w:val="22"/>
        </w:rPr>
      </w:pPr>
    </w:p>
    <w:p w:rsidR="007617DD" w:rsidRDefault="007617DD" w:rsidP="002F51AC">
      <w:pPr>
        <w:pStyle w:val="Endofdocument-Annex"/>
        <w:rPr>
          <w:lang w:val="es-ES"/>
        </w:rPr>
      </w:pPr>
    </w:p>
    <w:p w:rsidR="00CD50E1" w:rsidRPr="00280838" w:rsidRDefault="00796279" w:rsidP="002F51AC">
      <w:pPr>
        <w:pStyle w:val="Endofdocument-Annex"/>
        <w:rPr>
          <w:lang w:val="es-ES"/>
        </w:rPr>
      </w:pPr>
      <w:r>
        <w:rPr>
          <w:lang w:val="es-ES"/>
        </w:rPr>
        <w:t>16</w:t>
      </w:r>
      <w:r w:rsidR="00CD50E1" w:rsidRPr="00280838">
        <w:rPr>
          <w:lang w:val="es-ES"/>
        </w:rPr>
        <w:t xml:space="preserve"> de </w:t>
      </w:r>
      <w:r w:rsidR="009759C4">
        <w:rPr>
          <w:lang w:val="es-ES"/>
        </w:rPr>
        <w:t>febrero</w:t>
      </w:r>
      <w:r w:rsidR="00CD50E1" w:rsidRPr="00280838">
        <w:rPr>
          <w:lang w:val="es-ES"/>
        </w:rPr>
        <w:t xml:space="preserve"> de 201</w:t>
      </w:r>
      <w:r w:rsidR="009759C4">
        <w:rPr>
          <w:lang w:val="es-ES"/>
        </w:rPr>
        <w:t>6</w:t>
      </w:r>
    </w:p>
    <w:sectPr w:rsidR="00CD50E1" w:rsidRPr="00280838" w:rsidSect="00406B47">
      <w:headerReference w:type="default" r:id="rId9"/>
      <w:pgSz w:w="11907" w:h="16840" w:code="9"/>
      <w:pgMar w:top="568" w:right="1134" w:bottom="426"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A8A" w:rsidRDefault="00311A8A">
      <w:r>
        <w:separator/>
      </w:r>
    </w:p>
  </w:endnote>
  <w:endnote w:type="continuationSeparator" w:id="0">
    <w:p w:rsidR="00311A8A" w:rsidRDefault="00311A8A" w:rsidP="00A326CA">
      <w:r>
        <w:separator/>
      </w:r>
    </w:p>
    <w:p w:rsidR="00311A8A" w:rsidRPr="0078064A" w:rsidRDefault="00311A8A" w:rsidP="0078064A">
      <w:pPr>
        <w:spacing w:after="60"/>
        <w:rPr>
          <w:sz w:val="17"/>
          <w:szCs w:val="17"/>
        </w:rPr>
      </w:pPr>
      <w:r>
        <w:rPr>
          <w:sz w:val="17"/>
        </w:rPr>
        <w:t>[Continuación de la nota de la página anterior]</w:t>
      </w:r>
    </w:p>
  </w:endnote>
  <w:endnote w:type="continuationNotice" w:id="1">
    <w:p w:rsidR="00311A8A" w:rsidRPr="0078064A" w:rsidRDefault="00311A8A"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A8A" w:rsidRDefault="00311A8A">
      <w:r>
        <w:separator/>
      </w:r>
    </w:p>
  </w:footnote>
  <w:footnote w:type="continuationSeparator" w:id="0">
    <w:p w:rsidR="00311A8A" w:rsidRDefault="00311A8A" w:rsidP="00A326CA">
      <w:r>
        <w:separator/>
      </w:r>
    </w:p>
    <w:p w:rsidR="00311A8A" w:rsidRPr="0078064A" w:rsidRDefault="00311A8A" w:rsidP="0078064A">
      <w:pPr>
        <w:spacing w:after="60"/>
        <w:rPr>
          <w:sz w:val="17"/>
          <w:szCs w:val="17"/>
        </w:rPr>
      </w:pPr>
      <w:r>
        <w:rPr>
          <w:sz w:val="17"/>
        </w:rPr>
        <w:t>[Continuación de la nota de la página anterior]</w:t>
      </w:r>
    </w:p>
  </w:footnote>
  <w:footnote w:type="continuationNotice" w:id="1">
    <w:p w:rsidR="00311A8A" w:rsidRPr="0078064A" w:rsidRDefault="00311A8A" w:rsidP="0078064A">
      <w:pPr>
        <w:spacing w:before="60"/>
        <w:jc w:val="right"/>
        <w:rPr>
          <w:sz w:val="17"/>
          <w:szCs w:val="17"/>
        </w:rPr>
      </w:pPr>
      <w:r w:rsidRPr="0078064A">
        <w:rPr>
          <w:sz w:val="17"/>
          <w:szCs w:val="17"/>
        </w:rPr>
        <w:t>[Sigue la nota en la página siguiente]</w:t>
      </w:r>
    </w:p>
  </w:footnote>
  <w:footnote w:id="2">
    <w:p w:rsidR="009A3FC1" w:rsidRPr="00E379D6" w:rsidRDefault="009A3FC1" w:rsidP="009A3FC1">
      <w:pPr>
        <w:pStyle w:val="FootnoteText"/>
      </w:pPr>
      <w:r>
        <w:rPr>
          <w:rStyle w:val="FootnoteReference"/>
        </w:rPr>
        <w:footnoteRef/>
      </w:r>
      <w:r w:rsidRPr="00E379D6">
        <w:t xml:space="preserve"> </w:t>
      </w:r>
      <w:r w:rsidR="004678F4">
        <w:tab/>
      </w:r>
      <w:r w:rsidRPr="00E379D6">
        <w:t xml:space="preserve">Esta información será publicada en la </w:t>
      </w:r>
      <w:r w:rsidRPr="00E379D6">
        <w:rPr>
          <w:i/>
        </w:rPr>
        <w:t>Gaceta</w:t>
      </w:r>
      <w:r w:rsidR="004678F4">
        <w:rPr>
          <w:i/>
        </w:rPr>
        <w:t xml:space="preserve"> de la OMPI de Marcas Internacionales</w:t>
      </w:r>
      <w:r>
        <w:t xml:space="preserve"> e inscrita en </w:t>
      </w:r>
      <w:r w:rsidR="004678F4">
        <w:t xml:space="preserve">la base de datos </w:t>
      </w:r>
      <w:r>
        <w:t>ROMARIN</w:t>
      </w:r>
      <w:r w:rsidR="004678F4">
        <w:t xml:space="preserve">.  </w:t>
      </w:r>
      <w:bookmarkStart w:id="2" w:name="_GoBack"/>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B5" w:rsidRDefault="008545B5" w:rsidP="00582AD5">
    <w:pPr>
      <w:pStyle w:val="Header"/>
      <w:jc w:val="right"/>
      <w:rPr>
        <w:lang w:val="fr-CH"/>
      </w:rPr>
    </w:pPr>
    <w:proofErr w:type="gramStart"/>
    <w:r w:rsidRPr="00582AD5">
      <w:t>página</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CE39E4">
      <w:rPr>
        <w:rStyle w:val="PageNumber"/>
        <w:noProof/>
      </w:rPr>
      <w:t>2</w:t>
    </w:r>
    <w:r>
      <w:rPr>
        <w:rStyle w:val="PageNumber"/>
      </w:rPr>
      <w:fldChar w:fldCharType="end"/>
    </w:r>
  </w:p>
  <w:p w:rsidR="008545B5" w:rsidRDefault="008545B5" w:rsidP="00582AD5">
    <w:pPr>
      <w:pStyle w:val="Header"/>
      <w:jc w:val="right"/>
      <w:rPr>
        <w:lang w:val="fr-CH"/>
      </w:rPr>
    </w:pPr>
  </w:p>
  <w:p w:rsidR="008545B5" w:rsidRPr="00582AD5" w:rsidRDefault="008545B5" w:rsidP="00582AD5">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A10"/>
    <w:rsid w:val="00026B6D"/>
    <w:rsid w:val="000470FA"/>
    <w:rsid w:val="000501A2"/>
    <w:rsid w:val="00052C96"/>
    <w:rsid w:val="00065A2B"/>
    <w:rsid w:val="00083BE1"/>
    <w:rsid w:val="000A5EBA"/>
    <w:rsid w:val="000C33DA"/>
    <w:rsid w:val="000E67BC"/>
    <w:rsid w:val="000F5E56"/>
    <w:rsid w:val="00156C3D"/>
    <w:rsid w:val="001669EE"/>
    <w:rsid w:val="001F6417"/>
    <w:rsid w:val="0022029C"/>
    <w:rsid w:val="0023056C"/>
    <w:rsid w:val="00251742"/>
    <w:rsid w:val="0026728D"/>
    <w:rsid w:val="002721A1"/>
    <w:rsid w:val="00276E1B"/>
    <w:rsid w:val="00280838"/>
    <w:rsid w:val="002843D9"/>
    <w:rsid w:val="00284C09"/>
    <w:rsid w:val="002F1781"/>
    <w:rsid w:val="002F51AC"/>
    <w:rsid w:val="00301C69"/>
    <w:rsid w:val="00311A8A"/>
    <w:rsid w:val="00320478"/>
    <w:rsid w:val="003359B0"/>
    <w:rsid w:val="00380687"/>
    <w:rsid w:val="0038136A"/>
    <w:rsid w:val="00387602"/>
    <w:rsid w:val="003A7E39"/>
    <w:rsid w:val="003B6CDA"/>
    <w:rsid w:val="003C2390"/>
    <w:rsid w:val="003D0CC2"/>
    <w:rsid w:val="003D6309"/>
    <w:rsid w:val="003F1195"/>
    <w:rsid w:val="00405D94"/>
    <w:rsid w:val="00406B47"/>
    <w:rsid w:val="004678F4"/>
    <w:rsid w:val="004716CC"/>
    <w:rsid w:val="004F796B"/>
    <w:rsid w:val="00501181"/>
    <w:rsid w:val="0050662A"/>
    <w:rsid w:val="00507AC3"/>
    <w:rsid w:val="00524649"/>
    <w:rsid w:val="00542D9E"/>
    <w:rsid w:val="00560F56"/>
    <w:rsid w:val="005635D3"/>
    <w:rsid w:val="00572358"/>
    <w:rsid w:val="00577B34"/>
    <w:rsid w:val="00581C19"/>
    <w:rsid w:val="00582AD5"/>
    <w:rsid w:val="005C1F80"/>
    <w:rsid w:val="005C6BE1"/>
    <w:rsid w:val="006345D6"/>
    <w:rsid w:val="0067160F"/>
    <w:rsid w:val="006E72E8"/>
    <w:rsid w:val="00717DD5"/>
    <w:rsid w:val="00725DE8"/>
    <w:rsid w:val="00737C4E"/>
    <w:rsid w:val="0074461D"/>
    <w:rsid w:val="007617DD"/>
    <w:rsid w:val="007647B0"/>
    <w:rsid w:val="0078064A"/>
    <w:rsid w:val="00796279"/>
    <w:rsid w:val="007B5CAC"/>
    <w:rsid w:val="007E2545"/>
    <w:rsid w:val="007E6D56"/>
    <w:rsid w:val="007F0734"/>
    <w:rsid w:val="008028BE"/>
    <w:rsid w:val="00806D29"/>
    <w:rsid w:val="00813B53"/>
    <w:rsid w:val="0081659F"/>
    <w:rsid w:val="008545B5"/>
    <w:rsid w:val="008D5F32"/>
    <w:rsid w:val="008E205C"/>
    <w:rsid w:val="008E215C"/>
    <w:rsid w:val="009227B2"/>
    <w:rsid w:val="00943676"/>
    <w:rsid w:val="00974F54"/>
    <w:rsid w:val="009759C4"/>
    <w:rsid w:val="009A2268"/>
    <w:rsid w:val="009A3FC1"/>
    <w:rsid w:val="009B5C87"/>
    <w:rsid w:val="009D1A67"/>
    <w:rsid w:val="00A326CA"/>
    <w:rsid w:val="00A37165"/>
    <w:rsid w:val="00A37A9C"/>
    <w:rsid w:val="00A42B03"/>
    <w:rsid w:val="00A478E9"/>
    <w:rsid w:val="00A52B38"/>
    <w:rsid w:val="00A94AAA"/>
    <w:rsid w:val="00A953E1"/>
    <w:rsid w:val="00AA0977"/>
    <w:rsid w:val="00AA5A10"/>
    <w:rsid w:val="00AB0ABD"/>
    <w:rsid w:val="00B16051"/>
    <w:rsid w:val="00B228A8"/>
    <w:rsid w:val="00B320E7"/>
    <w:rsid w:val="00B530B0"/>
    <w:rsid w:val="00B82551"/>
    <w:rsid w:val="00B9106B"/>
    <w:rsid w:val="00BD271D"/>
    <w:rsid w:val="00BE5C92"/>
    <w:rsid w:val="00C048B7"/>
    <w:rsid w:val="00C121CF"/>
    <w:rsid w:val="00C12CEB"/>
    <w:rsid w:val="00C14AF3"/>
    <w:rsid w:val="00C16169"/>
    <w:rsid w:val="00C31614"/>
    <w:rsid w:val="00C329F9"/>
    <w:rsid w:val="00C6506E"/>
    <w:rsid w:val="00C83383"/>
    <w:rsid w:val="00CA2CFE"/>
    <w:rsid w:val="00CD50E1"/>
    <w:rsid w:val="00CE39E4"/>
    <w:rsid w:val="00CE3F9D"/>
    <w:rsid w:val="00D05E9C"/>
    <w:rsid w:val="00D13D9B"/>
    <w:rsid w:val="00D24189"/>
    <w:rsid w:val="00D73C42"/>
    <w:rsid w:val="00DA4CB2"/>
    <w:rsid w:val="00DB6E7D"/>
    <w:rsid w:val="00DD1283"/>
    <w:rsid w:val="00DE5C3A"/>
    <w:rsid w:val="00E025DA"/>
    <w:rsid w:val="00E07FC0"/>
    <w:rsid w:val="00E53C35"/>
    <w:rsid w:val="00E638AE"/>
    <w:rsid w:val="00E74ACC"/>
    <w:rsid w:val="00E81233"/>
    <w:rsid w:val="00EA15EA"/>
    <w:rsid w:val="00EC43B2"/>
    <w:rsid w:val="00ED55BA"/>
    <w:rsid w:val="00EE7829"/>
    <w:rsid w:val="00EE7AF3"/>
    <w:rsid w:val="00EF6FC7"/>
    <w:rsid w:val="00F02C79"/>
    <w:rsid w:val="00F60AB7"/>
    <w:rsid w:val="00F91E21"/>
    <w:rsid w:val="00F922F8"/>
    <w:rsid w:val="00FA2C41"/>
    <w:rsid w:val="00FB7A14"/>
    <w:rsid w:val="00FC3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A10"/>
    <w:rPr>
      <w:rFonts w:ascii="Arial" w:eastAsia="SimSun" w:hAnsi="Arial" w:cs="Arial"/>
      <w:sz w:val="22"/>
      <w:lang w:val="es-ES"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Endofdocument-Annex">
    <w:name w:val="[End of document - Annex]"/>
    <w:basedOn w:val="Normal"/>
    <w:rsid w:val="00CD50E1"/>
    <w:pPr>
      <w:ind w:left="5534"/>
    </w:pPr>
    <w:rPr>
      <w:lang w:val="en-US"/>
    </w:rPr>
  </w:style>
  <w:style w:type="table" w:styleId="TableGrid">
    <w:name w:val="Table Grid"/>
    <w:basedOn w:val="TableNormal"/>
    <w:rsid w:val="00B1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E205C"/>
    <w:rPr>
      <w:rFonts w:ascii="Tahoma" w:hAnsi="Tahoma" w:cs="Tahoma"/>
      <w:sz w:val="16"/>
      <w:szCs w:val="16"/>
    </w:rPr>
  </w:style>
  <w:style w:type="character" w:customStyle="1" w:styleId="BalloonTextChar">
    <w:name w:val="Balloon Text Char"/>
    <w:basedOn w:val="DefaultParagraphFont"/>
    <w:link w:val="BalloonText"/>
    <w:rsid w:val="008E205C"/>
    <w:rPr>
      <w:rFonts w:ascii="Tahoma" w:eastAsia="SimSun" w:hAnsi="Tahoma" w:cs="Tahoma"/>
      <w:sz w:val="16"/>
      <w:szCs w:val="16"/>
      <w:lang w:val="es-ES" w:eastAsia="zh-CN"/>
    </w:rPr>
  </w:style>
  <w:style w:type="character" w:styleId="FootnoteReference">
    <w:name w:val="footnote reference"/>
    <w:basedOn w:val="DefaultParagraphFont"/>
    <w:rsid w:val="009A3FC1"/>
    <w:rPr>
      <w:vertAlign w:val="superscript"/>
    </w:rPr>
  </w:style>
  <w:style w:type="character" w:styleId="Hyperlink">
    <w:name w:val="Hyperlink"/>
    <w:basedOn w:val="DefaultParagraphFont"/>
    <w:rsid w:val="004678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A10"/>
    <w:rPr>
      <w:rFonts w:ascii="Arial" w:eastAsia="SimSun" w:hAnsi="Arial" w:cs="Arial"/>
      <w:sz w:val="22"/>
      <w:lang w:val="es-ES"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Endofdocument-Annex">
    <w:name w:val="[End of document - Annex]"/>
    <w:basedOn w:val="Normal"/>
    <w:rsid w:val="00CD50E1"/>
    <w:pPr>
      <w:ind w:left="5534"/>
    </w:pPr>
    <w:rPr>
      <w:lang w:val="en-US"/>
    </w:rPr>
  </w:style>
  <w:style w:type="table" w:styleId="TableGrid">
    <w:name w:val="Table Grid"/>
    <w:basedOn w:val="TableNormal"/>
    <w:rsid w:val="00B1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E205C"/>
    <w:rPr>
      <w:rFonts w:ascii="Tahoma" w:hAnsi="Tahoma" w:cs="Tahoma"/>
      <w:sz w:val="16"/>
      <w:szCs w:val="16"/>
    </w:rPr>
  </w:style>
  <w:style w:type="character" w:customStyle="1" w:styleId="BalloonTextChar">
    <w:name w:val="Balloon Text Char"/>
    <w:basedOn w:val="DefaultParagraphFont"/>
    <w:link w:val="BalloonText"/>
    <w:rsid w:val="008E205C"/>
    <w:rPr>
      <w:rFonts w:ascii="Tahoma" w:eastAsia="SimSun" w:hAnsi="Tahoma" w:cs="Tahoma"/>
      <w:sz w:val="16"/>
      <w:szCs w:val="16"/>
      <w:lang w:val="es-ES" w:eastAsia="zh-CN"/>
    </w:rPr>
  </w:style>
  <w:style w:type="character" w:styleId="FootnoteReference">
    <w:name w:val="footnote reference"/>
    <w:basedOn w:val="DefaultParagraphFont"/>
    <w:rsid w:val="009A3FC1"/>
    <w:rPr>
      <w:vertAlign w:val="superscript"/>
    </w:rPr>
  </w:style>
  <w:style w:type="character" w:styleId="Hyperlink">
    <w:name w:val="Hyperlink"/>
    <w:basedOn w:val="DefaultParagraphFont"/>
    <w:rsid w:val="004678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483</Words>
  <Characters>2760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Aviso Nº XX/2013</vt:lpstr>
    </vt:vector>
  </TitlesOfParts>
  <Company>WIPO</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Nº XX/2013</dc:title>
  <dc:creator>Cevallos</dc:creator>
  <dc:description>JC/nc - 20.02.2013</dc:description>
  <cp:lastModifiedBy>DIAZ Natacha</cp:lastModifiedBy>
  <cp:revision>5</cp:revision>
  <cp:lastPrinted>2016-02-12T10:36:00Z</cp:lastPrinted>
  <dcterms:created xsi:type="dcterms:W3CDTF">2016-02-12T10:20:00Z</dcterms:created>
  <dcterms:modified xsi:type="dcterms:W3CDTF">2016-02-16T08:55:00Z</dcterms:modified>
</cp:coreProperties>
</file>