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eastAsia="en-US"/>
              </w:rPr>
              <w:drawing>
                <wp:inline distT="0" distB="0" distL="0" distR="0" wp14:anchorId="13D28D58" wp14:editId="0F852D7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2B598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2B5980" w:rsidRDefault="000255C9" w:rsidP="008404CA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8404CA">
              <w:rPr>
                <w:rFonts w:ascii="Arial Black" w:hAnsi="Arial Black"/>
                <w:color w:val="000000"/>
                <w:sz w:val="15"/>
                <w:lang w:val="es-ES_tradnl"/>
              </w:rPr>
              <w:t>45</w:t>
            </w:r>
            <w:r w:rsidR="00D37BE1">
              <w:rPr>
                <w:rFonts w:ascii="Arial Black" w:hAnsi="Arial Black"/>
                <w:color w:val="000000"/>
                <w:sz w:val="15"/>
                <w:lang w:val="es-ES_tradnl"/>
              </w:rPr>
              <w:t>/2015</w:t>
            </w:r>
          </w:p>
        </w:tc>
      </w:tr>
    </w:tbl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B5980" w:rsidRDefault="000A42E6" w:rsidP="0027396E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Declaraci</w:t>
      </w:r>
      <w:r w:rsidR="00A219EF">
        <w:rPr>
          <w:rFonts w:eastAsia="MS Mincho"/>
          <w:b/>
          <w:bCs/>
          <w:sz w:val="24"/>
          <w:szCs w:val="24"/>
          <w:lang w:val="es-ES_tradnl" w:eastAsia="ja-JP"/>
        </w:rPr>
        <w:t>o</w:t>
      </w: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n</w:t>
      </w:r>
      <w:r w:rsidR="00A219EF">
        <w:rPr>
          <w:rFonts w:eastAsia="MS Mincho"/>
          <w:b/>
          <w:bCs/>
          <w:sz w:val="24"/>
          <w:szCs w:val="24"/>
          <w:lang w:val="es-ES_tradnl" w:eastAsia="ja-JP"/>
        </w:rPr>
        <w:t>es</w:t>
      </w: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 xml:space="preserve"> efectuada</w:t>
      </w:r>
      <w:r w:rsidR="00A219EF">
        <w:rPr>
          <w:rFonts w:eastAsia="MS Mincho"/>
          <w:b/>
          <w:bCs/>
          <w:sz w:val="24"/>
          <w:szCs w:val="24"/>
          <w:lang w:val="es-ES_tradnl" w:eastAsia="ja-JP"/>
        </w:rPr>
        <w:t>s</w:t>
      </w: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 xml:space="preserve"> en virtud del Artículo </w:t>
      </w:r>
      <w:r w:rsidR="00A219EF">
        <w:rPr>
          <w:rFonts w:eastAsia="MS Mincho"/>
          <w:b/>
          <w:bCs/>
          <w:sz w:val="24"/>
          <w:szCs w:val="24"/>
          <w:lang w:val="es-ES_tradnl" w:eastAsia="ja-JP"/>
        </w:rPr>
        <w:t xml:space="preserve">5.2)b) y c) y </w:t>
      </w:r>
      <w:r w:rsidR="00F52D56" w:rsidRPr="002B5980">
        <w:rPr>
          <w:rFonts w:eastAsia="MS Mincho"/>
          <w:b/>
          <w:bCs/>
          <w:sz w:val="24"/>
          <w:szCs w:val="24"/>
          <w:lang w:val="es-ES_tradnl" w:eastAsia="ja-JP"/>
        </w:rPr>
        <w:t>del Artículo</w:t>
      </w:r>
      <w:r w:rsidR="00F52D56">
        <w:rPr>
          <w:rFonts w:eastAsia="MS Mincho"/>
          <w:b/>
          <w:bCs/>
          <w:sz w:val="24"/>
          <w:szCs w:val="24"/>
          <w:lang w:val="es-ES_tradnl" w:eastAsia="ja-JP"/>
        </w:rPr>
        <w:t> </w:t>
      </w: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8.7)a) del Protocolo de Madrid</w:t>
      </w:r>
      <w:proofErr w:type="gramStart"/>
      <w:r w:rsidR="0027396E" w:rsidRPr="002B5980">
        <w:rPr>
          <w:b/>
          <w:sz w:val="24"/>
          <w:szCs w:val="24"/>
          <w:lang w:val="es-ES_tradnl"/>
        </w:rPr>
        <w:t xml:space="preserve">:  </w:t>
      </w:r>
      <w:proofErr w:type="spellStart"/>
      <w:r w:rsidR="008B6291">
        <w:rPr>
          <w:b/>
          <w:sz w:val="24"/>
          <w:szCs w:val="24"/>
          <w:lang w:val="es-ES_tradnl"/>
        </w:rPr>
        <w:t>Zimbabwe</w:t>
      </w:r>
      <w:proofErr w:type="spellEnd"/>
      <w:proofErr w:type="gramEnd"/>
    </w:p>
    <w:p w:rsidR="0027396E" w:rsidRPr="002B5980" w:rsidRDefault="0027396E" w:rsidP="0027396E">
      <w:pPr>
        <w:rPr>
          <w:szCs w:val="22"/>
          <w:lang w:val="es-ES_tradnl"/>
        </w:rPr>
      </w:pPr>
    </w:p>
    <w:p w:rsidR="00A15D4A" w:rsidRPr="00A15D4A" w:rsidRDefault="00187D50" w:rsidP="00A15D4A">
      <w:pPr>
        <w:pStyle w:val="ONUMFS"/>
        <w:rPr>
          <w:lang w:val="es-ES_tradnl"/>
        </w:rPr>
      </w:pPr>
      <w:r w:rsidRPr="00A15D4A">
        <w:rPr>
          <w:lang w:val="es-ES_tradnl" w:eastAsia="ja-JP"/>
        </w:rPr>
        <w:t xml:space="preserve">El </w:t>
      </w:r>
      <w:r w:rsidR="008B6291">
        <w:rPr>
          <w:lang w:val="es-ES_tradnl" w:eastAsia="ja-JP"/>
        </w:rPr>
        <w:t>7</w:t>
      </w:r>
      <w:r w:rsidR="002A6A44" w:rsidRPr="00A15D4A">
        <w:rPr>
          <w:lang w:val="es-ES_tradnl" w:eastAsia="ja-JP"/>
        </w:rPr>
        <w:t xml:space="preserve"> de </w:t>
      </w:r>
      <w:r w:rsidR="00AB2CEE" w:rsidRPr="00A15D4A">
        <w:rPr>
          <w:lang w:val="es-ES_tradnl" w:eastAsia="ja-JP"/>
        </w:rPr>
        <w:t xml:space="preserve">octubre </w:t>
      </w:r>
      <w:r w:rsidR="00D2241F" w:rsidRPr="00A15D4A">
        <w:rPr>
          <w:lang w:val="es-ES_tradnl" w:eastAsia="ja-JP"/>
        </w:rPr>
        <w:t>de 201</w:t>
      </w:r>
      <w:r w:rsidR="00514D82" w:rsidRPr="00A15D4A">
        <w:rPr>
          <w:lang w:val="es-ES_tradnl" w:eastAsia="ja-JP"/>
        </w:rPr>
        <w:t>5</w:t>
      </w:r>
      <w:r w:rsidR="00D2241F" w:rsidRPr="00A15D4A">
        <w:rPr>
          <w:lang w:val="es-ES_tradnl" w:eastAsia="ja-JP"/>
        </w:rPr>
        <w:t xml:space="preserve">, el Director General de la Organización Mundial de la Propiedad Intelectual (OMPI) recibió </w:t>
      </w:r>
      <w:r w:rsidR="008F6990" w:rsidRPr="00A15D4A">
        <w:rPr>
          <w:lang w:val="es-ES_tradnl" w:eastAsia="ja-JP"/>
        </w:rPr>
        <w:t xml:space="preserve">del </w:t>
      </w:r>
      <w:r w:rsidR="00AB2CEE" w:rsidRPr="00A15D4A">
        <w:rPr>
          <w:lang w:val="es-ES_tradnl" w:eastAsia="ja-JP"/>
        </w:rPr>
        <w:t xml:space="preserve">Gobierno de </w:t>
      </w:r>
      <w:proofErr w:type="spellStart"/>
      <w:r w:rsidR="008B6291">
        <w:rPr>
          <w:lang w:val="es-ES_tradnl" w:eastAsia="ja-JP"/>
        </w:rPr>
        <w:t>Zimbabwe</w:t>
      </w:r>
      <w:proofErr w:type="spellEnd"/>
      <w:r w:rsidR="00A15D4A">
        <w:rPr>
          <w:lang w:val="es-ES_tradnl" w:eastAsia="ja-JP"/>
        </w:rPr>
        <w:t xml:space="preserve"> </w:t>
      </w:r>
      <w:r w:rsidR="00A15D4A" w:rsidRPr="00A15D4A">
        <w:rPr>
          <w:lang w:val="es-ES_tradnl"/>
        </w:rPr>
        <w:t>la declaración mencionada en el Artículo</w:t>
      </w:r>
      <w:r w:rsidR="00F52D56">
        <w:rPr>
          <w:lang w:val="es-ES_tradnl"/>
        </w:rPr>
        <w:t> </w:t>
      </w:r>
      <w:r w:rsidR="00A15D4A" w:rsidRPr="00A15D4A">
        <w:rPr>
          <w:lang w:val="es-ES_tradnl"/>
        </w:rPr>
        <w:t xml:space="preserve">5.2)b) y c) del Protocolo, según la cual el plazo de un año para notificar una denegación provisional de protección es reemplazado por </w:t>
      </w:r>
      <w:r w:rsidR="00C12F0F">
        <w:rPr>
          <w:lang w:val="es-ES_tradnl"/>
        </w:rPr>
        <w:t xml:space="preserve">un plazo </w:t>
      </w:r>
      <w:r w:rsidR="00F52D56">
        <w:rPr>
          <w:lang w:val="es-ES_tradnl"/>
        </w:rPr>
        <w:t>18 meses</w:t>
      </w:r>
      <w:r w:rsidR="00A15D4A" w:rsidRPr="00A15D4A">
        <w:rPr>
          <w:lang w:val="es-ES_tradnl"/>
        </w:rPr>
        <w:t xml:space="preserve"> y una denegación provisional resultante de una oposición puede notificarse después del ven</w:t>
      </w:r>
      <w:r w:rsidR="00A15D4A">
        <w:rPr>
          <w:lang w:val="es-ES_tradnl"/>
        </w:rPr>
        <w:t>cimiento del plazo de</w:t>
      </w:r>
      <w:r w:rsidR="00F52D56">
        <w:rPr>
          <w:lang w:val="es-ES_tradnl"/>
        </w:rPr>
        <w:t> </w:t>
      </w:r>
      <w:r w:rsidR="00A15D4A">
        <w:rPr>
          <w:lang w:val="es-ES_tradnl"/>
        </w:rPr>
        <w:t>18 meses.</w:t>
      </w:r>
    </w:p>
    <w:p w:rsidR="00A15D4A" w:rsidRDefault="00A15D4A" w:rsidP="00A15D4A">
      <w:pPr>
        <w:pStyle w:val="ONUMFS"/>
        <w:rPr>
          <w:lang w:val="es-ES_tradnl"/>
        </w:rPr>
      </w:pPr>
      <w:r w:rsidRPr="00A15D4A">
        <w:rPr>
          <w:lang w:val="es-ES_tradnl"/>
        </w:rPr>
        <w:t xml:space="preserve">Esta declaración entrará en vigor el </w:t>
      </w:r>
      <w:r w:rsidR="008B6291">
        <w:rPr>
          <w:lang w:val="es-ES_tradnl"/>
        </w:rPr>
        <w:t>7</w:t>
      </w:r>
      <w:r w:rsidRPr="00A15D4A">
        <w:rPr>
          <w:lang w:val="es-ES_tradnl"/>
        </w:rPr>
        <w:t xml:space="preserve"> de enero de 2016.  </w:t>
      </w:r>
    </w:p>
    <w:p w:rsidR="00A15D4A" w:rsidRPr="00A15D4A" w:rsidRDefault="00A15D4A" w:rsidP="00A15D4A">
      <w:pPr>
        <w:pStyle w:val="ONUMFS"/>
        <w:rPr>
          <w:lang w:val="es-ES_tradnl"/>
        </w:rPr>
      </w:pPr>
      <w:r w:rsidRPr="00A15D4A">
        <w:rPr>
          <w:lang w:val="es-ES_tradnl"/>
        </w:rPr>
        <w:t xml:space="preserve">Asimismo, </w:t>
      </w:r>
      <w:r>
        <w:rPr>
          <w:lang w:val="es-ES_tradnl"/>
        </w:rPr>
        <w:t xml:space="preserve">en la misma fecha, </w:t>
      </w:r>
      <w:r w:rsidR="00F52D56">
        <w:rPr>
          <w:lang w:val="es-ES_tradnl"/>
        </w:rPr>
        <w:t xml:space="preserve">el Gobierno de </w:t>
      </w:r>
      <w:proofErr w:type="spellStart"/>
      <w:r w:rsidR="008B6291">
        <w:rPr>
          <w:lang w:val="es-ES_tradnl"/>
        </w:rPr>
        <w:t>Zimbabwe</w:t>
      </w:r>
      <w:proofErr w:type="spellEnd"/>
      <w:r w:rsidR="008B6291">
        <w:rPr>
          <w:lang w:val="es-ES_tradnl"/>
        </w:rPr>
        <w:t xml:space="preserve"> </w:t>
      </w:r>
      <w:r w:rsidR="00F52D56">
        <w:rPr>
          <w:lang w:val="es-ES_tradnl"/>
        </w:rPr>
        <w:t xml:space="preserve">ha hecho </w:t>
      </w:r>
      <w:r w:rsidRPr="00A15D4A">
        <w:rPr>
          <w:lang w:val="es-ES_tradnl"/>
        </w:rPr>
        <w:t xml:space="preserve">la declaración </w:t>
      </w:r>
      <w:r w:rsidR="00F52D56">
        <w:rPr>
          <w:lang w:val="es-ES_tradnl"/>
        </w:rPr>
        <w:t>prevista</w:t>
      </w:r>
      <w:r w:rsidRPr="00A15D4A">
        <w:rPr>
          <w:lang w:val="es-ES_tradnl"/>
        </w:rPr>
        <w:t xml:space="preserve"> en el Artículo 8.7)a) del Protocolo, según la cual desea recibir una tasa individual cuando </w:t>
      </w:r>
      <w:proofErr w:type="spellStart"/>
      <w:r w:rsidR="00F52D56">
        <w:rPr>
          <w:lang w:val="es-ES_tradnl"/>
        </w:rPr>
        <w:t>Zimbabwe</w:t>
      </w:r>
      <w:proofErr w:type="spellEnd"/>
      <w:r w:rsidR="00F52D56">
        <w:rPr>
          <w:lang w:val="es-ES_tradnl"/>
        </w:rPr>
        <w:t xml:space="preserve"> </w:t>
      </w:r>
      <w:r w:rsidRPr="00A15D4A">
        <w:rPr>
          <w:lang w:val="es-ES_tradnl"/>
        </w:rPr>
        <w:t xml:space="preserve">sea designado en una solicitud internacional, en una designación posterior a un registro internacional o en relación con la renovación de un registro internacional </w:t>
      </w:r>
      <w:r w:rsidR="00F52D56">
        <w:rPr>
          <w:lang w:val="es-ES_tradnl"/>
        </w:rPr>
        <w:t xml:space="preserve">en el cual se designe a </w:t>
      </w:r>
      <w:proofErr w:type="spellStart"/>
      <w:r w:rsidR="00F52D56">
        <w:rPr>
          <w:lang w:val="es-ES_tradnl"/>
        </w:rPr>
        <w:t>Zimbabwe</w:t>
      </w:r>
      <w:proofErr w:type="spellEnd"/>
      <w:r w:rsidR="00F52D56">
        <w:rPr>
          <w:lang w:val="es-ES_tradnl"/>
        </w:rPr>
        <w:t xml:space="preserve"> </w:t>
      </w:r>
      <w:r w:rsidRPr="00A15D4A">
        <w:rPr>
          <w:lang w:val="es-ES_tradnl"/>
        </w:rPr>
        <w:t xml:space="preserve">(en lugar de una parte del ingreso procedente de las tasas suplementarias y de los complementos de tasas).   </w:t>
      </w:r>
    </w:p>
    <w:p w:rsidR="00D70409" w:rsidRPr="002B5980" w:rsidRDefault="004275BB" w:rsidP="00187D50">
      <w:pPr>
        <w:pStyle w:val="ONUMFS"/>
        <w:spacing w:after="0"/>
        <w:rPr>
          <w:lang w:val="es-ES_tradnl"/>
        </w:rPr>
      </w:pPr>
      <w:r w:rsidRPr="002B5980">
        <w:rPr>
          <w:lang w:val="es-ES_tradnl" w:eastAsia="ja-JP"/>
        </w:rPr>
        <w:t>De conformidad con la Regla</w:t>
      </w:r>
      <w:r w:rsidR="00F52D56">
        <w:rPr>
          <w:lang w:val="es-ES_tradnl" w:eastAsia="ja-JP"/>
        </w:rPr>
        <w:t> </w:t>
      </w:r>
      <w:r w:rsidRPr="002B5980">
        <w:rPr>
          <w:lang w:val="es-ES_tradnl" w:eastAsia="ja-JP"/>
        </w:rPr>
        <w:t>35.2)b) del Reglamento Común del Arreglo y del Protocolo de Madrid, el Director General de</w:t>
      </w:r>
      <w:r w:rsidR="006E7262">
        <w:rPr>
          <w:lang w:val="es-ES_tradnl" w:eastAsia="ja-JP"/>
        </w:rPr>
        <w:t xml:space="preserve"> la OMPI, </w:t>
      </w:r>
      <w:r w:rsidR="003A0B83">
        <w:rPr>
          <w:lang w:val="es-ES_tradnl" w:eastAsia="ja-JP"/>
        </w:rPr>
        <w:t>tras</w:t>
      </w:r>
      <w:r w:rsidR="00F52D56">
        <w:rPr>
          <w:lang w:val="es-ES_tradnl" w:eastAsia="ja-JP"/>
        </w:rPr>
        <w:t xml:space="preserve"> consulta</w:t>
      </w:r>
      <w:r w:rsidR="003A0B83">
        <w:rPr>
          <w:lang w:val="es-ES_tradnl" w:eastAsia="ja-JP"/>
        </w:rPr>
        <w:t>r</w:t>
      </w:r>
      <w:r w:rsidR="00F52D56">
        <w:rPr>
          <w:lang w:val="es-ES_tradnl" w:eastAsia="ja-JP"/>
        </w:rPr>
        <w:t xml:space="preserve"> con la Oficina de </w:t>
      </w:r>
      <w:proofErr w:type="spellStart"/>
      <w:r w:rsidR="00F52D56">
        <w:rPr>
          <w:lang w:val="es-ES_tradnl" w:eastAsia="ja-JP"/>
        </w:rPr>
        <w:t>Zimbabwe</w:t>
      </w:r>
      <w:proofErr w:type="spellEnd"/>
      <w:r w:rsidRPr="002B5980">
        <w:rPr>
          <w:lang w:val="es-ES_tradnl" w:eastAsia="ja-JP"/>
        </w:rPr>
        <w:t>, ha</w:t>
      </w:r>
      <w:r w:rsidR="003A0B83">
        <w:rPr>
          <w:lang w:val="es-ES_tradnl" w:eastAsia="ja-JP"/>
        </w:rPr>
        <w:t> </w:t>
      </w:r>
      <w:r w:rsidRPr="002B5980">
        <w:rPr>
          <w:lang w:val="es-ES_tradnl" w:eastAsia="ja-JP"/>
        </w:rPr>
        <w:t>establecido los</w:t>
      </w:r>
      <w:r w:rsidRPr="002B5980">
        <w:rPr>
          <w:lang w:val="es-ES_tradnl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siguientes importes</w:t>
      </w:r>
      <w:r w:rsidR="00F52D56">
        <w:rPr>
          <w:rFonts w:eastAsia="MS Mincho"/>
          <w:szCs w:val="22"/>
          <w:lang w:val="es-ES_tradnl" w:eastAsia="ja-JP"/>
        </w:rPr>
        <w:t>,</w:t>
      </w:r>
      <w:r w:rsidRPr="002B5980">
        <w:rPr>
          <w:rFonts w:eastAsia="MS Mincho"/>
          <w:szCs w:val="22"/>
          <w:lang w:val="es-ES_tradnl" w:eastAsia="ja-JP"/>
        </w:rPr>
        <w:t xml:space="preserve"> en francos suizos</w:t>
      </w:r>
      <w:r w:rsidR="00F52D56">
        <w:rPr>
          <w:rFonts w:eastAsia="MS Mincho"/>
          <w:szCs w:val="22"/>
          <w:lang w:val="es-ES_tradnl" w:eastAsia="ja-JP"/>
        </w:rPr>
        <w:t xml:space="preserve">, </w:t>
      </w:r>
      <w:r w:rsidR="00F52D56" w:rsidRPr="002B5980">
        <w:rPr>
          <w:rFonts w:eastAsia="MS Mincho"/>
          <w:szCs w:val="22"/>
          <w:lang w:val="es-ES_tradnl" w:eastAsia="ja-JP"/>
        </w:rPr>
        <w:t>de dicha tasa individual</w:t>
      </w:r>
      <w:r w:rsidR="0027396E" w:rsidRPr="002B5980">
        <w:rPr>
          <w:rFonts w:eastAsia="MS Mincho"/>
          <w:szCs w:val="22"/>
          <w:lang w:val="es-ES_tradnl" w:eastAsia="ja-JP"/>
        </w:rPr>
        <w:t>:</w:t>
      </w:r>
      <w:r w:rsidR="00F52D56">
        <w:rPr>
          <w:rFonts w:eastAsia="MS Mincho"/>
          <w:szCs w:val="22"/>
          <w:lang w:val="es-ES_tradnl" w:eastAsia="ja-JP"/>
        </w:rPr>
        <w:t xml:space="preserve">  </w:t>
      </w:r>
    </w:p>
    <w:p w:rsidR="00C26CE7" w:rsidRDefault="00C26CE7" w:rsidP="00F70BB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8B6291" w:rsidRPr="00E376AC" w:rsidTr="00EA76F8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1" w:rsidRPr="00E376AC" w:rsidRDefault="008B6291" w:rsidP="00EA76F8">
            <w:pPr>
              <w:rPr>
                <w:lang w:val="es-ES_tradnl"/>
              </w:rPr>
            </w:pPr>
          </w:p>
          <w:p w:rsidR="008B6291" w:rsidRPr="00E376AC" w:rsidRDefault="008B6291" w:rsidP="00EA76F8">
            <w:pPr>
              <w:jc w:val="center"/>
              <w:rPr>
                <w:b/>
                <w:bCs/>
                <w:lang w:val="es-ES_tradnl"/>
              </w:rPr>
            </w:pPr>
          </w:p>
          <w:p w:rsidR="008B6291" w:rsidRPr="00E376AC" w:rsidRDefault="008B6291" w:rsidP="00EA76F8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ASUNTOS</w:t>
            </w:r>
          </w:p>
          <w:p w:rsidR="008B6291" w:rsidRPr="00E376AC" w:rsidRDefault="008B6291" w:rsidP="00EA76F8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1" w:rsidRPr="00E376AC" w:rsidRDefault="008B6291" w:rsidP="00EA76F8">
            <w:pPr>
              <w:rPr>
                <w:lang w:val="es-ES_tradnl"/>
              </w:rPr>
            </w:pPr>
          </w:p>
          <w:p w:rsidR="008B6291" w:rsidRPr="00E376AC" w:rsidRDefault="008B6291" w:rsidP="00EA76F8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Importes</w:t>
            </w:r>
          </w:p>
          <w:p w:rsidR="008B6291" w:rsidRPr="00E376AC" w:rsidRDefault="008B6291" w:rsidP="00EA76F8">
            <w:pPr>
              <w:jc w:val="center"/>
              <w:rPr>
                <w:lang w:val="es-ES_tradnl"/>
              </w:rPr>
            </w:pPr>
          </w:p>
          <w:p w:rsidR="008B6291" w:rsidRPr="00E376AC" w:rsidRDefault="008B6291" w:rsidP="00EA76F8">
            <w:pPr>
              <w:jc w:val="center"/>
              <w:rPr>
                <w:i/>
                <w:iCs/>
                <w:lang w:val="es-ES_tradnl" w:eastAsia="ja-JP"/>
              </w:rPr>
            </w:pPr>
            <w:r w:rsidRPr="00E376AC">
              <w:rPr>
                <w:lang w:val="es-ES_tradnl"/>
              </w:rPr>
              <w:t>(</w:t>
            </w:r>
            <w:r w:rsidRPr="00E376AC">
              <w:rPr>
                <w:i/>
                <w:iCs/>
                <w:lang w:val="es-ES_tradnl"/>
              </w:rPr>
              <w:t>en francos suizos</w:t>
            </w:r>
            <w:r w:rsidRPr="00E376AC">
              <w:rPr>
                <w:i/>
                <w:iCs/>
                <w:lang w:val="es-ES_tradnl" w:eastAsia="ja-JP"/>
              </w:rPr>
              <w:t>)</w:t>
            </w:r>
          </w:p>
          <w:p w:rsidR="008B6291" w:rsidRPr="00E376AC" w:rsidRDefault="008B6291" w:rsidP="00EA76F8">
            <w:pPr>
              <w:rPr>
                <w:i/>
                <w:iCs/>
                <w:lang w:val="es-ES_tradnl" w:eastAsia="ja-JP"/>
              </w:rPr>
            </w:pPr>
          </w:p>
        </w:tc>
      </w:tr>
      <w:tr w:rsidR="008B6291" w:rsidRPr="001909DE" w:rsidTr="00EA76F8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1" w:rsidRPr="00E376AC" w:rsidRDefault="008B6291" w:rsidP="00EA76F8">
            <w:pPr>
              <w:jc w:val="center"/>
              <w:rPr>
                <w:lang w:val="es-ES_tradnl"/>
              </w:rPr>
            </w:pPr>
          </w:p>
          <w:p w:rsidR="008B6291" w:rsidRPr="001909DE" w:rsidRDefault="008B6291" w:rsidP="00EA76F8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Solicitud o</w:t>
            </w:r>
          </w:p>
          <w:p w:rsidR="008B6291" w:rsidRPr="001909DE" w:rsidRDefault="008B6291" w:rsidP="00EA76F8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designación</w:t>
            </w:r>
          </w:p>
          <w:p w:rsidR="008B6291" w:rsidRPr="001909DE" w:rsidRDefault="008B6291" w:rsidP="00EA76F8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posterior</w:t>
            </w: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6291" w:rsidRPr="001909DE" w:rsidRDefault="008B6291" w:rsidP="00EA76F8">
            <w:pPr>
              <w:rPr>
                <w:lang w:val="es-ES_tradnl"/>
              </w:rPr>
            </w:pPr>
          </w:p>
          <w:p w:rsidR="008B6291" w:rsidRPr="001909DE" w:rsidRDefault="008B6291" w:rsidP="00EA76F8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>–  por una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6291" w:rsidRPr="001909DE" w:rsidRDefault="008B6291" w:rsidP="00EA76F8">
            <w:pPr>
              <w:rPr>
                <w:lang w:val="es-ES_tradnl"/>
              </w:rPr>
            </w:pPr>
          </w:p>
          <w:p w:rsidR="008B6291" w:rsidRPr="001909DE" w:rsidRDefault="008B6291" w:rsidP="008B6291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 97</w:t>
            </w:r>
          </w:p>
        </w:tc>
      </w:tr>
      <w:tr w:rsidR="008B6291" w:rsidRPr="001909DE" w:rsidTr="00EA76F8">
        <w:trPr>
          <w:trHeight w:val="8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91" w:rsidRPr="001909DE" w:rsidRDefault="008B6291" w:rsidP="00EA76F8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6291" w:rsidRPr="001909DE" w:rsidRDefault="008B6291" w:rsidP="00EA76F8">
            <w:pPr>
              <w:rPr>
                <w:lang w:val="es-ES_tradnl"/>
              </w:rPr>
            </w:pPr>
          </w:p>
          <w:p w:rsidR="008B6291" w:rsidRPr="001909DE" w:rsidRDefault="008B6291" w:rsidP="00EA76F8">
            <w:pPr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– 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8B6291" w:rsidRPr="001909DE" w:rsidRDefault="008B6291" w:rsidP="00EA76F8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6291" w:rsidRPr="001909DE" w:rsidRDefault="008B6291" w:rsidP="00EA76F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B6291" w:rsidRPr="001909DE" w:rsidRDefault="008B6291" w:rsidP="008B629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1909DE">
              <w:rPr>
                <w:rFonts w:eastAsia="MS Mincho"/>
                <w:szCs w:val="22"/>
                <w:lang w:val="es-ES_tradnl" w:eastAsia="ja-JP"/>
              </w:rPr>
              <w:t xml:space="preserve">  </w:t>
            </w:r>
            <w:r>
              <w:rPr>
                <w:rFonts w:eastAsia="MS Mincho"/>
                <w:szCs w:val="22"/>
                <w:lang w:val="es-ES_tradnl" w:eastAsia="ja-JP"/>
              </w:rPr>
              <w:t>58</w:t>
            </w:r>
          </w:p>
        </w:tc>
      </w:tr>
      <w:tr w:rsidR="008B6291" w:rsidRPr="001909DE" w:rsidTr="00EA76F8">
        <w:trPr>
          <w:trHeight w:val="7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1" w:rsidRPr="001909DE" w:rsidRDefault="008B6291" w:rsidP="00EA76F8">
            <w:pPr>
              <w:rPr>
                <w:lang w:val="es-ES_tradnl"/>
              </w:rPr>
            </w:pPr>
          </w:p>
          <w:p w:rsidR="008B6291" w:rsidRPr="001909DE" w:rsidRDefault="008B6291" w:rsidP="00EA76F8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Renovación</w:t>
            </w:r>
          </w:p>
          <w:p w:rsidR="008B6291" w:rsidRPr="001909DE" w:rsidRDefault="008B6291" w:rsidP="00EA76F8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291" w:rsidRPr="001909DE" w:rsidRDefault="008B6291" w:rsidP="00EA76F8">
            <w:pPr>
              <w:rPr>
                <w:lang w:val="es-ES_tradnl"/>
              </w:rPr>
            </w:pPr>
          </w:p>
          <w:p w:rsidR="008B6291" w:rsidRPr="001909DE" w:rsidRDefault="008B6291" w:rsidP="008B6291">
            <w:pPr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–  </w:t>
            </w:r>
            <w:r>
              <w:rPr>
                <w:lang w:val="es-ES_tradnl"/>
              </w:rPr>
              <w:t>por cada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291" w:rsidRPr="001909DE" w:rsidRDefault="008B6291" w:rsidP="00EA76F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B6291" w:rsidRPr="001909DE" w:rsidRDefault="008B6291" w:rsidP="008B629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 78</w:t>
            </w:r>
          </w:p>
        </w:tc>
      </w:tr>
    </w:tbl>
    <w:p w:rsidR="00D70409" w:rsidRPr="002B5980" w:rsidRDefault="00D7040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F52D56" w:rsidRDefault="00F52D56" w:rsidP="0085268E">
      <w:pPr>
        <w:pStyle w:val="ONUMFS"/>
        <w:spacing w:after="0"/>
        <w:rPr>
          <w:lang w:val="es-ES_tradnl"/>
        </w:rPr>
      </w:pPr>
      <w:r w:rsidRPr="00F52D56">
        <w:rPr>
          <w:lang w:val="es-ES_tradnl" w:eastAsia="ja-JP"/>
        </w:rPr>
        <w:br w:type="page"/>
      </w:r>
      <w:r w:rsidR="002A4040" w:rsidRPr="00F52D56">
        <w:rPr>
          <w:lang w:val="es-ES_tradnl" w:eastAsia="ja-JP"/>
        </w:rPr>
        <w:lastRenderedPageBreak/>
        <w:t>E</w:t>
      </w:r>
      <w:r w:rsidR="00CD1862" w:rsidRPr="00F52D56">
        <w:rPr>
          <w:lang w:val="es-ES_tradnl" w:eastAsia="ja-JP"/>
        </w:rPr>
        <w:t>sta declaración</w:t>
      </w:r>
      <w:r w:rsidR="002A4040" w:rsidRPr="00F52D56">
        <w:rPr>
          <w:lang w:val="es-ES_tradnl" w:eastAsia="ja-JP"/>
        </w:rPr>
        <w:t xml:space="preserve"> </w:t>
      </w:r>
      <w:r w:rsidR="00CD1862" w:rsidRPr="00F52D56">
        <w:rPr>
          <w:lang w:val="es-ES_tradnl" w:eastAsia="ja-JP"/>
        </w:rPr>
        <w:t xml:space="preserve">entrará en vigor </w:t>
      </w:r>
      <w:r w:rsidR="0027396E" w:rsidRPr="00F52D56">
        <w:rPr>
          <w:lang w:val="es-ES_tradnl" w:eastAsia="ja-JP"/>
        </w:rPr>
        <w:t xml:space="preserve">el </w:t>
      </w:r>
      <w:r w:rsidR="008B6291" w:rsidRPr="00F52D56">
        <w:rPr>
          <w:lang w:val="es-ES_tradnl" w:eastAsia="ja-JP"/>
        </w:rPr>
        <w:t>7</w:t>
      </w:r>
      <w:r w:rsidR="0027396E" w:rsidRPr="00F52D56">
        <w:rPr>
          <w:lang w:val="es-ES_tradnl" w:eastAsia="ja-JP"/>
        </w:rPr>
        <w:t xml:space="preserve"> de </w:t>
      </w:r>
      <w:r w:rsidR="00AB2CEE" w:rsidRPr="00F52D56">
        <w:rPr>
          <w:lang w:val="es-ES_tradnl" w:eastAsia="ja-JP"/>
        </w:rPr>
        <w:t xml:space="preserve">enero </w:t>
      </w:r>
      <w:r w:rsidR="00187D50" w:rsidRPr="00F52D56">
        <w:rPr>
          <w:lang w:val="es-ES_tradnl" w:eastAsia="ja-JP"/>
        </w:rPr>
        <w:t>de 201</w:t>
      </w:r>
      <w:r w:rsidR="00514D82" w:rsidRPr="00F52D56">
        <w:rPr>
          <w:lang w:val="es-ES_tradnl" w:eastAsia="ja-JP"/>
        </w:rPr>
        <w:t>6</w:t>
      </w:r>
      <w:r w:rsidR="0027396E" w:rsidRPr="00F52D56">
        <w:rPr>
          <w:lang w:val="es-ES_tradnl" w:eastAsia="ja-JP"/>
        </w:rPr>
        <w:t xml:space="preserve">.  Por tanto, </w:t>
      </w:r>
      <w:r w:rsidR="0015082B" w:rsidRPr="00F52D56">
        <w:rPr>
          <w:lang w:val="es-ES_tradnl" w:eastAsia="ja-JP"/>
        </w:rPr>
        <w:t>los</w:t>
      </w:r>
      <w:r w:rsidR="0027396E" w:rsidRPr="00F52D56">
        <w:rPr>
          <w:lang w:val="es-ES_tradnl" w:eastAsia="ja-JP"/>
        </w:rPr>
        <w:t xml:space="preserve"> importes </w:t>
      </w:r>
      <w:r w:rsidR="0015082B" w:rsidRPr="00F52D56">
        <w:rPr>
          <w:lang w:val="es-ES_tradnl" w:eastAsia="ja-JP"/>
        </w:rPr>
        <w:t xml:space="preserve">arriba mencionados </w:t>
      </w:r>
      <w:r w:rsidR="0027396E" w:rsidRPr="00F52D56">
        <w:rPr>
          <w:lang w:val="es-ES_tradnl" w:eastAsia="ja-JP"/>
        </w:rPr>
        <w:t xml:space="preserve">se abonarán cuando </w:t>
      </w:r>
      <w:proofErr w:type="spellStart"/>
      <w:r w:rsidR="008B6291" w:rsidRPr="00F52D56">
        <w:rPr>
          <w:lang w:val="es-ES_tradnl" w:eastAsia="ja-JP"/>
        </w:rPr>
        <w:t>Zimbabwe</w:t>
      </w:r>
      <w:proofErr w:type="spellEnd"/>
    </w:p>
    <w:p w:rsidR="00236A9A" w:rsidRPr="002B5980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76562" w:rsidRDefault="0079181F" w:rsidP="00F52D56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a) </w:t>
      </w:r>
      <w:r w:rsidRPr="002B5980">
        <w:rPr>
          <w:rFonts w:eastAsia="MS Mincho"/>
          <w:szCs w:val="22"/>
          <w:lang w:val="es-ES_tradnl" w:eastAsia="ja-JP"/>
        </w:rPr>
        <w:tab/>
        <w:t>sea designad</w:t>
      </w:r>
      <w:r w:rsidR="00F52D56">
        <w:rPr>
          <w:rFonts w:eastAsia="MS Mincho"/>
          <w:szCs w:val="22"/>
          <w:lang w:val="es-ES_tradnl" w:eastAsia="ja-JP"/>
        </w:rPr>
        <w:t>o</w:t>
      </w:r>
      <w:r w:rsidR="0027396E" w:rsidRPr="002B5980">
        <w:rPr>
          <w:rFonts w:eastAsia="MS Mincho"/>
          <w:szCs w:val="22"/>
          <w:lang w:val="es-ES_tradnl" w:eastAsia="ja-JP"/>
        </w:rPr>
        <w:t xml:space="preserve"> en una solicitud internacional que se haya recibido, o que se estime</w:t>
      </w:r>
      <w:r w:rsidR="00F52D56">
        <w:rPr>
          <w:rFonts w:eastAsia="MS Mincho"/>
          <w:szCs w:val="22"/>
          <w:lang w:val="es-ES_tradnl" w:eastAsia="ja-JP"/>
        </w:rPr>
        <w:t xml:space="preserve"> </w:t>
      </w:r>
      <w:r w:rsidR="006E7262">
        <w:rPr>
          <w:rFonts w:eastAsia="MS Mincho"/>
          <w:szCs w:val="22"/>
          <w:lang w:val="es-ES_tradnl" w:eastAsia="ja-JP"/>
        </w:rPr>
        <w:t xml:space="preserve">que </w:t>
      </w:r>
      <w:r w:rsidR="0027396E" w:rsidRPr="002B5980">
        <w:rPr>
          <w:rFonts w:eastAsia="MS Mincho"/>
          <w:szCs w:val="22"/>
          <w:lang w:val="es-ES_tradnl" w:eastAsia="ja-JP"/>
        </w:rPr>
        <w:t>se ha recibido, en virtud de la Regla 11.1)c) por la Oficina de origen en dicha fecha o con</w:t>
      </w:r>
      <w:r w:rsidR="00F52D56"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>o</w:t>
      </w:r>
    </w:p>
    <w:p w:rsidR="00F52D56" w:rsidRPr="002B5980" w:rsidRDefault="00F52D56" w:rsidP="00F52D56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F52D56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F52D56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F52D56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</w:t>
      </w:r>
    </w:p>
    <w:p w:rsidR="00F52D56" w:rsidRPr="002B5980" w:rsidRDefault="00F52D56" w:rsidP="00F52D56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2B5980" w:rsidRDefault="0079181F" w:rsidP="00F52D56">
      <w:pPr>
        <w:autoSpaceDE w:val="0"/>
        <w:autoSpaceDN w:val="0"/>
        <w:adjustRightInd w:val="0"/>
        <w:ind w:firstLine="567"/>
        <w:rPr>
          <w:lang w:val="es-ES_tradnl"/>
        </w:rPr>
      </w:pPr>
      <w:r w:rsidRPr="002B5980">
        <w:rPr>
          <w:rFonts w:eastAsia="MS Mincho"/>
          <w:szCs w:val="22"/>
          <w:lang w:val="es-ES_tradnl" w:eastAsia="ja-JP"/>
        </w:rPr>
        <w:t xml:space="preserve">c) </w:t>
      </w:r>
      <w:r w:rsidRPr="002B5980"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F52D56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>fecha o con posterioridad.</w:t>
      </w:r>
    </w:p>
    <w:p w:rsidR="00A76562" w:rsidRPr="002B5980" w:rsidRDefault="00A76562" w:rsidP="00A76562">
      <w:pPr>
        <w:rPr>
          <w:lang w:val="es-ES_tradnl"/>
        </w:rPr>
      </w:pPr>
    </w:p>
    <w:p w:rsidR="00A76562" w:rsidRPr="002B5980" w:rsidRDefault="00A76562" w:rsidP="00A76562">
      <w:pPr>
        <w:rPr>
          <w:lang w:val="es-ES_tradnl"/>
        </w:rPr>
      </w:pPr>
    </w:p>
    <w:p w:rsidR="00E17A04" w:rsidRPr="002B5980" w:rsidRDefault="00E17A04" w:rsidP="00A76562">
      <w:pPr>
        <w:rPr>
          <w:lang w:val="es-ES_tradnl"/>
        </w:rPr>
      </w:pPr>
    </w:p>
    <w:p w:rsidR="00A76562" w:rsidRPr="002B5980" w:rsidRDefault="008404CA" w:rsidP="00A76562">
      <w:pPr>
        <w:pStyle w:val="Endofdocument-Annex"/>
        <w:rPr>
          <w:lang w:val="es-ES_tradnl"/>
        </w:rPr>
      </w:pPr>
      <w:r>
        <w:rPr>
          <w:lang w:val="es-ES_tradnl"/>
        </w:rPr>
        <w:t>3</w:t>
      </w:r>
      <w:r w:rsidR="004E58F6" w:rsidRPr="002B5980">
        <w:rPr>
          <w:lang w:val="es-ES_tradnl"/>
        </w:rPr>
        <w:t xml:space="preserve"> de </w:t>
      </w:r>
      <w:r>
        <w:rPr>
          <w:lang w:val="es-ES_tradnl"/>
        </w:rPr>
        <w:t>dici</w:t>
      </w:r>
      <w:r w:rsidR="00F52D56">
        <w:rPr>
          <w:lang w:val="es-ES_tradnl"/>
        </w:rPr>
        <w:t>embre</w:t>
      </w:r>
      <w:r w:rsidR="00514D82">
        <w:rPr>
          <w:lang w:val="es-ES_tradnl"/>
        </w:rPr>
        <w:t xml:space="preserve"> </w:t>
      </w:r>
      <w:r w:rsidR="00D37BE1">
        <w:rPr>
          <w:lang w:val="es-ES_tradnl"/>
        </w:rPr>
        <w:t>de 2015</w:t>
      </w:r>
    </w:p>
    <w:p w:rsidR="000255C9" w:rsidRPr="002B5980" w:rsidRDefault="000255C9" w:rsidP="004936FC">
      <w:pPr>
        <w:pStyle w:val="Endofdocument-Annex"/>
        <w:rPr>
          <w:lang w:val="es-ES_tradnl"/>
        </w:rPr>
      </w:pPr>
    </w:p>
    <w:p w:rsidR="000255C9" w:rsidRPr="002B5980" w:rsidRDefault="000255C9" w:rsidP="004936FC">
      <w:pPr>
        <w:pStyle w:val="Endofdocument-Annex"/>
        <w:rPr>
          <w:lang w:val="es-ES_tradnl"/>
        </w:rPr>
      </w:pPr>
    </w:p>
    <w:p w:rsidR="000255C9" w:rsidRPr="002B5980" w:rsidRDefault="000255C9" w:rsidP="004936FC">
      <w:pPr>
        <w:pStyle w:val="Endofdocument-Annex"/>
        <w:rPr>
          <w:lang w:val="es-ES_tradnl"/>
        </w:rPr>
      </w:pPr>
      <w:bookmarkStart w:id="1" w:name="_GoBack"/>
      <w:bookmarkEnd w:id="1"/>
    </w:p>
    <w:sectPr w:rsidR="000255C9" w:rsidRPr="002B5980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404CA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175F"/>
    <w:rsid w:val="000728FF"/>
    <w:rsid w:val="00075432"/>
    <w:rsid w:val="00077BE0"/>
    <w:rsid w:val="000955FA"/>
    <w:rsid w:val="000968ED"/>
    <w:rsid w:val="000A1674"/>
    <w:rsid w:val="000A42E6"/>
    <w:rsid w:val="000A525D"/>
    <w:rsid w:val="000D3921"/>
    <w:rsid w:val="000E73ED"/>
    <w:rsid w:val="000F2265"/>
    <w:rsid w:val="000F5E56"/>
    <w:rsid w:val="00123256"/>
    <w:rsid w:val="001253DB"/>
    <w:rsid w:val="0012650B"/>
    <w:rsid w:val="001272E3"/>
    <w:rsid w:val="00131BD8"/>
    <w:rsid w:val="00133F53"/>
    <w:rsid w:val="001362EE"/>
    <w:rsid w:val="00140A10"/>
    <w:rsid w:val="0015037D"/>
    <w:rsid w:val="0015082B"/>
    <w:rsid w:val="00163F0D"/>
    <w:rsid w:val="00166299"/>
    <w:rsid w:val="00182AAC"/>
    <w:rsid w:val="001832A6"/>
    <w:rsid w:val="00185E31"/>
    <w:rsid w:val="00186DE1"/>
    <w:rsid w:val="00187D50"/>
    <w:rsid w:val="001C2D7E"/>
    <w:rsid w:val="001C78BE"/>
    <w:rsid w:val="001E3850"/>
    <w:rsid w:val="001F0B3C"/>
    <w:rsid w:val="001F1B95"/>
    <w:rsid w:val="001F717F"/>
    <w:rsid w:val="00202410"/>
    <w:rsid w:val="0020551F"/>
    <w:rsid w:val="00213E14"/>
    <w:rsid w:val="0022493E"/>
    <w:rsid w:val="00236A9A"/>
    <w:rsid w:val="00251890"/>
    <w:rsid w:val="0025278E"/>
    <w:rsid w:val="00262420"/>
    <w:rsid w:val="002634C4"/>
    <w:rsid w:val="00271292"/>
    <w:rsid w:val="00271540"/>
    <w:rsid w:val="0027396E"/>
    <w:rsid w:val="00275D8E"/>
    <w:rsid w:val="00290943"/>
    <w:rsid w:val="002928D3"/>
    <w:rsid w:val="002A2E4F"/>
    <w:rsid w:val="002A4040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0B83"/>
    <w:rsid w:val="003A6F89"/>
    <w:rsid w:val="003B38C1"/>
    <w:rsid w:val="003C22D1"/>
    <w:rsid w:val="003C2450"/>
    <w:rsid w:val="003D0843"/>
    <w:rsid w:val="003D44E9"/>
    <w:rsid w:val="003E0D9F"/>
    <w:rsid w:val="003E5255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630B4"/>
    <w:rsid w:val="004647DA"/>
    <w:rsid w:val="0047006A"/>
    <w:rsid w:val="00471FC7"/>
    <w:rsid w:val="00473BC6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34B0"/>
    <w:rsid w:val="004E58F6"/>
    <w:rsid w:val="004E7D00"/>
    <w:rsid w:val="004F5A30"/>
    <w:rsid w:val="005019FF"/>
    <w:rsid w:val="00512453"/>
    <w:rsid w:val="00512515"/>
    <w:rsid w:val="00512D26"/>
    <w:rsid w:val="00514D82"/>
    <w:rsid w:val="005243B1"/>
    <w:rsid w:val="0053057A"/>
    <w:rsid w:val="00534E10"/>
    <w:rsid w:val="00546473"/>
    <w:rsid w:val="00546A94"/>
    <w:rsid w:val="00560A29"/>
    <w:rsid w:val="00563C83"/>
    <w:rsid w:val="005678D8"/>
    <w:rsid w:val="00570916"/>
    <w:rsid w:val="00575DEA"/>
    <w:rsid w:val="00582076"/>
    <w:rsid w:val="00585C7E"/>
    <w:rsid w:val="005868B8"/>
    <w:rsid w:val="005B0D66"/>
    <w:rsid w:val="005B5479"/>
    <w:rsid w:val="005B5790"/>
    <w:rsid w:val="005C6649"/>
    <w:rsid w:val="005E2346"/>
    <w:rsid w:val="005F2F3B"/>
    <w:rsid w:val="00600876"/>
    <w:rsid w:val="00603765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002"/>
    <w:rsid w:val="00684699"/>
    <w:rsid w:val="00684E28"/>
    <w:rsid w:val="006D529E"/>
    <w:rsid w:val="006E7262"/>
    <w:rsid w:val="006F073B"/>
    <w:rsid w:val="006F33FF"/>
    <w:rsid w:val="00705F62"/>
    <w:rsid w:val="00715924"/>
    <w:rsid w:val="007305A9"/>
    <w:rsid w:val="00757B62"/>
    <w:rsid w:val="00767C4D"/>
    <w:rsid w:val="00767CC8"/>
    <w:rsid w:val="00773CE3"/>
    <w:rsid w:val="007743EF"/>
    <w:rsid w:val="00775EBD"/>
    <w:rsid w:val="00775FAD"/>
    <w:rsid w:val="00790A94"/>
    <w:rsid w:val="0079181F"/>
    <w:rsid w:val="007B7F73"/>
    <w:rsid w:val="007C08AB"/>
    <w:rsid w:val="007C31F8"/>
    <w:rsid w:val="007C3E9B"/>
    <w:rsid w:val="007C450F"/>
    <w:rsid w:val="007D1613"/>
    <w:rsid w:val="007D250A"/>
    <w:rsid w:val="007F4D09"/>
    <w:rsid w:val="007F62D1"/>
    <w:rsid w:val="008042E5"/>
    <w:rsid w:val="00804EC4"/>
    <w:rsid w:val="008124B4"/>
    <w:rsid w:val="008126FC"/>
    <w:rsid w:val="0083318D"/>
    <w:rsid w:val="008404CA"/>
    <w:rsid w:val="00851F65"/>
    <w:rsid w:val="0085268E"/>
    <w:rsid w:val="00853FA8"/>
    <w:rsid w:val="00854071"/>
    <w:rsid w:val="00885618"/>
    <w:rsid w:val="008948BE"/>
    <w:rsid w:val="008977D0"/>
    <w:rsid w:val="008B23F7"/>
    <w:rsid w:val="008B2CC1"/>
    <w:rsid w:val="008B60B2"/>
    <w:rsid w:val="008B6291"/>
    <w:rsid w:val="008C2D2F"/>
    <w:rsid w:val="008C2FE6"/>
    <w:rsid w:val="008F1F70"/>
    <w:rsid w:val="008F21E0"/>
    <w:rsid w:val="008F6990"/>
    <w:rsid w:val="00901B6B"/>
    <w:rsid w:val="0090731E"/>
    <w:rsid w:val="009162E2"/>
    <w:rsid w:val="00916EE2"/>
    <w:rsid w:val="00921602"/>
    <w:rsid w:val="00922789"/>
    <w:rsid w:val="009378BE"/>
    <w:rsid w:val="00940793"/>
    <w:rsid w:val="00965EC2"/>
    <w:rsid w:val="00966A22"/>
    <w:rsid w:val="0096722F"/>
    <w:rsid w:val="00975B9F"/>
    <w:rsid w:val="00980843"/>
    <w:rsid w:val="009820CB"/>
    <w:rsid w:val="00987E9A"/>
    <w:rsid w:val="00991AC6"/>
    <w:rsid w:val="00997AAD"/>
    <w:rsid w:val="009A591F"/>
    <w:rsid w:val="009C0C04"/>
    <w:rsid w:val="009C757E"/>
    <w:rsid w:val="009D47FB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15D4A"/>
    <w:rsid w:val="00A21684"/>
    <w:rsid w:val="00A219EF"/>
    <w:rsid w:val="00A25430"/>
    <w:rsid w:val="00A353ED"/>
    <w:rsid w:val="00A42DAF"/>
    <w:rsid w:val="00A456E7"/>
    <w:rsid w:val="00A45BD8"/>
    <w:rsid w:val="00A52A9B"/>
    <w:rsid w:val="00A57CFA"/>
    <w:rsid w:val="00A76562"/>
    <w:rsid w:val="00A869B7"/>
    <w:rsid w:val="00AA0CD0"/>
    <w:rsid w:val="00AA1EEF"/>
    <w:rsid w:val="00AB2CEE"/>
    <w:rsid w:val="00AC205C"/>
    <w:rsid w:val="00AD38EE"/>
    <w:rsid w:val="00AF0A6B"/>
    <w:rsid w:val="00AF5108"/>
    <w:rsid w:val="00B05A69"/>
    <w:rsid w:val="00B1322D"/>
    <w:rsid w:val="00B14368"/>
    <w:rsid w:val="00B16CAB"/>
    <w:rsid w:val="00B21387"/>
    <w:rsid w:val="00B2247B"/>
    <w:rsid w:val="00B27CB2"/>
    <w:rsid w:val="00B4261F"/>
    <w:rsid w:val="00B45BD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E55D6"/>
    <w:rsid w:val="00BE5857"/>
    <w:rsid w:val="00BF4DAE"/>
    <w:rsid w:val="00C023DA"/>
    <w:rsid w:val="00C11BFE"/>
    <w:rsid w:val="00C12F0F"/>
    <w:rsid w:val="00C26CE7"/>
    <w:rsid w:val="00C32F61"/>
    <w:rsid w:val="00C45642"/>
    <w:rsid w:val="00C47421"/>
    <w:rsid w:val="00C478B5"/>
    <w:rsid w:val="00C50083"/>
    <w:rsid w:val="00C53F26"/>
    <w:rsid w:val="00C556FE"/>
    <w:rsid w:val="00C7675A"/>
    <w:rsid w:val="00C771EA"/>
    <w:rsid w:val="00C84E6D"/>
    <w:rsid w:val="00C93067"/>
    <w:rsid w:val="00C977DB"/>
    <w:rsid w:val="00CB132F"/>
    <w:rsid w:val="00CB13CA"/>
    <w:rsid w:val="00CB5E7A"/>
    <w:rsid w:val="00CB5FAB"/>
    <w:rsid w:val="00CC320E"/>
    <w:rsid w:val="00CC5016"/>
    <w:rsid w:val="00CD1862"/>
    <w:rsid w:val="00CE0A51"/>
    <w:rsid w:val="00CE0F4D"/>
    <w:rsid w:val="00CE29AF"/>
    <w:rsid w:val="00CE6390"/>
    <w:rsid w:val="00CF4536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693F"/>
    <w:rsid w:val="00D571A3"/>
    <w:rsid w:val="00D57F87"/>
    <w:rsid w:val="00D57F90"/>
    <w:rsid w:val="00D65F1C"/>
    <w:rsid w:val="00D70409"/>
    <w:rsid w:val="00D71B4D"/>
    <w:rsid w:val="00D76F38"/>
    <w:rsid w:val="00D844BD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60E0"/>
    <w:rsid w:val="00DE624B"/>
    <w:rsid w:val="00E04B22"/>
    <w:rsid w:val="00E07721"/>
    <w:rsid w:val="00E17A04"/>
    <w:rsid w:val="00E213EE"/>
    <w:rsid w:val="00E22366"/>
    <w:rsid w:val="00E31B0E"/>
    <w:rsid w:val="00E335FE"/>
    <w:rsid w:val="00E42B9A"/>
    <w:rsid w:val="00E532DC"/>
    <w:rsid w:val="00E57CFB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2437D"/>
    <w:rsid w:val="00F328E1"/>
    <w:rsid w:val="00F41701"/>
    <w:rsid w:val="00F52D56"/>
    <w:rsid w:val="00F559BC"/>
    <w:rsid w:val="00F66152"/>
    <w:rsid w:val="00F70BBE"/>
    <w:rsid w:val="00F7721F"/>
    <w:rsid w:val="00F90BDD"/>
    <w:rsid w:val="00FA58D7"/>
    <w:rsid w:val="00FB05D6"/>
    <w:rsid w:val="00FB5024"/>
    <w:rsid w:val="00FC1AC5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393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DIAZ Natacha</cp:lastModifiedBy>
  <cp:revision>7</cp:revision>
  <cp:lastPrinted>2015-11-12T14:33:00Z</cp:lastPrinted>
  <dcterms:created xsi:type="dcterms:W3CDTF">2015-11-11T16:58:00Z</dcterms:created>
  <dcterms:modified xsi:type="dcterms:W3CDTF">2015-12-03T09:35:00Z</dcterms:modified>
</cp:coreProperties>
</file>