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C14512">
              <w:rPr>
                <w:rFonts w:ascii="Arial Black" w:hAnsi="Arial Black"/>
                <w:color w:val="000000"/>
                <w:sz w:val="15"/>
                <w:lang w:val="es-ES_tradnl"/>
              </w:rPr>
              <w:t>32</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96751F">
        <w:rPr>
          <w:b/>
          <w:sz w:val="24"/>
          <w:szCs w:val="24"/>
          <w:lang w:val="es-ES_tradnl"/>
        </w:rPr>
        <w:t>Túnez</w:t>
      </w:r>
      <w:proofErr w:type="gramEnd"/>
    </w:p>
    <w:p w:rsidR="00417D19" w:rsidRPr="00E376AC" w:rsidRDefault="00610854" w:rsidP="0096751F">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96751F" w:rsidRPr="0096751F">
        <w:rPr>
          <w:lang w:val="es-ES_tradnl" w:eastAsia="ja-JP"/>
        </w:rPr>
        <w:t>Túnez</w:t>
      </w:r>
      <w:r w:rsidR="0071201D" w:rsidRPr="0071201D">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w:t>
      </w:r>
      <w:r w:rsidR="00E10B6F">
        <w:rPr>
          <w:lang w:val="es-ES_tradnl" w:eastAsia="ja-JP"/>
        </w:rPr>
        <w:t xml:space="preserve">a </w:t>
      </w:r>
      <w:bookmarkStart w:id="1" w:name="_GoBack"/>
      <w:bookmarkEnd w:id="1"/>
      <w:r w:rsidR="0096751F" w:rsidRPr="0096751F">
        <w:rPr>
          <w:lang w:val="es-ES_tradnl" w:eastAsia="ja-JP"/>
        </w:rPr>
        <w:t>Túnez</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F37369">
              <w:rPr>
                <w:lang w:val="es-ES_tradnl"/>
              </w:rPr>
              <w:t xml:space="preserve">  </w:t>
            </w:r>
            <w:r w:rsidR="00165755">
              <w:rPr>
                <w:lang w:val="es-ES_tradnl"/>
              </w:rPr>
              <w:t>131</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846BC8">
              <w:rPr>
                <w:rFonts w:eastAsia="MS Mincho"/>
                <w:szCs w:val="22"/>
                <w:lang w:val="es-ES_tradnl" w:eastAsia="ja-JP"/>
              </w:rPr>
              <w:t xml:space="preserve"> </w:t>
            </w:r>
            <w:r w:rsidR="00165755">
              <w:rPr>
                <w:rFonts w:eastAsia="MS Mincho"/>
                <w:szCs w:val="22"/>
                <w:lang w:val="es-ES_tradnl" w:eastAsia="ja-JP"/>
              </w:rPr>
              <w:t>17</w:t>
            </w:r>
          </w:p>
          <w:p w:rsidR="00D9355B" w:rsidRPr="001909DE" w:rsidRDefault="00D9355B" w:rsidP="00D9355B">
            <w:pPr>
              <w:rPr>
                <w:rFonts w:eastAsia="MS Mincho"/>
                <w:szCs w:val="22"/>
                <w:lang w:val="es-ES_tradnl" w:eastAsia="ja-JP"/>
              </w:rPr>
            </w:pP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rsidP="00D9355B">
            <w:pPr>
              <w:jc w:val="center"/>
              <w:rPr>
                <w:lang w:val="es-ES_tradnl"/>
              </w:rPr>
            </w:pPr>
            <w:r w:rsidRPr="001909DE">
              <w:rPr>
                <w:lang w:val="es-ES_tradnl"/>
              </w:rPr>
              <w:t>Renovación</w:t>
            </w: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00B73CAE">
              <w:rPr>
                <w:lang w:val="es-ES_tradnl"/>
              </w:rPr>
              <w:t>por una clase</w:t>
            </w:r>
            <w:r w:rsidR="00B73CAE" w:rsidRPr="001909DE">
              <w:rPr>
                <w:lang w:val="es-ES_tradnl"/>
              </w:rPr>
              <w:t xml:space="preserve"> </w:t>
            </w:r>
            <w:r w:rsidR="00B73CAE"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pPr>
              <w:jc w:val="center"/>
              <w:rPr>
                <w:rFonts w:eastAsia="MS Mincho"/>
                <w:szCs w:val="22"/>
                <w:lang w:val="es-ES_tradnl" w:eastAsia="ja-JP"/>
              </w:rPr>
            </w:pPr>
            <w:r>
              <w:rPr>
                <w:rFonts w:eastAsia="MS Mincho"/>
                <w:szCs w:val="22"/>
                <w:lang w:val="es-ES_tradnl" w:eastAsia="ja-JP"/>
              </w:rPr>
              <w:t xml:space="preserve">   </w:t>
            </w:r>
            <w:r w:rsidR="00165755">
              <w:rPr>
                <w:rFonts w:eastAsia="MS Mincho"/>
                <w:szCs w:val="22"/>
                <w:lang w:val="es-ES_tradnl" w:eastAsia="ja-JP"/>
              </w:rPr>
              <w:t>187</w:t>
            </w:r>
          </w:p>
        </w:tc>
      </w:tr>
      <w:tr w:rsidR="00D9355B" w:rsidRPr="001909DE" w:rsidTr="00D9355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rFonts w:eastAsia="MS Mincho"/>
                <w:szCs w:val="22"/>
                <w:lang w:val="es-ES_tradnl" w:eastAsia="ja-JP"/>
              </w:rPr>
            </w:pPr>
          </w:p>
          <w:p w:rsidR="00D9355B" w:rsidRPr="001909DE" w:rsidRDefault="00D9355B">
            <w:pPr>
              <w:rPr>
                <w:lang w:val="es-ES_tradnl"/>
              </w:rPr>
            </w:pPr>
            <w:r w:rsidRPr="001909DE">
              <w:rPr>
                <w:rFonts w:eastAsia="MS Mincho"/>
                <w:szCs w:val="22"/>
                <w:lang w:val="es-ES_tradnl" w:eastAsia="ja-JP"/>
              </w:rPr>
              <w:t>–  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9355B">
            <w:pPr>
              <w:jc w:val="center"/>
              <w:rPr>
                <w:rFonts w:eastAsia="MS Mincho"/>
                <w:szCs w:val="22"/>
                <w:lang w:val="es-ES_tradnl" w:eastAsia="ja-JP"/>
              </w:rPr>
            </w:pPr>
            <w:r w:rsidRPr="001909DE">
              <w:rPr>
                <w:rFonts w:eastAsia="MS Mincho"/>
                <w:szCs w:val="22"/>
                <w:lang w:val="es-ES_tradnl" w:eastAsia="ja-JP"/>
              </w:rPr>
              <w:t xml:space="preserve">  </w:t>
            </w:r>
            <w:r w:rsidR="00846BC8">
              <w:rPr>
                <w:rFonts w:eastAsia="MS Mincho"/>
                <w:szCs w:val="22"/>
                <w:lang w:val="es-ES_tradnl" w:eastAsia="ja-JP"/>
              </w:rPr>
              <w:t xml:space="preserve">  </w:t>
            </w:r>
            <w:r w:rsidR="00165755">
              <w:rPr>
                <w:rFonts w:eastAsia="MS Mincho"/>
                <w:szCs w:val="22"/>
                <w:lang w:val="es-ES_tradnl" w:eastAsia="ja-JP"/>
              </w:rPr>
              <w:t>40</w:t>
            </w:r>
          </w:p>
        </w:tc>
      </w:tr>
    </w:tbl>
    <w:p w:rsidR="002E5166" w:rsidRPr="00E376AC" w:rsidRDefault="002E5166" w:rsidP="0059431F">
      <w:pPr>
        <w:pStyle w:val="ONUMFS"/>
        <w:numPr>
          <w:ilvl w:val="0"/>
          <w:numId w:val="0"/>
        </w:numPr>
        <w:spacing w:after="0"/>
        <w:rPr>
          <w:lang w:val="es-ES_tradnl"/>
        </w:rPr>
      </w:pPr>
    </w:p>
    <w:p w:rsidR="00846BC8" w:rsidRPr="00846BC8" w:rsidRDefault="0027396E" w:rsidP="00C14512">
      <w:pPr>
        <w:pStyle w:val="ONUMFS"/>
        <w:rPr>
          <w:lang w:val="es-ES_tradnl" w:eastAsia="ja-JP"/>
        </w:rPr>
      </w:pPr>
      <w:r w:rsidRPr="00E376AC">
        <w:rPr>
          <w:lang w:val="es-ES_tradnl" w:eastAsia="ja-JP"/>
        </w:rPr>
        <w:t xml:space="preserve">Esta modificación entrará en vigor el </w:t>
      </w:r>
      <w:r w:rsidR="00C14512">
        <w:rPr>
          <w:lang w:val="es-ES_tradnl" w:eastAsia="ja-JP"/>
        </w:rPr>
        <w:t>13</w:t>
      </w:r>
      <w:r w:rsidRPr="00E376AC">
        <w:rPr>
          <w:lang w:val="es-ES_tradnl" w:eastAsia="ja-JP"/>
        </w:rPr>
        <w:t xml:space="preserve"> de </w:t>
      </w:r>
      <w:r w:rsidR="00C14512" w:rsidRPr="00C14512">
        <w:rPr>
          <w:lang w:val="es-ES_tradnl" w:eastAsia="ja-JP"/>
        </w:rPr>
        <w:t>septiembre</w:t>
      </w:r>
      <w:r w:rsidR="00CC2811" w:rsidRPr="00E376AC">
        <w:rPr>
          <w:lang w:val="es-ES_tradnl" w:eastAsia="ja-JP"/>
        </w:rPr>
        <w:t xml:space="preserve"> de 2015</w:t>
      </w:r>
      <w:r w:rsidRPr="00E376AC">
        <w:rPr>
          <w:lang w:val="es-ES_tradnl" w:eastAsia="ja-JP"/>
        </w:rPr>
        <w:t xml:space="preserve">.  Por tanto, estos importes se abonarán cuando </w:t>
      </w:r>
      <w:r w:rsidR="0096751F" w:rsidRPr="0096751F">
        <w:rPr>
          <w:lang w:val="es-ES_tradnl" w:eastAsia="ja-JP"/>
        </w:rPr>
        <w:t>Túnez</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C14512" w:rsidP="00290DA5">
      <w:pPr>
        <w:pStyle w:val="Endofdocument-Annex"/>
        <w:rPr>
          <w:lang w:val="es-ES_tradnl"/>
        </w:rPr>
      </w:pPr>
      <w:r>
        <w:rPr>
          <w:lang w:val="es-ES_tradnl"/>
        </w:rPr>
        <w:t>13</w:t>
      </w:r>
      <w:r w:rsidR="00A27D7A" w:rsidRPr="00E376AC">
        <w:rPr>
          <w:lang w:val="es-ES_tradnl"/>
        </w:rPr>
        <w:t xml:space="preserve"> de </w:t>
      </w:r>
      <w:r>
        <w:rPr>
          <w:lang w:val="es-ES_tradnl" w:eastAsia="ja-JP"/>
        </w:rPr>
        <w:t>agosto</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B63F6">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5755"/>
    <w:rsid w:val="00166299"/>
    <w:rsid w:val="00182AAC"/>
    <w:rsid w:val="001832A6"/>
    <w:rsid w:val="00185E31"/>
    <w:rsid w:val="00186DE1"/>
    <w:rsid w:val="001870AD"/>
    <w:rsid w:val="001909DE"/>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488C"/>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713CA"/>
    <w:rsid w:val="00674ABA"/>
    <w:rsid w:val="00676C5C"/>
    <w:rsid w:val="00681050"/>
    <w:rsid w:val="00684699"/>
    <w:rsid w:val="00684E28"/>
    <w:rsid w:val="006D529E"/>
    <w:rsid w:val="006F073B"/>
    <w:rsid w:val="006F2878"/>
    <w:rsid w:val="006F33FF"/>
    <w:rsid w:val="0071201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43635"/>
    <w:rsid w:val="00965EC2"/>
    <w:rsid w:val="00966A22"/>
    <w:rsid w:val="0096722F"/>
    <w:rsid w:val="0096751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A6C5D"/>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512"/>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B63F6"/>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55B"/>
    <w:rsid w:val="00D93D55"/>
    <w:rsid w:val="00D95311"/>
    <w:rsid w:val="00DB3CDA"/>
    <w:rsid w:val="00DB42CB"/>
    <w:rsid w:val="00DB6E1F"/>
    <w:rsid w:val="00DC18FE"/>
    <w:rsid w:val="00DC22D9"/>
    <w:rsid w:val="00DC3E50"/>
    <w:rsid w:val="00DE03B3"/>
    <w:rsid w:val="00DE60E0"/>
    <w:rsid w:val="00DE624B"/>
    <w:rsid w:val="00DF4459"/>
    <w:rsid w:val="00DF62ED"/>
    <w:rsid w:val="00E10B6F"/>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0F8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258</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14</cp:revision>
  <cp:lastPrinted>2015-08-10T13:01:00Z</cp:lastPrinted>
  <dcterms:created xsi:type="dcterms:W3CDTF">2015-07-14T13:29:00Z</dcterms:created>
  <dcterms:modified xsi:type="dcterms:W3CDTF">2015-08-10T13:01:00Z</dcterms:modified>
</cp:coreProperties>
</file>