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E946D1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946D1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946D1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proofErr w:type="spellStart"/>
      <w:r w:rsidR="00341961">
        <w:rPr>
          <w:b/>
          <w:sz w:val="24"/>
          <w:szCs w:val="24"/>
          <w:lang w:val="es-ES_tradnl"/>
        </w:rPr>
        <w:t>Zimbabw</w:t>
      </w:r>
      <w:r w:rsidR="00DE16EE">
        <w:rPr>
          <w:b/>
          <w:sz w:val="24"/>
          <w:szCs w:val="24"/>
          <w:lang w:val="es-ES_tradnl"/>
        </w:rPr>
        <w:t>e</w:t>
      </w:r>
      <w:proofErr w:type="spellEnd"/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A77F85" w:rsidRPr="00CC393D" w:rsidRDefault="00DE16EE" w:rsidP="00CC393D">
      <w:pPr>
        <w:pStyle w:val="ONUMFS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El 11</w:t>
      </w:r>
      <w:r w:rsidR="004A218D" w:rsidRPr="004A218D">
        <w:rPr>
          <w:lang w:val="es-ES_tradnl" w:eastAsia="ja-JP"/>
        </w:rPr>
        <w:t xml:space="preserve"> de </w:t>
      </w:r>
      <w:r w:rsidR="00DB4DCB">
        <w:rPr>
          <w:lang w:val="es-ES_tradnl" w:eastAsia="ja-JP"/>
        </w:rPr>
        <w:t>diciembre de 2014</w:t>
      </w:r>
      <w:r w:rsidR="004A218D" w:rsidRPr="004A218D">
        <w:rPr>
          <w:lang w:val="es-ES_tradnl" w:eastAsia="ja-JP"/>
        </w:rPr>
        <w:t xml:space="preserve">, </w:t>
      </w:r>
      <w:r>
        <w:rPr>
          <w:lang w:val="es-ES_tradnl" w:eastAsia="ja-JP"/>
        </w:rPr>
        <w:t>e</w:t>
      </w:r>
      <w:r w:rsidRPr="00DE16EE">
        <w:rPr>
          <w:lang w:val="es-ES_tradnl" w:eastAsia="ja-JP"/>
        </w:rPr>
        <w:t>l Gobierno de</w:t>
      </w:r>
      <w:r w:rsidR="00341961">
        <w:rPr>
          <w:lang w:val="es-ES_tradnl" w:eastAsia="ja-JP"/>
        </w:rPr>
        <w:t xml:space="preserve"> </w:t>
      </w:r>
      <w:proofErr w:type="spellStart"/>
      <w:r w:rsidR="00341961">
        <w:rPr>
          <w:lang w:val="es-ES_tradnl" w:eastAsia="ja-JP"/>
        </w:rPr>
        <w:t>Zimbabw</w:t>
      </w:r>
      <w:r>
        <w:rPr>
          <w:lang w:val="es-ES_tradnl" w:eastAsia="ja-JP"/>
        </w:rPr>
        <w:t>e</w:t>
      </w:r>
      <w:proofErr w:type="spellEnd"/>
      <w:r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 xml:space="preserve">al Protocolo </w:t>
      </w:r>
      <w:r w:rsidR="003A126D">
        <w:rPr>
          <w:lang w:val="es-ES_tradnl" w:eastAsia="ja-JP"/>
        </w:rPr>
        <w:t>c</w:t>
      </w:r>
      <w:bookmarkStart w:id="1" w:name="_GoBack"/>
      <w:bookmarkEnd w:id="1"/>
      <w:r w:rsidR="004A218D" w:rsidRPr="004A218D">
        <w:rPr>
          <w:lang w:val="es-ES_tradnl" w:eastAsia="ja-JP"/>
        </w:rPr>
        <w:t>oncerniente al Arreglo de Madrid relativo al R</w:t>
      </w:r>
      <w:r w:rsidR="004A218D">
        <w:rPr>
          <w:lang w:val="es-ES_tradnl" w:eastAsia="ja-JP"/>
        </w:rPr>
        <w:t>egistro Internacional de Marcas</w:t>
      </w:r>
      <w:r w:rsidR="00E328E0">
        <w:rPr>
          <w:lang w:val="es-ES_tradnl" w:eastAsia="ja-JP"/>
        </w:rPr>
        <w:t xml:space="preserve"> </w:t>
      </w:r>
      <w:r w:rsidR="004A218D" w:rsidRPr="00CC393D">
        <w:rPr>
          <w:lang w:val="es-ES_tradnl" w:eastAsia="ja-JP"/>
        </w:rPr>
        <w:t>(“el</w:t>
      </w:r>
      <w:r w:rsidR="00E328E0">
        <w:rPr>
          <w:lang w:val="es-ES_tradnl" w:eastAsia="ja-JP"/>
        </w:rPr>
        <w:t> </w:t>
      </w:r>
      <w:r w:rsidR="004A218D" w:rsidRPr="00CC393D">
        <w:rPr>
          <w:lang w:val="es-ES_tradnl" w:eastAsia="ja-JP"/>
        </w:rPr>
        <w:t>Protocolo de Madrid”).</w:t>
      </w:r>
      <w:r w:rsidR="004A218D" w:rsidRPr="00CC393D">
        <w:rPr>
          <w:lang w:val="es-ES_tradnl"/>
        </w:rPr>
        <w:t xml:space="preserve">  </w:t>
      </w:r>
      <w:r w:rsidR="004A218D" w:rsidRPr="00CC393D">
        <w:rPr>
          <w:rFonts w:eastAsia="MS Mincho"/>
          <w:szCs w:val="22"/>
          <w:lang w:val="es-ES_tradnl" w:eastAsia="ja-JP"/>
        </w:rPr>
        <w:t xml:space="preserve">El Protocolo de Madrid entrará en vigor, con respecto a </w:t>
      </w:r>
      <w:proofErr w:type="spellStart"/>
      <w:r w:rsidR="00341961" w:rsidRPr="00CC393D">
        <w:rPr>
          <w:rFonts w:eastAsia="MS Mincho"/>
          <w:szCs w:val="22"/>
          <w:lang w:val="es-ES_tradnl" w:eastAsia="ja-JP"/>
        </w:rPr>
        <w:t>Zimbabw</w:t>
      </w:r>
      <w:r w:rsidRPr="00CC393D">
        <w:rPr>
          <w:rFonts w:eastAsia="MS Mincho"/>
          <w:szCs w:val="22"/>
          <w:lang w:val="es-ES_tradnl" w:eastAsia="ja-JP"/>
        </w:rPr>
        <w:t>e</w:t>
      </w:r>
      <w:proofErr w:type="spellEnd"/>
      <w:r w:rsidR="004A218D" w:rsidRPr="00CC393D">
        <w:rPr>
          <w:rFonts w:eastAsia="MS Mincho"/>
          <w:szCs w:val="22"/>
          <w:lang w:val="es-ES_tradnl" w:eastAsia="ja-JP"/>
        </w:rPr>
        <w:t xml:space="preserve">, el </w:t>
      </w:r>
      <w:r w:rsidRPr="00CC393D">
        <w:rPr>
          <w:rFonts w:eastAsia="MS Mincho"/>
          <w:szCs w:val="22"/>
          <w:lang w:val="es-ES_tradnl" w:eastAsia="ja-JP"/>
        </w:rPr>
        <w:t>11</w:t>
      </w:r>
      <w:r w:rsidR="00E328E0">
        <w:rPr>
          <w:rFonts w:eastAsia="MS Mincho"/>
          <w:szCs w:val="22"/>
          <w:lang w:val="es-ES_tradnl" w:eastAsia="ja-JP"/>
        </w:rPr>
        <w:t> </w:t>
      </w:r>
      <w:r w:rsidR="004A218D" w:rsidRPr="00CC393D">
        <w:rPr>
          <w:rFonts w:eastAsia="MS Mincho"/>
          <w:szCs w:val="22"/>
          <w:lang w:val="es-ES_tradnl" w:eastAsia="ja-JP"/>
        </w:rPr>
        <w:t>de</w:t>
      </w:r>
      <w:r w:rsidR="00E328E0">
        <w:rPr>
          <w:rFonts w:eastAsia="MS Mincho"/>
          <w:szCs w:val="22"/>
          <w:lang w:val="es-ES_tradnl" w:eastAsia="ja-JP"/>
        </w:rPr>
        <w:t> </w:t>
      </w:r>
      <w:r w:rsidR="00DB4DCB" w:rsidRPr="00CC393D">
        <w:rPr>
          <w:rFonts w:eastAsia="MS Mincho"/>
          <w:szCs w:val="22"/>
          <w:lang w:val="es-ES_tradnl" w:eastAsia="ja-JP"/>
        </w:rPr>
        <w:t>marzo</w:t>
      </w:r>
      <w:r w:rsidR="00E328E0">
        <w:rPr>
          <w:rFonts w:eastAsia="MS Mincho"/>
          <w:szCs w:val="22"/>
          <w:lang w:val="es-ES_tradnl" w:eastAsia="ja-JP"/>
        </w:rPr>
        <w:t> </w:t>
      </w:r>
      <w:r w:rsidR="00DB4DCB" w:rsidRPr="00CC393D">
        <w:rPr>
          <w:rFonts w:eastAsia="MS Mincho"/>
          <w:szCs w:val="22"/>
          <w:lang w:val="es-ES_tradnl" w:eastAsia="ja-JP"/>
        </w:rPr>
        <w:t>de</w:t>
      </w:r>
      <w:r w:rsidR="00E328E0">
        <w:rPr>
          <w:rFonts w:eastAsia="MS Mincho"/>
          <w:szCs w:val="22"/>
          <w:lang w:val="es-ES_tradnl" w:eastAsia="ja-JP"/>
        </w:rPr>
        <w:t> </w:t>
      </w:r>
      <w:r w:rsidR="00DB4DCB" w:rsidRPr="00CC393D">
        <w:rPr>
          <w:rFonts w:eastAsia="MS Mincho"/>
          <w:szCs w:val="22"/>
          <w:lang w:val="es-ES_tradnl" w:eastAsia="ja-JP"/>
        </w:rPr>
        <w:t>2015</w:t>
      </w:r>
      <w:r w:rsidR="004A218D" w:rsidRPr="00CC393D">
        <w:rPr>
          <w:rFonts w:eastAsia="MS Mincho"/>
          <w:szCs w:val="22"/>
          <w:lang w:val="es-ES_tradnl" w:eastAsia="ja-JP"/>
        </w:rPr>
        <w:t>.</w:t>
      </w:r>
    </w:p>
    <w:p w:rsidR="00A77F85" w:rsidRPr="00A77F85" w:rsidRDefault="00A77F85" w:rsidP="00DE16EE">
      <w:pPr>
        <w:pStyle w:val="ONUMFS"/>
        <w:rPr>
          <w:lang w:val="es-ES_tradnl"/>
        </w:rPr>
      </w:pPr>
      <w:r w:rsidRPr="00A77F85">
        <w:rPr>
          <w:lang w:val="es-ES_tradnl" w:eastAsia="ja-JP"/>
        </w:rPr>
        <w:t xml:space="preserve">Con la adhesión de </w:t>
      </w:r>
      <w:proofErr w:type="spellStart"/>
      <w:r w:rsidR="00341961">
        <w:rPr>
          <w:rFonts w:eastAsia="MS Mincho"/>
          <w:szCs w:val="22"/>
          <w:lang w:val="es-ES_tradnl" w:eastAsia="ja-JP"/>
        </w:rPr>
        <w:t>Zimbabw</w:t>
      </w:r>
      <w:r w:rsidR="00DE16EE" w:rsidRPr="00DE16EE">
        <w:rPr>
          <w:rFonts w:eastAsia="MS Mincho"/>
          <w:szCs w:val="22"/>
          <w:lang w:val="es-ES_tradnl" w:eastAsia="ja-JP"/>
        </w:rPr>
        <w:t>e</w:t>
      </w:r>
      <w:proofErr w:type="spellEnd"/>
      <w:r w:rsidR="00DE16EE" w:rsidRPr="00DE16EE">
        <w:rPr>
          <w:rFonts w:eastAsia="MS Mincho"/>
          <w:szCs w:val="22"/>
          <w:lang w:val="es-ES_tradnl" w:eastAsia="ja-JP"/>
        </w:rPr>
        <w:t xml:space="preserve"> </w:t>
      </w:r>
      <w:r w:rsidRPr="00A77F85">
        <w:rPr>
          <w:lang w:val="es-ES_tradnl" w:eastAsia="ja-JP"/>
        </w:rPr>
        <w:t>al Protocolo de Madrid, el número de Partes Contratantes del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Protocolo de Madrid </w:t>
      </w:r>
      <w:r w:rsidR="00DE16EE">
        <w:rPr>
          <w:lang w:val="es-ES_tradnl" w:eastAsia="ja-JP"/>
        </w:rPr>
        <w:t>es de</w:t>
      </w:r>
      <w:r w:rsidR="00E328E0">
        <w:rPr>
          <w:lang w:val="es-ES_tradnl" w:eastAsia="ja-JP"/>
        </w:rPr>
        <w:t> </w:t>
      </w:r>
      <w:r w:rsidR="00DE16EE">
        <w:rPr>
          <w:lang w:val="es-ES_tradnl" w:eastAsia="ja-JP"/>
        </w:rPr>
        <w:t>93</w:t>
      </w:r>
      <w:r w:rsidRPr="00A77F85">
        <w:rPr>
          <w:lang w:val="es-ES_tradnl" w:eastAsia="ja-JP"/>
        </w:rPr>
        <w:t>, y el número to</w:t>
      </w:r>
      <w:r w:rsidR="00210957">
        <w:rPr>
          <w:lang w:val="es-ES_tradnl" w:eastAsia="ja-JP"/>
        </w:rPr>
        <w:t>tal de Partes Contratantes del S</w:t>
      </w:r>
      <w:r w:rsidRPr="00A77F85">
        <w:rPr>
          <w:lang w:val="es-ES_tradnl" w:eastAsia="ja-JP"/>
        </w:rPr>
        <w:t>istema de Madrid,</w:t>
      </w:r>
      <w:r w:rsidR="00DE16EE">
        <w:rPr>
          <w:lang w:val="es-ES_tradnl" w:eastAsia="ja-JP"/>
        </w:rPr>
        <w:t xml:space="preserve"> de</w:t>
      </w:r>
      <w:r w:rsidR="00E328E0">
        <w:rPr>
          <w:lang w:val="es-ES_tradnl" w:eastAsia="ja-JP"/>
        </w:rPr>
        <w:t> </w:t>
      </w:r>
      <w:r w:rsidR="00DE16EE">
        <w:rPr>
          <w:lang w:val="es-ES_tradnl" w:eastAsia="ja-JP"/>
        </w:rPr>
        <w:t>94</w:t>
      </w:r>
      <w:r w:rsidRPr="00A77F85">
        <w:rPr>
          <w:lang w:val="es-ES_tradnl" w:eastAsia="ja-JP"/>
        </w:rPr>
        <w:t xml:space="preserve">. </w:t>
      </w:r>
      <w:r w:rsidR="005C501E"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Existe una lista de los miembros de la Unión de Madrid, e información sobre la fecha en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la cual estas Partes Contratantes entraron a formar parte del Arreglo o del Protocolo de Madrid,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>en el sitio Web de la O</w:t>
      </w:r>
      <w:r w:rsidR="00CC393D">
        <w:rPr>
          <w:lang w:val="es-ES_tradnl" w:eastAsia="ja-JP"/>
        </w:rPr>
        <w:t xml:space="preserve">MPI, en la siguiente dirección: </w:t>
      </w:r>
      <w:r w:rsidRPr="00A77F85">
        <w:rPr>
          <w:lang w:val="es-ES_tradnl" w:eastAsia="ja-JP"/>
        </w:rPr>
        <w:t>www.wipo.int/madrid/es/members.</w:t>
      </w:r>
    </w:p>
    <w:p w:rsidR="00AF6B8A" w:rsidRDefault="00AF6B8A" w:rsidP="00A76562">
      <w:pPr>
        <w:rPr>
          <w:lang w:val="es-ES_tradnl"/>
        </w:rPr>
      </w:pPr>
    </w:p>
    <w:p w:rsidR="00A77F85" w:rsidRPr="00A76562" w:rsidRDefault="00A77F85" w:rsidP="00A76562">
      <w:pPr>
        <w:rPr>
          <w:lang w:val="es-ES_tradnl"/>
        </w:rPr>
      </w:pPr>
    </w:p>
    <w:p w:rsidR="00A76562" w:rsidRPr="00A76562" w:rsidRDefault="00E946D1" w:rsidP="00A76562">
      <w:pPr>
        <w:pStyle w:val="Endofdocument-Annex"/>
        <w:rPr>
          <w:lang w:val="es-ES_tradnl"/>
        </w:rPr>
      </w:pPr>
      <w:r>
        <w:rPr>
          <w:lang w:val="es-ES_tradnl"/>
        </w:rPr>
        <w:t>8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 xml:space="preserve">enero </w:t>
      </w:r>
      <w:r w:rsidR="00E62906">
        <w:rPr>
          <w:lang w:val="es-ES_tradnl"/>
        </w:rPr>
        <w:t>de 201</w:t>
      </w:r>
      <w:r>
        <w:rPr>
          <w:lang w:val="es-ES_tradnl"/>
        </w:rPr>
        <w:t>5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4655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0957"/>
    <w:rsid w:val="00213E14"/>
    <w:rsid w:val="002142E3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1961"/>
    <w:rsid w:val="00347330"/>
    <w:rsid w:val="00357985"/>
    <w:rsid w:val="00361450"/>
    <w:rsid w:val="003673CF"/>
    <w:rsid w:val="003845C1"/>
    <w:rsid w:val="003A126D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37844"/>
    <w:rsid w:val="00546473"/>
    <w:rsid w:val="00546550"/>
    <w:rsid w:val="00546A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47D21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C5288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4581"/>
    <w:rsid w:val="00A76562"/>
    <w:rsid w:val="00A77F85"/>
    <w:rsid w:val="00A869B7"/>
    <w:rsid w:val="00AA0CD0"/>
    <w:rsid w:val="00AA1EEF"/>
    <w:rsid w:val="00AC205C"/>
    <w:rsid w:val="00AD38EE"/>
    <w:rsid w:val="00AF0A6B"/>
    <w:rsid w:val="00AF5108"/>
    <w:rsid w:val="00AF6B8A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393D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E03B3"/>
    <w:rsid w:val="00DE16EE"/>
    <w:rsid w:val="00DE60E0"/>
    <w:rsid w:val="00DE624B"/>
    <w:rsid w:val="00DF62ED"/>
    <w:rsid w:val="00E213EE"/>
    <w:rsid w:val="00E328E0"/>
    <w:rsid w:val="00E335FE"/>
    <w:rsid w:val="00E42B9A"/>
    <w:rsid w:val="00E532DC"/>
    <w:rsid w:val="00E62906"/>
    <w:rsid w:val="00E66C2C"/>
    <w:rsid w:val="00E67B4C"/>
    <w:rsid w:val="00E7182A"/>
    <w:rsid w:val="00E74DC1"/>
    <w:rsid w:val="00E946D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328E1"/>
    <w:rsid w:val="00F41701"/>
    <w:rsid w:val="00F559BC"/>
    <w:rsid w:val="00F66152"/>
    <w:rsid w:val="00F70645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847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DIAZ Natacha</cp:lastModifiedBy>
  <cp:revision>23</cp:revision>
  <cp:lastPrinted>2014-12-18T10:19:00Z</cp:lastPrinted>
  <dcterms:created xsi:type="dcterms:W3CDTF">2014-12-11T17:20:00Z</dcterms:created>
  <dcterms:modified xsi:type="dcterms:W3CDTF">2015-01-07T15:44:00Z</dcterms:modified>
</cp:coreProperties>
</file>