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6709C3">
            <w:pPr>
              <w:jc w:val="right"/>
            </w:pPr>
            <w:r w:rsidRPr="00D409DF">
              <w:rPr>
                <w:rFonts w:ascii="Arial Black" w:hAnsi="Arial Black"/>
                <w:caps/>
                <w:sz w:val="15"/>
              </w:rPr>
              <w:t xml:space="preserve">INFORMATION NOTICE NO. </w:t>
            </w:r>
            <w:r w:rsidR="006709C3">
              <w:rPr>
                <w:rFonts w:ascii="Arial Black" w:hAnsi="Arial Black"/>
                <w:caps/>
                <w:sz w:val="15"/>
              </w:rPr>
              <w:t>9</w:t>
            </w:r>
            <w:r w:rsidR="00262D96">
              <w:rPr>
                <w:rFonts w:ascii="Arial Black" w:hAnsi="Arial Black"/>
                <w:caps/>
                <w:sz w:val="15"/>
              </w:rPr>
              <w:t>/201</w:t>
            </w:r>
            <w:r w:rsidR="004346A1">
              <w:rPr>
                <w:rFonts w:ascii="Arial Black" w:hAnsi="Arial Black"/>
                <w:caps/>
                <w:sz w:val="15"/>
              </w:rPr>
              <w:t>6</w:t>
            </w:r>
          </w:p>
        </w:tc>
      </w:tr>
    </w:tbl>
    <w:p w:rsidR="00163F61" w:rsidRPr="00D409DF" w:rsidRDefault="00163F61" w:rsidP="008B2CC1"/>
    <w:p w:rsidR="00481762" w:rsidRPr="00D409DF" w:rsidRDefault="00481762"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481762" w:rsidRPr="00481762" w:rsidRDefault="00481762" w:rsidP="00481762">
      <w:pPr>
        <w:autoSpaceDE w:val="0"/>
        <w:autoSpaceDN w:val="0"/>
        <w:adjustRightInd w:val="0"/>
        <w:rPr>
          <w:b/>
          <w:sz w:val="24"/>
          <w:szCs w:val="24"/>
        </w:rPr>
      </w:pPr>
      <w:r>
        <w:rPr>
          <w:b/>
          <w:bCs/>
          <w:sz w:val="24"/>
          <w:szCs w:val="24"/>
        </w:rPr>
        <w:t>I</w:t>
      </w:r>
      <w:r w:rsidRPr="00481762">
        <w:rPr>
          <w:b/>
          <w:sz w:val="24"/>
          <w:szCs w:val="24"/>
        </w:rPr>
        <w:t xml:space="preserve">nternational </w:t>
      </w:r>
      <w:r>
        <w:rPr>
          <w:b/>
          <w:sz w:val="24"/>
          <w:szCs w:val="24"/>
        </w:rPr>
        <w:t>Registrations Containing a D</w:t>
      </w:r>
      <w:r w:rsidRPr="00481762">
        <w:rPr>
          <w:b/>
          <w:sz w:val="24"/>
          <w:szCs w:val="24"/>
        </w:rPr>
        <w:t xml:space="preserve">esignation of the </w:t>
      </w:r>
      <w:r>
        <w:rPr>
          <w:b/>
          <w:sz w:val="24"/>
          <w:szCs w:val="24"/>
        </w:rPr>
        <w:t>U</w:t>
      </w:r>
      <w:r w:rsidRPr="00481762">
        <w:rPr>
          <w:b/>
          <w:sz w:val="24"/>
          <w:szCs w:val="24"/>
        </w:rPr>
        <w:t xml:space="preserve">nited </w:t>
      </w:r>
      <w:r>
        <w:rPr>
          <w:b/>
          <w:sz w:val="24"/>
          <w:szCs w:val="24"/>
        </w:rPr>
        <w:t>S</w:t>
      </w:r>
      <w:r w:rsidRPr="00481762">
        <w:rPr>
          <w:b/>
          <w:sz w:val="24"/>
          <w:szCs w:val="24"/>
        </w:rPr>
        <w:t xml:space="preserve">tates of </w:t>
      </w:r>
      <w:r>
        <w:rPr>
          <w:b/>
          <w:sz w:val="24"/>
          <w:szCs w:val="24"/>
        </w:rPr>
        <w:t>A</w:t>
      </w:r>
      <w:r w:rsidRPr="00481762">
        <w:rPr>
          <w:b/>
          <w:sz w:val="24"/>
          <w:szCs w:val="24"/>
        </w:rPr>
        <w:t>merica</w:t>
      </w:r>
      <w:r>
        <w:rPr>
          <w:b/>
          <w:sz w:val="24"/>
          <w:szCs w:val="24"/>
        </w:rPr>
        <w:t>:  C</w:t>
      </w:r>
      <w:r w:rsidRPr="00481762">
        <w:rPr>
          <w:b/>
          <w:sz w:val="24"/>
          <w:szCs w:val="24"/>
        </w:rPr>
        <w:t xml:space="preserve">ourtesy </w:t>
      </w:r>
      <w:r>
        <w:rPr>
          <w:b/>
          <w:sz w:val="24"/>
          <w:szCs w:val="24"/>
        </w:rPr>
        <w:t>Email R</w:t>
      </w:r>
      <w:r w:rsidRPr="00481762">
        <w:rPr>
          <w:b/>
          <w:sz w:val="24"/>
          <w:szCs w:val="24"/>
        </w:rPr>
        <w:t xml:space="preserve">eminders of the </w:t>
      </w:r>
      <w:r>
        <w:rPr>
          <w:b/>
          <w:sz w:val="24"/>
          <w:szCs w:val="24"/>
        </w:rPr>
        <w:t>Requirement to F</w:t>
      </w:r>
      <w:r w:rsidRPr="00481762">
        <w:rPr>
          <w:b/>
          <w:sz w:val="24"/>
          <w:szCs w:val="24"/>
        </w:rPr>
        <w:t xml:space="preserve">ile Affidavits of </w:t>
      </w:r>
      <w:r>
        <w:rPr>
          <w:b/>
          <w:sz w:val="24"/>
          <w:szCs w:val="24"/>
        </w:rPr>
        <w:t>C</w:t>
      </w:r>
      <w:r w:rsidRPr="00481762">
        <w:rPr>
          <w:b/>
          <w:sz w:val="24"/>
          <w:szCs w:val="24"/>
        </w:rPr>
        <w:t xml:space="preserve">ontinued </w:t>
      </w:r>
      <w:r>
        <w:rPr>
          <w:b/>
          <w:sz w:val="24"/>
          <w:szCs w:val="24"/>
        </w:rPr>
        <w:t>U</w:t>
      </w:r>
      <w:r w:rsidRPr="00481762">
        <w:rPr>
          <w:b/>
          <w:sz w:val="24"/>
          <w:szCs w:val="24"/>
        </w:rPr>
        <w:t xml:space="preserve">se in </w:t>
      </w:r>
      <w:r>
        <w:rPr>
          <w:b/>
          <w:sz w:val="24"/>
          <w:szCs w:val="24"/>
        </w:rPr>
        <w:t xml:space="preserve">Commerce </w:t>
      </w:r>
      <w:proofErr w:type="gramStart"/>
      <w:r>
        <w:rPr>
          <w:b/>
          <w:sz w:val="24"/>
          <w:szCs w:val="24"/>
        </w:rPr>
        <w:t>B</w:t>
      </w:r>
      <w:r w:rsidRPr="00481762">
        <w:rPr>
          <w:b/>
          <w:sz w:val="24"/>
          <w:szCs w:val="24"/>
        </w:rPr>
        <w:t>efore</w:t>
      </w:r>
      <w:proofErr w:type="gramEnd"/>
      <w:r w:rsidRPr="00481762">
        <w:rPr>
          <w:b/>
          <w:sz w:val="24"/>
          <w:szCs w:val="24"/>
        </w:rPr>
        <w:t xml:space="preserve"> the </w:t>
      </w:r>
      <w:r w:rsidRPr="00481762">
        <w:rPr>
          <w:b/>
          <w:bCs/>
          <w:sz w:val="24"/>
          <w:szCs w:val="24"/>
        </w:rPr>
        <w:t>United States Patent and Trademark Office (USPTO)</w:t>
      </w:r>
    </w:p>
    <w:p w:rsidR="006D1756" w:rsidRDefault="006D1756" w:rsidP="006D1756">
      <w:pPr>
        <w:rPr>
          <w:szCs w:val="22"/>
        </w:rPr>
      </w:pPr>
    </w:p>
    <w:p w:rsidR="00481762" w:rsidRPr="00481762" w:rsidRDefault="00481762" w:rsidP="00481762">
      <w:pPr>
        <w:rPr>
          <w:szCs w:val="22"/>
        </w:rPr>
      </w:pPr>
      <w:r>
        <w:rPr>
          <w:szCs w:val="22"/>
        </w:rPr>
        <w:fldChar w:fldCharType="begin"/>
      </w:r>
      <w:r>
        <w:rPr>
          <w:szCs w:val="22"/>
        </w:rPr>
        <w:instrText xml:space="preserve"> AUTONUM  </w:instrText>
      </w:r>
      <w:r>
        <w:rPr>
          <w:szCs w:val="22"/>
        </w:rPr>
        <w:fldChar w:fldCharType="end"/>
      </w:r>
      <w:r>
        <w:rPr>
          <w:szCs w:val="22"/>
        </w:rPr>
        <w:tab/>
      </w:r>
      <w:r w:rsidRPr="00481762">
        <w:rPr>
          <w:szCs w:val="22"/>
        </w:rPr>
        <w:t>The United States Patent and Trademark Office (USPTO) has provided information to the International Bureau of the World Intellectual Property Organization (WIPO) on the procedure for holders of international registrations designating the United States of America (US) to receive courtesy email reminders of the requirement to file affidavits of continued use in commerce.</w:t>
      </w:r>
      <w:r>
        <w:rPr>
          <w:szCs w:val="22"/>
        </w:rPr>
        <w:t xml:space="preserve">  </w:t>
      </w:r>
    </w:p>
    <w:p w:rsidR="00481762" w:rsidRPr="00481762" w:rsidRDefault="00481762" w:rsidP="00481762">
      <w:pPr>
        <w:rPr>
          <w:szCs w:val="22"/>
        </w:rPr>
      </w:pPr>
    </w:p>
    <w:p w:rsidR="00481762" w:rsidRPr="00481762" w:rsidRDefault="00481762" w:rsidP="00481762">
      <w:pPr>
        <w:rPr>
          <w:szCs w:val="22"/>
        </w:rPr>
      </w:pPr>
      <w:r>
        <w:rPr>
          <w:szCs w:val="22"/>
        </w:rPr>
        <w:fldChar w:fldCharType="begin"/>
      </w:r>
      <w:r>
        <w:rPr>
          <w:szCs w:val="22"/>
        </w:rPr>
        <w:instrText xml:space="preserve"> AUTONUM  </w:instrText>
      </w:r>
      <w:r>
        <w:rPr>
          <w:szCs w:val="22"/>
        </w:rPr>
        <w:fldChar w:fldCharType="end"/>
      </w:r>
      <w:r>
        <w:rPr>
          <w:szCs w:val="22"/>
        </w:rPr>
        <w:tab/>
      </w:r>
      <w:r w:rsidRPr="00481762">
        <w:rPr>
          <w:szCs w:val="22"/>
        </w:rPr>
        <w:t xml:space="preserve">To avoid invalidation of protection under the law of the US, holders of US registrations as well as holders of international registrations containing a designation of the US are required to periodically affirm, in an affidavit, the continued use in commerce (or claim excusable non-use) of a mark with respect to the goods and services for which the mark has been granted protection.  This affidavit must be filed directly with the USPTO.  </w:t>
      </w:r>
    </w:p>
    <w:p w:rsidR="00481762" w:rsidRPr="00481762" w:rsidRDefault="00481762" w:rsidP="00481762">
      <w:pPr>
        <w:rPr>
          <w:szCs w:val="22"/>
        </w:rPr>
      </w:pPr>
    </w:p>
    <w:p w:rsidR="00481762" w:rsidRDefault="00481762" w:rsidP="00481762">
      <w:pPr>
        <w:rPr>
          <w:szCs w:val="22"/>
        </w:rPr>
      </w:pPr>
      <w:r>
        <w:rPr>
          <w:szCs w:val="22"/>
        </w:rPr>
        <w:fldChar w:fldCharType="begin"/>
      </w:r>
      <w:r>
        <w:rPr>
          <w:szCs w:val="22"/>
        </w:rPr>
        <w:instrText xml:space="preserve"> AUTONUM  </w:instrText>
      </w:r>
      <w:r>
        <w:rPr>
          <w:szCs w:val="22"/>
        </w:rPr>
        <w:fldChar w:fldCharType="end"/>
      </w:r>
      <w:r>
        <w:rPr>
          <w:szCs w:val="22"/>
        </w:rPr>
        <w:tab/>
      </w:r>
      <w:r w:rsidRPr="00481762">
        <w:rPr>
          <w:szCs w:val="22"/>
        </w:rPr>
        <w:t>As of January 2015, holders of US registrations and of international registrations designating the US receive a courtesy email from the USPTO reminding them of the upcoming deadline to file an affidavit of continued use in commerce if the holders</w:t>
      </w:r>
      <w:r w:rsidR="000F1438">
        <w:rPr>
          <w:szCs w:val="22"/>
        </w:rPr>
        <w:t xml:space="preserve"> have</w:t>
      </w:r>
      <w:r w:rsidRPr="00481762">
        <w:rPr>
          <w:szCs w:val="22"/>
        </w:rPr>
        <w:t xml:space="preserve">:  </w:t>
      </w:r>
    </w:p>
    <w:p w:rsidR="00481762" w:rsidRDefault="00481762" w:rsidP="00481762">
      <w:pPr>
        <w:rPr>
          <w:szCs w:val="22"/>
        </w:rPr>
      </w:pPr>
      <w:r>
        <w:rPr>
          <w:szCs w:val="22"/>
        </w:rPr>
        <w:tab/>
      </w:r>
      <w:r w:rsidRPr="00481762">
        <w:rPr>
          <w:szCs w:val="22"/>
        </w:rPr>
        <w:t>(a)</w:t>
      </w:r>
      <w:r>
        <w:rPr>
          <w:szCs w:val="22"/>
        </w:rPr>
        <w:tab/>
      </w:r>
      <w:proofErr w:type="gramStart"/>
      <w:r w:rsidR="000F1438">
        <w:rPr>
          <w:szCs w:val="22"/>
        </w:rPr>
        <w:t>a</w:t>
      </w:r>
      <w:proofErr w:type="gramEnd"/>
      <w:r w:rsidR="000F1438">
        <w:rPr>
          <w:szCs w:val="22"/>
        </w:rPr>
        <w:t xml:space="preserve"> </w:t>
      </w:r>
      <w:r w:rsidRPr="00481762">
        <w:rPr>
          <w:szCs w:val="22"/>
        </w:rPr>
        <w:t xml:space="preserve">“live” registration on the date the reminder is sent, </w:t>
      </w:r>
    </w:p>
    <w:p w:rsidR="00481762" w:rsidRDefault="00481762" w:rsidP="00481762">
      <w:pPr>
        <w:rPr>
          <w:szCs w:val="22"/>
        </w:rPr>
      </w:pPr>
      <w:r>
        <w:rPr>
          <w:szCs w:val="22"/>
        </w:rPr>
        <w:tab/>
      </w:r>
      <w:r w:rsidRPr="00481762">
        <w:rPr>
          <w:szCs w:val="22"/>
        </w:rPr>
        <w:t>(b)</w:t>
      </w:r>
      <w:r>
        <w:rPr>
          <w:szCs w:val="22"/>
        </w:rPr>
        <w:tab/>
      </w:r>
      <w:proofErr w:type="gramStart"/>
      <w:r w:rsidRPr="00481762">
        <w:rPr>
          <w:szCs w:val="22"/>
        </w:rPr>
        <w:t>provided</w:t>
      </w:r>
      <w:proofErr w:type="gramEnd"/>
      <w:r w:rsidRPr="00481762">
        <w:rPr>
          <w:szCs w:val="22"/>
        </w:rPr>
        <w:t xml:space="preserve"> a valid email address to the USPTO, and </w:t>
      </w:r>
    </w:p>
    <w:p w:rsidR="00481762" w:rsidRPr="00481762" w:rsidRDefault="00481762" w:rsidP="00481762">
      <w:pPr>
        <w:rPr>
          <w:szCs w:val="22"/>
        </w:rPr>
      </w:pPr>
      <w:r>
        <w:rPr>
          <w:szCs w:val="22"/>
        </w:rPr>
        <w:tab/>
        <w:t>(c</w:t>
      </w:r>
      <w:r w:rsidRPr="00481762">
        <w:rPr>
          <w:szCs w:val="22"/>
        </w:rPr>
        <w:t xml:space="preserve">) </w:t>
      </w:r>
      <w:r>
        <w:rPr>
          <w:szCs w:val="22"/>
        </w:rPr>
        <w:tab/>
      </w:r>
      <w:proofErr w:type="gramStart"/>
      <w:r w:rsidRPr="00481762">
        <w:rPr>
          <w:szCs w:val="22"/>
        </w:rPr>
        <w:t>authorized</w:t>
      </w:r>
      <w:proofErr w:type="gramEnd"/>
      <w:r w:rsidRPr="00481762">
        <w:rPr>
          <w:szCs w:val="22"/>
        </w:rPr>
        <w:t xml:space="preserve"> email communication with the USPTO.</w:t>
      </w:r>
      <w:r>
        <w:rPr>
          <w:szCs w:val="22"/>
        </w:rPr>
        <w:t xml:space="preserve">  </w:t>
      </w:r>
    </w:p>
    <w:p w:rsidR="00481762" w:rsidRPr="00481762" w:rsidRDefault="00481762" w:rsidP="00481762">
      <w:pPr>
        <w:rPr>
          <w:szCs w:val="22"/>
        </w:rPr>
      </w:pPr>
    </w:p>
    <w:p w:rsidR="00481762" w:rsidRPr="00481762" w:rsidRDefault="00481762" w:rsidP="00481762">
      <w:pPr>
        <w:rPr>
          <w:szCs w:val="22"/>
        </w:rPr>
      </w:pPr>
      <w:r>
        <w:rPr>
          <w:szCs w:val="22"/>
        </w:rPr>
        <w:fldChar w:fldCharType="begin"/>
      </w:r>
      <w:r>
        <w:rPr>
          <w:szCs w:val="22"/>
        </w:rPr>
        <w:instrText xml:space="preserve"> AUTONUM  </w:instrText>
      </w:r>
      <w:r>
        <w:rPr>
          <w:szCs w:val="22"/>
        </w:rPr>
        <w:fldChar w:fldCharType="end"/>
      </w:r>
      <w:r>
        <w:rPr>
          <w:szCs w:val="22"/>
        </w:rPr>
        <w:tab/>
      </w:r>
      <w:r w:rsidRPr="00481762">
        <w:rPr>
          <w:szCs w:val="22"/>
        </w:rPr>
        <w:t xml:space="preserve">These reminders are sent on the start date of the period to file the affidavit of continued use to the email addresses on record with the USPTO.  The reminders identify the mark and indicate, </w:t>
      </w:r>
      <w:r w:rsidRPr="00481762">
        <w:rPr>
          <w:i/>
          <w:szCs w:val="22"/>
        </w:rPr>
        <w:t>inter alia</w:t>
      </w:r>
      <w:r w:rsidRPr="00481762">
        <w:rPr>
          <w:szCs w:val="22"/>
        </w:rPr>
        <w:t xml:space="preserve">, the deadline to file the said affidavit, as well as the grace period deadline and the filing fee per class.  No reminders </w:t>
      </w:r>
      <w:r w:rsidR="000F1438">
        <w:rPr>
          <w:szCs w:val="22"/>
        </w:rPr>
        <w:t>are</w:t>
      </w:r>
      <w:r w:rsidRPr="00481762">
        <w:rPr>
          <w:szCs w:val="22"/>
        </w:rPr>
        <w:t xml:space="preserve"> sent by regular mail and no follow-up emails </w:t>
      </w:r>
      <w:r w:rsidR="000F1438">
        <w:rPr>
          <w:szCs w:val="22"/>
        </w:rPr>
        <w:t>are</w:t>
      </w:r>
      <w:r w:rsidRPr="00481762">
        <w:rPr>
          <w:szCs w:val="22"/>
        </w:rPr>
        <w:t xml:space="preserve"> attempted for undeliverable emails.  Any failure by the USPTO to provide the courtesy email reminders or any non-receipt of such reminders will not excuse a holder who fails to meet its statutory obligations.</w:t>
      </w:r>
      <w:r>
        <w:rPr>
          <w:szCs w:val="22"/>
        </w:rPr>
        <w:t xml:space="preserve">  </w:t>
      </w:r>
    </w:p>
    <w:p w:rsidR="00481762" w:rsidRPr="00481762" w:rsidRDefault="00481762" w:rsidP="00481762">
      <w:pPr>
        <w:rPr>
          <w:szCs w:val="22"/>
        </w:rPr>
      </w:pPr>
    </w:p>
    <w:p w:rsidR="005C3E01" w:rsidRDefault="00481762" w:rsidP="00B833D3">
      <w:pPr>
        <w:rPr>
          <w:szCs w:val="22"/>
        </w:rPr>
      </w:pPr>
      <w:r>
        <w:rPr>
          <w:szCs w:val="22"/>
        </w:rPr>
        <w:fldChar w:fldCharType="begin"/>
      </w:r>
      <w:r>
        <w:rPr>
          <w:szCs w:val="22"/>
        </w:rPr>
        <w:instrText xml:space="preserve"> AUTONUM  </w:instrText>
      </w:r>
      <w:r>
        <w:rPr>
          <w:szCs w:val="22"/>
        </w:rPr>
        <w:fldChar w:fldCharType="end"/>
      </w:r>
      <w:r>
        <w:rPr>
          <w:szCs w:val="22"/>
        </w:rPr>
        <w:tab/>
      </w:r>
      <w:r w:rsidRPr="00481762">
        <w:rPr>
          <w:szCs w:val="22"/>
        </w:rPr>
        <w:t>Holders are encouraged to use the USPTO Trademark Application Electronic System</w:t>
      </w:r>
      <w:r w:rsidR="005C3E01">
        <w:rPr>
          <w:szCs w:val="22"/>
        </w:rPr>
        <w:t> </w:t>
      </w:r>
      <w:r w:rsidRPr="00481762">
        <w:rPr>
          <w:szCs w:val="22"/>
        </w:rPr>
        <w:t>(TEAS) Change of Correspondence Address Form to indicate, update, or delete the email addresses to which the USPTO can send courtesy email reminders.  To do so, holders need to enter the corresponding US application serial or US registration number. These numbers can be found in the statement of grant of protection sent by the USPTO under Rule</w:t>
      </w:r>
      <w:r w:rsidR="00B833D3">
        <w:rPr>
          <w:szCs w:val="22"/>
        </w:rPr>
        <w:t> </w:t>
      </w:r>
      <w:proofErr w:type="gramStart"/>
      <w:r w:rsidRPr="00481762">
        <w:rPr>
          <w:szCs w:val="22"/>
        </w:rPr>
        <w:t>18</w:t>
      </w:r>
      <w:r w:rsidRPr="007C5818">
        <w:rPr>
          <w:i/>
          <w:szCs w:val="22"/>
        </w:rPr>
        <w:t>ter</w:t>
      </w:r>
      <w:r w:rsidRPr="007C5818">
        <w:rPr>
          <w:szCs w:val="22"/>
        </w:rPr>
        <w:t>(</w:t>
      </w:r>
      <w:proofErr w:type="gramEnd"/>
      <w:r w:rsidRPr="00481762">
        <w:rPr>
          <w:szCs w:val="22"/>
        </w:rPr>
        <w:t xml:space="preserve">1) or (2) of the </w:t>
      </w:r>
      <w:r w:rsidR="00B833D3" w:rsidRPr="00B833D3">
        <w:rPr>
          <w:szCs w:val="22"/>
        </w:rPr>
        <w:t>Common Regulations under the Madrid Agreement Concerning</w:t>
      </w:r>
      <w:r w:rsidR="00B833D3">
        <w:rPr>
          <w:szCs w:val="22"/>
        </w:rPr>
        <w:t xml:space="preserve"> </w:t>
      </w:r>
      <w:r w:rsidR="00B833D3" w:rsidRPr="00B833D3">
        <w:rPr>
          <w:szCs w:val="22"/>
        </w:rPr>
        <w:t>the International Registration of Marks and</w:t>
      </w:r>
      <w:r w:rsidR="00B833D3">
        <w:rPr>
          <w:szCs w:val="22"/>
        </w:rPr>
        <w:t xml:space="preserve"> </w:t>
      </w:r>
      <w:r w:rsidR="00B833D3" w:rsidRPr="00B833D3">
        <w:rPr>
          <w:szCs w:val="22"/>
        </w:rPr>
        <w:t>the Protocol Relating to that Agreement</w:t>
      </w:r>
      <w:r w:rsidRPr="00481762">
        <w:rPr>
          <w:szCs w:val="22"/>
        </w:rPr>
        <w:t xml:space="preserve">.  Holders cannot enter the international registration number.  </w:t>
      </w:r>
      <w:proofErr w:type="gramStart"/>
      <w:r w:rsidRPr="00481762">
        <w:rPr>
          <w:szCs w:val="22"/>
        </w:rPr>
        <w:t>TEAS is</w:t>
      </w:r>
      <w:proofErr w:type="gramEnd"/>
      <w:r w:rsidRPr="00481762">
        <w:rPr>
          <w:szCs w:val="22"/>
        </w:rPr>
        <w:t xml:space="preserve"> available online at the following address:  </w:t>
      </w:r>
      <w:r w:rsidRPr="005C551C">
        <w:rPr>
          <w:szCs w:val="22"/>
          <w:u w:val="single"/>
        </w:rPr>
        <w:t>http://www.uspto.gov/trademarks-application-process/filing-online</w:t>
      </w:r>
      <w:r w:rsidRPr="00481762">
        <w:rPr>
          <w:szCs w:val="22"/>
        </w:rPr>
        <w:t xml:space="preserve">.  </w:t>
      </w:r>
      <w:r w:rsidR="005C3E01">
        <w:rPr>
          <w:szCs w:val="22"/>
        </w:rPr>
        <w:br w:type="page"/>
      </w:r>
    </w:p>
    <w:p w:rsidR="005C3E01" w:rsidRDefault="00481762" w:rsidP="00481762">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Pr="00481762">
        <w:rPr>
          <w:szCs w:val="22"/>
        </w:rPr>
        <w:t>For further information on the requirement to file an affidavit of continued use (or</w:t>
      </w:r>
      <w:r w:rsidR="005C3E01">
        <w:rPr>
          <w:szCs w:val="22"/>
        </w:rPr>
        <w:t> </w:t>
      </w:r>
      <w:r w:rsidRPr="00481762">
        <w:rPr>
          <w:szCs w:val="22"/>
        </w:rPr>
        <w:t>excusable non-use), holders may refer to the USPTO website at:</w:t>
      </w:r>
      <w:r w:rsidR="005C3E01">
        <w:rPr>
          <w:szCs w:val="22"/>
        </w:rPr>
        <w:t xml:space="preserve">  </w:t>
      </w:r>
      <w:r w:rsidR="005C3E01" w:rsidRPr="005C3E01">
        <w:rPr>
          <w:szCs w:val="22"/>
          <w:u w:val="single"/>
        </w:rPr>
        <w:t>http://www.uspto.gov/trademarks/law/madrid/Madrid_Tips_Sec71_Filers.jsp</w:t>
      </w:r>
      <w:r w:rsidRPr="00481762">
        <w:rPr>
          <w:szCs w:val="22"/>
        </w:rPr>
        <w:t>.</w:t>
      </w:r>
      <w:r w:rsidR="005C3E01">
        <w:rPr>
          <w:szCs w:val="22"/>
        </w:rPr>
        <w:t xml:space="preserve">  </w:t>
      </w:r>
    </w:p>
    <w:p w:rsidR="00481762" w:rsidRDefault="00481762" w:rsidP="00481762">
      <w:pPr>
        <w:rPr>
          <w:szCs w:val="22"/>
        </w:rPr>
      </w:pPr>
      <w:r w:rsidRPr="00481762">
        <w:rPr>
          <w:szCs w:val="22"/>
        </w:rPr>
        <w:t>Please, also see In</w:t>
      </w:r>
      <w:r w:rsidR="005C3E01">
        <w:rPr>
          <w:szCs w:val="22"/>
        </w:rPr>
        <w:t>formation Notice No. 16/2010 at</w:t>
      </w:r>
      <w:r w:rsidRPr="00481762">
        <w:rPr>
          <w:szCs w:val="22"/>
        </w:rPr>
        <w:t xml:space="preserve">:  </w:t>
      </w:r>
      <w:r w:rsidR="005C3E01" w:rsidRPr="005C3E01">
        <w:rPr>
          <w:szCs w:val="22"/>
          <w:u w:val="single"/>
        </w:rPr>
        <w:t>http://www.wipo.int/edocs/madrdocs/en/2010/madrid_2010_16.pdf</w:t>
      </w:r>
      <w:r w:rsidRPr="00481762">
        <w:rPr>
          <w:szCs w:val="22"/>
        </w:rPr>
        <w:t>.</w:t>
      </w:r>
    </w:p>
    <w:p w:rsidR="00481762" w:rsidRDefault="00481762" w:rsidP="006D1756">
      <w:pPr>
        <w:rPr>
          <w:szCs w:val="22"/>
        </w:rPr>
      </w:pPr>
    </w:p>
    <w:p w:rsidR="00481762" w:rsidRDefault="00481762" w:rsidP="006D1756">
      <w:pPr>
        <w:rPr>
          <w:szCs w:val="22"/>
        </w:rPr>
      </w:pPr>
    </w:p>
    <w:p w:rsidR="006709C3" w:rsidRPr="006709C3" w:rsidRDefault="006709C3" w:rsidP="006709C3">
      <w:pPr>
        <w:pStyle w:val="Endofdocument-Annex"/>
      </w:pPr>
      <w:r w:rsidRPr="006709C3">
        <w:t>February 15, 2016</w:t>
      </w:r>
    </w:p>
    <w:p w:rsidR="00163F61" w:rsidRPr="00D409DF" w:rsidRDefault="00163F61" w:rsidP="00F87C3E">
      <w:pPr>
        <w:pStyle w:val="Endofdocument-Annex"/>
      </w:pPr>
      <w:bookmarkStart w:id="1" w:name="_GoBack"/>
      <w:bookmarkEnd w:id="1"/>
    </w:p>
    <w:sectPr w:rsidR="00163F61" w:rsidRPr="00D409DF" w:rsidSect="003C2450">
      <w:headerReference w:type="default" r:id="rId10"/>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6709C3">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20A08"/>
    <w:rsid w:val="00043313"/>
    <w:rsid w:val="00043CAA"/>
    <w:rsid w:val="000617A9"/>
    <w:rsid w:val="0006182B"/>
    <w:rsid w:val="00065151"/>
    <w:rsid w:val="000728FF"/>
    <w:rsid w:val="00075432"/>
    <w:rsid w:val="000968ED"/>
    <w:rsid w:val="000A525D"/>
    <w:rsid w:val="000D3921"/>
    <w:rsid w:val="000E73ED"/>
    <w:rsid w:val="000F1438"/>
    <w:rsid w:val="000F5E56"/>
    <w:rsid w:val="001272E3"/>
    <w:rsid w:val="00131BD8"/>
    <w:rsid w:val="00133F53"/>
    <w:rsid w:val="001362EE"/>
    <w:rsid w:val="001370D1"/>
    <w:rsid w:val="0015037D"/>
    <w:rsid w:val="00153AE0"/>
    <w:rsid w:val="00163F61"/>
    <w:rsid w:val="00166299"/>
    <w:rsid w:val="001809F6"/>
    <w:rsid w:val="00182AAC"/>
    <w:rsid w:val="001832A6"/>
    <w:rsid w:val="0018470B"/>
    <w:rsid w:val="00185E31"/>
    <w:rsid w:val="00186DE1"/>
    <w:rsid w:val="001C2D7E"/>
    <w:rsid w:val="001D15DD"/>
    <w:rsid w:val="001E1E9A"/>
    <w:rsid w:val="001E2A93"/>
    <w:rsid w:val="001E3305"/>
    <w:rsid w:val="001E3850"/>
    <w:rsid w:val="001F1B95"/>
    <w:rsid w:val="001F717F"/>
    <w:rsid w:val="0020258E"/>
    <w:rsid w:val="00203F6A"/>
    <w:rsid w:val="0020437E"/>
    <w:rsid w:val="0020551F"/>
    <w:rsid w:val="00210DFB"/>
    <w:rsid w:val="0022493E"/>
    <w:rsid w:val="00224A8A"/>
    <w:rsid w:val="002408FD"/>
    <w:rsid w:val="00251890"/>
    <w:rsid w:val="0025278E"/>
    <w:rsid w:val="00253A4B"/>
    <w:rsid w:val="00262D96"/>
    <w:rsid w:val="002634C4"/>
    <w:rsid w:val="00271540"/>
    <w:rsid w:val="002823CC"/>
    <w:rsid w:val="00284ACE"/>
    <w:rsid w:val="002928D3"/>
    <w:rsid w:val="002A2E4F"/>
    <w:rsid w:val="002B6590"/>
    <w:rsid w:val="002C1554"/>
    <w:rsid w:val="002C168C"/>
    <w:rsid w:val="002C1B8E"/>
    <w:rsid w:val="002C38D8"/>
    <w:rsid w:val="002C544F"/>
    <w:rsid w:val="002F016B"/>
    <w:rsid w:val="002F1FE6"/>
    <w:rsid w:val="002F4E68"/>
    <w:rsid w:val="002F589C"/>
    <w:rsid w:val="00300795"/>
    <w:rsid w:val="00312F7F"/>
    <w:rsid w:val="00317670"/>
    <w:rsid w:val="003235A0"/>
    <w:rsid w:val="00324A0A"/>
    <w:rsid w:val="00324A92"/>
    <w:rsid w:val="00335EC1"/>
    <w:rsid w:val="00347330"/>
    <w:rsid w:val="00356D9F"/>
    <w:rsid w:val="00357985"/>
    <w:rsid w:val="003612A1"/>
    <w:rsid w:val="00361450"/>
    <w:rsid w:val="00363931"/>
    <w:rsid w:val="00365541"/>
    <w:rsid w:val="003673CF"/>
    <w:rsid w:val="003845C1"/>
    <w:rsid w:val="00395B20"/>
    <w:rsid w:val="003A6F89"/>
    <w:rsid w:val="003B38C1"/>
    <w:rsid w:val="003C2450"/>
    <w:rsid w:val="003E0D9F"/>
    <w:rsid w:val="003E165E"/>
    <w:rsid w:val="004052E1"/>
    <w:rsid w:val="00411FB2"/>
    <w:rsid w:val="00414A9E"/>
    <w:rsid w:val="00423E3E"/>
    <w:rsid w:val="00427AF4"/>
    <w:rsid w:val="004346A1"/>
    <w:rsid w:val="004630B4"/>
    <w:rsid w:val="004647DA"/>
    <w:rsid w:val="00466BC7"/>
    <w:rsid w:val="0047006A"/>
    <w:rsid w:val="00474062"/>
    <w:rsid w:val="00477D6B"/>
    <w:rsid w:val="00477EF9"/>
    <w:rsid w:val="00481762"/>
    <w:rsid w:val="004936FC"/>
    <w:rsid w:val="004947C5"/>
    <w:rsid w:val="004B0093"/>
    <w:rsid w:val="004B336C"/>
    <w:rsid w:val="004C7C7E"/>
    <w:rsid w:val="004C7F35"/>
    <w:rsid w:val="004E2CBA"/>
    <w:rsid w:val="004F5A30"/>
    <w:rsid w:val="005019FF"/>
    <w:rsid w:val="005177C2"/>
    <w:rsid w:val="005243B1"/>
    <w:rsid w:val="0053057A"/>
    <w:rsid w:val="00546473"/>
    <w:rsid w:val="00546A94"/>
    <w:rsid w:val="00560A29"/>
    <w:rsid w:val="005621EC"/>
    <w:rsid w:val="00563C83"/>
    <w:rsid w:val="00563FB7"/>
    <w:rsid w:val="00566749"/>
    <w:rsid w:val="00566C48"/>
    <w:rsid w:val="005826BD"/>
    <w:rsid w:val="00585704"/>
    <w:rsid w:val="005868B8"/>
    <w:rsid w:val="005909A2"/>
    <w:rsid w:val="0059245B"/>
    <w:rsid w:val="005A0E1A"/>
    <w:rsid w:val="005A192B"/>
    <w:rsid w:val="005B5479"/>
    <w:rsid w:val="005C06DC"/>
    <w:rsid w:val="005C3E01"/>
    <w:rsid w:val="005C551C"/>
    <w:rsid w:val="005C6649"/>
    <w:rsid w:val="005C720D"/>
    <w:rsid w:val="005F2F3B"/>
    <w:rsid w:val="00605827"/>
    <w:rsid w:val="00613134"/>
    <w:rsid w:val="00634AF5"/>
    <w:rsid w:val="00644AA2"/>
    <w:rsid w:val="00646050"/>
    <w:rsid w:val="00647B0C"/>
    <w:rsid w:val="00654AE9"/>
    <w:rsid w:val="006659A7"/>
    <w:rsid w:val="00665B2A"/>
    <w:rsid w:val="006709C3"/>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60CDD"/>
    <w:rsid w:val="007641F5"/>
    <w:rsid w:val="00767C4D"/>
    <w:rsid w:val="00773CE3"/>
    <w:rsid w:val="00775EBD"/>
    <w:rsid w:val="00782581"/>
    <w:rsid w:val="00790A94"/>
    <w:rsid w:val="007A0427"/>
    <w:rsid w:val="007A0D38"/>
    <w:rsid w:val="007A1B85"/>
    <w:rsid w:val="007B7F73"/>
    <w:rsid w:val="007C3E9B"/>
    <w:rsid w:val="007C5818"/>
    <w:rsid w:val="007D1613"/>
    <w:rsid w:val="007D250A"/>
    <w:rsid w:val="007F4D09"/>
    <w:rsid w:val="007F62D1"/>
    <w:rsid w:val="00804EC4"/>
    <w:rsid w:val="00824519"/>
    <w:rsid w:val="00841ED0"/>
    <w:rsid w:val="00853FA8"/>
    <w:rsid w:val="00854071"/>
    <w:rsid w:val="00885618"/>
    <w:rsid w:val="00886684"/>
    <w:rsid w:val="008929D1"/>
    <w:rsid w:val="008948BE"/>
    <w:rsid w:val="008977D0"/>
    <w:rsid w:val="008A175B"/>
    <w:rsid w:val="008B23F7"/>
    <w:rsid w:val="008B2CC1"/>
    <w:rsid w:val="008B60B2"/>
    <w:rsid w:val="008C2D2F"/>
    <w:rsid w:val="008C2FE6"/>
    <w:rsid w:val="008F1F70"/>
    <w:rsid w:val="00902CF7"/>
    <w:rsid w:val="0090731E"/>
    <w:rsid w:val="00916EE2"/>
    <w:rsid w:val="00922789"/>
    <w:rsid w:val="009378BE"/>
    <w:rsid w:val="00940793"/>
    <w:rsid w:val="00943E32"/>
    <w:rsid w:val="009449F2"/>
    <w:rsid w:val="009627CD"/>
    <w:rsid w:val="00965EC2"/>
    <w:rsid w:val="00966A22"/>
    <w:rsid w:val="0096722F"/>
    <w:rsid w:val="0097652C"/>
    <w:rsid w:val="00976D27"/>
    <w:rsid w:val="00980843"/>
    <w:rsid w:val="009820CB"/>
    <w:rsid w:val="00987E9A"/>
    <w:rsid w:val="00997AAD"/>
    <w:rsid w:val="009A591F"/>
    <w:rsid w:val="009B0D6D"/>
    <w:rsid w:val="009C0C04"/>
    <w:rsid w:val="009E2791"/>
    <w:rsid w:val="009E3F6F"/>
    <w:rsid w:val="009E5F9F"/>
    <w:rsid w:val="009E72BA"/>
    <w:rsid w:val="009F2A14"/>
    <w:rsid w:val="009F499F"/>
    <w:rsid w:val="00A04B6E"/>
    <w:rsid w:val="00A1570B"/>
    <w:rsid w:val="00A21684"/>
    <w:rsid w:val="00A25430"/>
    <w:rsid w:val="00A26154"/>
    <w:rsid w:val="00A2622E"/>
    <w:rsid w:val="00A27748"/>
    <w:rsid w:val="00A34B65"/>
    <w:rsid w:val="00A353ED"/>
    <w:rsid w:val="00A42DAF"/>
    <w:rsid w:val="00A43C0A"/>
    <w:rsid w:val="00A456E7"/>
    <w:rsid w:val="00A45BD8"/>
    <w:rsid w:val="00A869B7"/>
    <w:rsid w:val="00A94E39"/>
    <w:rsid w:val="00AA1EEF"/>
    <w:rsid w:val="00AB74E9"/>
    <w:rsid w:val="00AC205C"/>
    <w:rsid w:val="00AC76CA"/>
    <w:rsid w:val="00AD38EE"/>
    <w:rsid w:val="00AF0A6B"/>
    <w:rsid w:val="00AF5108"/>
    <w:rsid w:val="00B05A69"/>
    <w:rsid w:val="00B1322D"/>
    <w:rsid w:val="00B21387"/>
    <w:rsid w:val="00B2247B"/>
    <w:rsid w:val="00B27CB2"/>
    <w:rsid w:val="00B30767"/>
    <w:rsid w:val="00B46D7E"/>
    <w:rsid w:val="00B54D7D"/>
    <w:rsid w:val="00B71605"/>
    <w:rsid w:val="00B83157"/>
    <w:rsid w:val="00B833D3"/>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6390"/>
    <w:rsid w:val="00CF4536"/>
    <w:rsid w:val="00D01FB2"/>
    <w:rsid w:val="00D04693"/>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3D55"/>
    <w:rsid w:val="00DB0560"/>
    <w:rsid w:val="00DB42CB"/>
    <w:rsid w:val="00DC3E50"/>
    <w:rsid w:val="00E00B14"/>
    <w:rsid w:val="00E210C4"/>
    <w:rsid w:val="00E213EE"/>
    <w:rsid w:val="00E335FE"/>
    <w:rsid w:val="00E42B9A"/>
    <w:rsid w:val="00E52C2C"/>
    <w:rsid w:val="00E532DC"/>
    <w:rsid w:val="00E57E52"/>
    <w:rsid w:val="00E66C2C"/>
    <w:rsid w:val="00E80539"/>
    <w:rsid w:val="00EA2CB2"/>
    <w:rsid w:val="00EA6D64"/>
    <w:rsid w:val="00EB50E5"/>
    <w:rsid w:val="00EC23FC"/>
    <w:rsid w:val="00EC4E49"/>
    <w:rsid w:val="00ED4C4F"/>
    <w:rsid w:val="00ED77FB"/>
    <w:rsid w:val="00EE45FA"/>
    <w:rsid w:val="00EE5748"/>
    <w:rsid w:val="00EF0146"/>
    <w:rsid w:val="00F06DF3"/>
    <w:rsid w:val="00F0720F"/>
    <w:rsid w:val="00F201C4"/>
    <w:rsid w:val="00F37F68"/>
    <w:rsid w:val="00F52AC0"/>
    <w:rsid w:val="00F62CDB"/>
    <w:rsid w:val="00F64B5E"/>
    <w:rsid w:val="00F66152"/>
    <w:rsid w:val="00F7721F"/>
    <w:rsid w:val="00F87C3E"/>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CA451-2762-41BF-A9D6-B8D6B97E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12</cp:revision>
  <cp:lastPrinted>2016-01-22T14:54:00Z</cp:lastPrinted>
  <dcterms:created xsi:type="dcterms:W3CDTF">2016-01-18T09:28:00Z</dcterms:created>
  <dcterms:modified xsi:type="dcterms:W3CDTF">2016-02-15T13:17:00Z</dcterms:modified>
</cp:coreProperties>
</file>