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E45C6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45C64">
              <w:rPr>
                <w:rFonts w:ascii="Arial Black" w:hAnsi="Arial Black"/>
                <w:caps/>
                <w:sz w:val="15"/>
              </w:rPr>
              <w:t>34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A29F1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and </w:t>
      </w:r>
      <w:r>
        <w:rPr>
          <w:b/>
          <w:bCs/>
          <w:sz w:val="28"/>
          <w:szCs w:val="28"/>
        </w:rPr>
        <w:t>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4A1B09" w:rsidRPr="004A1B09" w:rsidRDefault="004A1B09" w:rsidP="004A1B09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A1B09">
        <w:rPr>
          <w:b/>
          <w:bCs/>
          <w:sz w:val="24"/>
          <w:szCs w:val="24"/>
        </w:rPr>
        <w:t>The decision to freeze the application of Article</w:t>
      </w:r>
      <w:r>
        <w:rPr>
          <w:b/>
          <w:bCs/>
          <w:sz w:val="24"/>
          <w:szCs w:val="24"/>
        </w:rPr>
        <w:t> 14(1) and </w:t>
      </w:r>
      <w:r w:rsidRPr="004A1B09">
        <w:rPr>
          <w:b/>
          <w:bCs/>
          <w:sz w:val="24"/>
          <w:szCs w:val="24"/>
        </w:rPr>
        <w:t>(2</w:t>
      </w:r>
      <w:proofErr w:type="gramStart"/>
      <w:r w:rsidRPr="004A1B09">
        <w:rPr>
          <w:b/>
          <w:bCs/>
          <w:sz w:val="24"/>
          <w:szCs w:val="24"/>
        </w:rPr>
        <w:t>)(</w:t>
      </w:r>
      <w:proofErr w:type="gramEnd"/>
      <w:r w:rsidRPr="004A1B09">
        <w:rPr>
          <w:b/>
          <w:bCs/>
          <w:sz w:val="24"/>
          <w:szCs w:val="24"/>
        </w:rPr>
        <w:t>a) of the Madrid Agreement Concerning the International Registration of Marks and its consequences</w:t>
      </w:r>
    </w:p>
    <w:p w:rsidR="00CC5016" w:rsidRDefault="00CC5016" w:rsidP="00CC5016">
      <w:pPr>
        <w:rPr>
          <w:szCs w:val="22"/>
        </w:rPr>
      </w:pPr>
    </w:p>
    <w:p w:rsidR="004A1B09" w:rsidRDefault="004A1B09" w:rsidP="004A1B0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9757A">
        <w:t>At</w:t>
      </w:r>
      <w:r w:rsidR="00795DBD" w:rsidRPr="00795DBD">
        <w:t xml:space="preserve"> its </w:t>
      </w:r>
      <w:r w:rsidR="00C9757A">
        <w:t>f</w:t>
      </w:r>
      <w:r w:rsidR="00795DBD" w:rsidRPr="00795DBD">
        <w:t>iftieth (29</w:t>
      </w:r>
      <w:r w:rsidR="00795DBD" w:rsidRPr="00795DBD">
        <w:rPr>
          <w:vertAlign w:val="superscript"/>
        </w:rPr>
        <w:t>th</w:t>
      </w:r>
      <w:r w:rsidR="00795DBD" w:rsidRPr="00795DBD">
        <w:t xml:space="preserve"> </w:t>
      </w:r>
      <w:r w:rsidR="00C9757A">
        <w:t>e</w:t>
      </w:r>
      <w:r w:rsidR="00795DBD" w:rsidRPr="00795DBD">
        <w:t xml:space="preserve">xtraordinary) </w:t>
      </w:r>
      <w:r w:rsidR="00C9757A">
        <w:t>s</w:t>
      </w:r>
      <w:r w:rsidR="00795DBD" w:rsidRPr="00795DBD">
        <w:t>ession (October 3 to 11, 2016), the Assembly of the Madrid Union took the decision to freeze, with effect from October 11, 2016</w:t>
      </w:r>
      <w:r w:rsidR="00795DBD">
        <w:t>,</w:t>
      </w:r>
      <w:r w:rsidR="00795DBD" w:rsidRPr="00795DBD">
        <w:t xml:space="preserve"> the application of Article 14(1) and (2)(a) of the Madrid Agreement Concerning the International Registration of Marks</w:t>
      </w:r>
      <w:r w:rsidR="00795DBD">
        <w:t xml:space="preserve"> (the Agreement)</w:t>
      </w:r>
      <w:r w:rsidR="00795DBD" w:rsidRPr="00795DBD">
        <w:t xml:space="preserve">.  </w:t>
      </w:r>
    </w:p>
    <w:p w:rsidR="004A1B09" w:rsidRDefault="004A1B09" w:rsidP="004A1B09"/>
    <w:p w:rsidR="004A1B09" w:rsidRDefault="00FE2192" w:rsidP="004A1B0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A1B09">
        <w:t xml:space="preserve">The freeze of the </w:t>
      </w:r>
      <w:r w:rsidR="007D5816">
        <w:t>application of Article 14(1) and (2</w:t>
      </w:r>
      <w:proofErr w:type="gramStart"/>
      <w:r w:rsidR="007D5816">
        <w:t>)(</w:t>
      </w:r>
      <w:proofErr w:type="gramEnd"/>
      <w:r w:rsidR="007D5816">
        <w:t xml:space="preserve">a) of the Madrid </w:t>
      </w:r>
      <w:r w:rsidR="004A1B09">
        <w:t>Agreement has the following effects:</w:t>
      </w:r>
      <w:r>
        <w:t xml:space="preserve">  </w:t>
      </w:r>
    </w:p>
    <w:p w:rsidR="00FE2192" w:rsidRDefault="00FE2192" w:rsidP="004A1B09"/>
    <w:p w:rsidR="004A1B09" w:rsidRDefault="00FE2192" w:rsidP="007D5816">
      <w:pPr>
        <w:ind w:left="567" w:hanging="567"/>
      </w:pPr>
      <w:r>
        <w:tab/>
      </w:r>
      <w:r w:rsidR="004A1B09">
        <w:t>(i)</w:t>
      </w:r>
      <w:r>
        <w:tab/>
      </w:r>
      <w:r w:rsidR="004A1B09">
        <w:t>new Contracting Parties cannot ratify or accede to the Agreement alone but</w:t>
      </w:r>
      <w:r>
        <w:t xml:space="preserve"> </w:t>
      </w:r>
      <w:r w:rsidR="004A1B09">
        <w:t>can ratify or accede simultaneously to the</w:t>
      </w:r>
      <w:r>
        <w:t xml:space="preserve"> Madrid </w:t>
      </w:r>
      <w:r w:rsidR="004A1B09">
        <w:t>Agreement and</w:t>
      </w:r>
      <w:r>
        <w:t xml:space="preserve"> to</w:t>
      </w:r>
      <w:r w:rsidR="004A1B09">
        <w:t xml:space="preserve"> the Protocol</w:t>
      </w:r>
      <w:r>
        <w:t xml:space="preserve"> Relating to the Madrid Agreement Concerning</w:t>
      </w:r>
      <w:r w:rsidR="008C673C">
        <w:t xml:space="preserve"> the International Registration of Marks (the Protocol)</w:t>
      </w:r>
      <w:r w:rsidR="004A1B09">
        <w:t>;</w:t>
      </w:r>
      <w:r>
        <w:t xml:space="preserve"> </w:t>
      </w:r>
      <w:r w:rsidR="004A1B09">
        <w:t xml:space="preserve"> </w:t>
      </w:r>
    </w:p>
    <w:p w:rsidR="00FE2192" w:rsidRDefault="00FE2192" w:rsidP="004A1B09"/>
    <w:p w:rsidR="004A1B09" w:rsidRDefault="008C673C" w:rsidP="004A1B09">
      <w:r>
        <w:tab/>
        <w:t>(ii)</w:t>
      </w:r>
      <w:r>
        <w:tab/>
      </w:r>
      <w:proofErr w:type="gramStart"/>
      <w:r w:rsidR="004A1B09">
        <w:t>countries</w:t>
      </w:r>
      <w:proofErr w:type="gramEnd"/>
      <w:r w:rsidR="004A1B09">
        <w:t xml:space="preserve"> that are Contracting Parties to the Protocol can accede to the Agreement;  </w:t>
      </w:r>
    </w:p>
    <w:p w:rsidR="008C673C" w:rsidRDefault="008C673C" w:rsidP="004A1B09"/>
    <w:p w:rsidR="004A1B09" w:rsidRDefault="008C673C" w:rsidP="004A1B09">
      <w:r>
        <w:tab/>
      </w:r>
      <w:r w:rsidR="004A1B09">
        <w:t>(iii)</w:t>
      </w:r>
      <w:r>
        <w:tab/>
      </w:r>
      <w:proofErr w:type="gramStart"/>
      <w:r w:rsidR="004A1B09">
        <w:t>international</w:t>
      </w:r>
      <w:proofErr w:type="gramEnd"/>
      <w:r w:rsidR="004A1B09">
        <w:t xml:space="preserve"> applications can no longer be filed under the Agreement;  </w:t>
      </w:r>
    </w:p>
    <w:p w:rsidR="008C673C" w:rsidRDefault="008C673C" w:rsidP="004A1B09"/>
    <w:p w:rsidR="004A1B09" w:rsidRDefault="008C673C" w:rsidP="007D5816">
      <w:pPr>
        <w:ind w:left="567" w:hanging="567"/>
      </w:pPr>
      <w:r>
        <w:tab/>
      </w:r>
      <w:r w:rsidR="007D5816">
        <w:t>(iv)</w:t>
      </w:r>
      <w:r>
        <w:tab/>
      </w:r>
      <w:proofErr w:type="gramStart"/>
      <w:r w:rsidR="004A1B09">
        <w:t>no</w:t>
      </w:r>
      <w:proofErr w:type="gramEnd"/>
      <w:r w:rsidR="004A1B09">
        <w:t xml:space="preserve"> operations under the Agreement will be conducted, including the presentation of subsequent designations; </w:t>
      </w:r>
      <w:r>
        <w:t xml:space="preserve"> </w:t>
      </w:r>
    </w:p>
    <w:p w:rsidR="008C673C" w:rsidRDefault="008C673C" w:rsidP="004A1B09"/>
    <w:p w:rsidR="004A1B09" w:rsidRDefault="008C673C" w:rsidP="007D5816">
      <w:pPr>
        <w:ind w:left="567" w:hanging="567"/>
      </w:pPr>
      <w:r>
        <w:tab/>
      </w:r>
      <w:r w:rsidR="004A1B09">
        <w:t>(v)</w:t>
      </w:r>
      <w:r>
        <w:tab/>
      </w:r>
      <w:r w:rsidR="004A1B09">
        <w:t xml:space="preserve">Article </w:t>
      </w:r>
      <w:proofErr w:type="gramStart"/>
      <w:r w:rsidR="004A1B09">
        <w:t>9</w:t>
      </w:r>
      <w:r w:rsidR="004A1B09" w:rsidRPr="008C673C">
        <w:rPr>
          <w:i/>
        </w:rPr>
        <w:t>sexies</w:t>
      </w:r>
      <w:r w:rsidR="004A1B09">
        <w:t>(</w:t>
      </w:r>
      <w:proofErr w:type="gramEnd"/>
      <w:r w:rsidR="004A1B09">
        <w:t>1)(b) of the Protocol will still apply in the mutual relations between Contracting Parties bound by both the Agreement and the Protocol;  and,</w:t>
      </w:r>
    </w:p>
    <w:p w:rsidR="008C673C" w:rsidRDefault="008C673C" w:rsidP="004A1B09"/>
    <w:p w:rsidR="004A1B09" w:rsidRDefault="008C673C" w:rsidP="007D5816">
      <w:pPr>
        <w:ind w:left="567" w:hanging="567"/>
      </w:pPr>
      <w:r>
        <w:tab/>
      </w:r>
      <w:r w:rsidR="004A1B09">
        <w:t>(vi)</w:t>
      </w:r>
      <w:r>
        <w:tab/>
      </w:r>
      <w:r w:rsidR="004A1B09">
        <w:t>the Assembly can still deal with all matters concerning the implementation of the Agreement and can revert, at any time thereafter, to its decision to freeze the application of Article</w:t>
      </w:r>
      <w:r>
        <w:t> </w:t>
      </w:r>
      <w:r w:rsidR="004A1B09">
        <w:t>14(1) and</w:t>
      </w:r>
      <w:r>
        <w:t> </w:t>
      </w:r>
      <w:r w:rsidR="004A1B09">
        <w:t>(2)(a) of the Agreement.</w:t>
      </w:r>
      <w:r>
        <w:t xml:space="preserve">  </w:t>
      </w:r>
    </w:p>
    <w:p w:rsidR="008C673C" w:rsidRDefault="008C673C" w:rsidP="004A1B09"/>
    <w:p w:rsidR="009820CB" w:rsidRPr="00980B0B" w:rsidRDefault="008C673C" w:rsidP="004A1B09">
      <w:r>
        <w:fldChar w:fldCharType="begin"/>
      </w:r>
      <w:r>
        <w:instrText xml:space="preserve"> AUTONUM  </w:instrText>
      </w:r>
      <w:r>
        <w:fldChar w:fldCharType="end"/>
      </w:r>
      <w:r>
        <w:tab/>
        <w:t>Further information on the decision to freeze the application of Article 14(1) and (2</w:t>
      </w:r>
      <w:proofErr w:type="gramStart"/>
      <w:r>
        <w:t>)(</w:t>
      </w:r>
      <w:proofErr w:type="gramEnd"/>
      <w:r>
        <w:t>a) of the Agreement</w:t>
      </w:r>
      <w:r w:rsidR="004A1B09">
        <w:t>, please see document</w:t>
      </w:r>
      <w:r w:rsidR="00980B0B">
        <w:t>s</w:t>
      </w:r>
      <w:r>
        <w:t xml:space="preserve"> MM/A/50/3</w:t>
      </w:r>
      <w:r w:rsidR="00980B0B">
        <w:t xml:space="preserve"> and MM/A/50/5</w:t>
      </w:r>
      <w:r>
        <w:t xml:space="preserve">, available at:  </w:t>
      </w:r>
      <w:r w:rsidR="00DC195E" w:rsidRPr="00DC195E">
        <w:t>http://www.wipo.int/meetings/en/details.jsp?meeting_id=39948</w:t>
      </w:r>
      <w:r w:rsidRPr="00980B0B">
        <w:t xml:space="preserve">.  </w:t>
      </w:r>
    </w:p>
    <w:p w:rsidR="009820CB" w:rsidRDefault="009820CB" w:rsidP="004936FC"/>
    <w:p w:rsidR="008C673C" w:rsidRDefault="008C673C" w:rsidP="004936FC"/>
    <w:p w:rsidR="004936FC" w:rsidRPr="004936FC" w:rsidRDefault="00C9757A" w:rsidP="00725941">
      <w:pPr>
        <w:pStyle w:val="Endofdocument-Annex"/>
        <w:ind w:left="5533"/>
      </w:pPr>
      <w:r>
        <w:t>November</w:t>
      </w:r>
      <w:r w:rsidR="00965EC2">
        <w:t xml:space="preserve"> </w:t>
      </w:r>
      <w:r w:rsidR="00E45C64">
        <w:t>14</w:t>
      </w:r>
      <w:r w:rsidR="004936FC">
        <w:t>, 201</w:t>
      </w:r>
      <w:r w:rsidR="008F1FDE">
        <w:t>6</w:t>
      </w:r>
      <w:bookmarkStart w:id="2" w:name="_GoBack"/>
      <w:bookmarkEnd w:id="2"/>
    </w:p>
    <w:sectPr w:rsidR="004936FC" w:rsidRPr="004936FC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A1B09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728FF"/>
    <w:rsid w:val="00075432"/>
    <w:rsid w:val="000968ED"/>
    <w:rsid w:val="000A525D"/>
    <w:rsid w:val="000D3921"/>
    <w:rsid w:val="000F5E56"/>
    <w:rsid w:val="001272E3"/>
    <w:rsid w:val="00131BD8"/>
    <w:rsid w:val="00133F53"/>
    <w:rsid w:val="001362EE"/>
    <w:rsid w:val="0015037D"/>
    <w:rsid w:val="00166299"/>
    <w:rsid w:val="0018004D"/>
    <w:rsid w:val="001832A6"/>
    <w:rsid w:val="00185E31"/>
    <w:rsid w:val="00186DE1"/>
    <w:rsid w:val="001937D0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928D3"/>
    <w:rsid w:val="002A2E4F"/>
    <w:rsid w:val="002C1554"/>
    <w:rsid w:val="002C38D8"/>
    <w:rsid w:val="002E2F76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E0D9F"/>
    <w:rsid w:val="004052E1"/>
    <w:rsid w:val="00411FB2"/>
    <w:rsid w:val="00414A9E"/>
    <w:rsid w:val="00423E3E"/>
    <w:rsid w:val="00427AF4"/>
    <w:rsid w:val="004630B4"/>
    <w:rsid w:val="004647DA"/>
    <w:rsid w:val="0047006A"/>
    <w:rsid w:val="00474062"/>
    <w:rsid w:val="00477D6B"/>
    <w:rsid w:val="00477EF9"/>
    <w:rsid w:val="004936FC"/>
    <w:rsid w:val="004947C5"/>
    <w:rsid w:val="004A1B09"/>
    <w:rsid w:val="004B0093"/>
    <w:rsid w:val="004B336C"/>
    <w:rsid w:val="004F5A30"/>
    <w:rsid w:val="005019FF"/>
    <w:rsid w:val="00515CFA"/>
    <w:rsid w:val="005243B1"/>
    <w:rsid w:val="0053057A"/>
    <w:rsid w:val="00546473"/>
    <w:rsid w:val="00546A94"/>
    <w:rsid w:val="00560A29"/>
    <w:rsid w:val="005868B8"/>
    <w:rsid w:val="005C6649"/>
    <w:rsid w:val="005F2F3B"/>
    <w:rsid w:val="0060582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725941"/>
    <w:rsid w:val="00767C4D"/>
    <w:rsid w:val="00773CE3"/>
    <w:rsid w:val="00775EBD"/>
    <w:rsid w:val="00790A94"/>
    <w:rsid w:val="00795DBD"/>
    <w:rsid w:val="007B7F73"/>
    <w:rsid w:val="007C3E9B"/>
    <w:rsid w:val="007D1613"/>
    <w:rsid w:val="007D250A"/>
    <w:rsid w:val="007D5816"/>
    <w:rsid w:val="007F4D09"/>
    <w:rsid w:val="00804EC4"/>
    <w:rsid w:val="00853FA8"/>
    <w:rsid w:val="00854071"/>
    <w:rsid w:val="00874403"/>
    <w:rsid w:val="00885618"/>
    <w:rsid w:val="008948BE"/>
    <w:rsid w:val="008977D0"/>
    <w:rsid w:val="008B2CC1"/>
    <w:rsid w:val="008B60B2"/>
    <w:rsid w:val="008C2D2F"/>
    <w:rsid w:val="008C2FE6"/>
    <w:rsid w:val="008C673C"/>
    <w:rsid w:val="008F1F70"/>
    <w:rsid w:val="008F1FDE"/>
    <w:rsid w:val="0090731E"/>
    <w:rsid w:val="00916EE2"/>
    <w:rsid w:val="00922789"/>
    <w:rsid w:val="009378BE"/>
    <w:rsid w:val="00940793"/>
    <w:rsid w:val="00965EC2"/>
    <w:rsid w:val="00966A22"/>
    <w:rsid w:val="0096722F"/>
    <w:rsid w:val="00980843"/>
    <w:rsid w:val="00980B0B"/>
    <w:rsid w:val="009820CB"/>
    <w:rsid w:val="00997AAD"/>
    <w:rsid w:val="009A591F"/>
    <w:rsid w:val="009C0C04"/>
    <w:rsid w:val="009E2791"/>
    <w:rsid w:val="009E3F6F"/>
    <w:rsid w:val="009E5F9F"/>
    <w:rsid w:val="009F2A14"/>
    <w:rsid w:val="009F499F"/>
    <w:rsid w:val="00A21684"/>
    <w:rsid w:val="00A25430"/>
    <w:rsid w:val="00A353ED"/>
    <w:rsid w:val="00A42DAF"/>
    <w:rsid w:val="00A45BD8"/>
    <w:rsid w:val="00A869B7"/>
    <w:rsid w:val="00AA1EEF"/>
    <w:rsid w:val="00AC205C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E55D6"/>
    <w:rsid w:val="00BE5857"/>
    <w:rsid w:val="00BE70DB"/>
    <w:rsid w:val="00C11BFE"/>
    <w:rsid w:val="00C1296A"/>
    <w:rsid w:val="00C21565"/>
    <w:rsid w:val="00C32F61"/>
    <w:rsid w:val="00C45642"/>
    <w:rsid w:val="00C46049"/>
    <w:rsid w:val="00C47421"/>
    <w:rsid w:val="00C556FE"/>
    <w:rsid w:val="00C9757A"/>
    <w:rsid w:val="00C977DB"/>
    <w:rsid w:val="00CA29F1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195E"/>
    <w:rsid w:val="00DC3E50"/>
    <w:rsid w:val="00E335FE"/>
    <w:rsid w:val="00E42572"/>
    <w:rsid w:val="00E42B9A"/>
    <w:rsid w:val="00E45C64"/>
    <w:rsid w:val="00E532DC"/>
    <w:rsid w:val="00E66C2C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61E7"/>
    <w:rsid w:val="00F66152"/>
    <w:rsid w:val="00F7721F"/>
    <w:rsid w:val="00F94A0D"/>
    <w:rsid w:val="00FC3D36"/>
    <w:rsid w:val="00FC4C8A"/>
    <w:rsid w:val="00F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17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FCB10-71D3-4708-A325-53AAB388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15</cp:revision>
  <cp:lastPrinted>2016-11-03T09:17:00Z</cp:lastPrinted>
  <dcterms:created xsi:type="dcterms:W3CDTF">2016-10-21T11:51:00Z</dcterms:created>
  <dcterms:modified xsi:type="dcterms:W3CDTF">2016-11-11T09:06:00Z</dcterms:modified>
</cp:coreProperties>
</file>