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A4" w:rsidRPr="00B538AA" w:rsidRDefault="000E22A4" w:rsidP="000E22A4">
      <w:pPr>
        <w:rPr>
          <w:rFonts w:ascii="Times New Roman" w:eastAsia="Times New Roman" w:hAnsi="Times New Roman" w:cs="Times New Roman"/>
          <w:b/>
          <w:caps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b/>
          <w:caps/>
          <w:szCs w:val="22"/>
          <w:lang w:eastAsia="en-US"/>
        </w:rPr>
        <w:t>Annex A</w:t>
      </w:r>
    </w:p>
    <w:p w:rsidR="000E22A4" w:rsidRDefault="000E22A4" w:rsidP="000E22A4">
      <w:pPr>
        <w:jc w:val="center"/>
        <w:rPr>
          <w:rFonts w:ascii="Times New Roman" w:eastAsia="Times New Roman" w:hAnsi="Times New Roman" w:cs="Times New Roman"/>
          <w:b/>
          <w:szCs w:val="22"/>
          <w:u w:val="single"/>
          <w:lang w:eastAsia="en-US"/>
        </w:rPr>
      </w:pPr>
    </w:p>
    <w:p w:rsidR="000E22A4" w:rsidRDefault="000E22A4" w:rsidP="000E22A4">
      <w:pPr>
        <w:jc w:val="center"/>
        <w:rPr>
          <w:rFonts w:ascii="Times New Roman" w:eastAsia="Times New Roman" w:hAnsi="Times New Roman" w:cs="Times New Roman"/>
          <w:b/>
          <w:szCs w:val="22"/>
          <w:u w:val="single"/>
          <w:lang w:eastAsia="en-US"/>
        </w:rPr>
      </w:pPr>
    </w:p>
    <w:p w:rsidR="000E22A4" w:rsidRPr="00B538AA" w:rsidRDefault="000E22A4" w:rsidP="000E22A4">
      <w:pPr>
        <w:jc w:val="center"/>
        <w:rPr>
          <w:rFonts w:ascii="Times New Roman" w:eastAsia="Times New Roman" w:hAnsi="Times New Roman" w:cs="Times New Roman"/>
          <w:b/>
          <w:szCs w:val="22"/>
          <w:u w:val="single"/>
          <w:lang w:eastAsia="en-US"/>
        </w:rPr>
      </w:pPr>
      <w:r w:rsidRPr="00B538AA">
        <w:rPr>
          <w:rFonts w:ascii="Times New Roman" w:eastAsia="Times New Roman" w:hAnsi="Times New Roman" w:cs="Times New Roman"/>
          <w:b/>
          <w:szCs w:val="22"/>
          <w:u w:val="single"/>
          <w:lang w:eastAsia="en-US"/>
        </w:rPr>
        <w:t>COMPLAINT TRANSMITTAL COVERSHEET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  <w:proofErr w:type="gramStart"/>
      <w:r w:rsidRPr="00B538AA">
        <w:rPr>
          <w:rFonts w:ascii="Times New Roman" w:eastAsia="Times New Roman" w:hAnsi="Times New Roman" w:cs="Times New Roman"/>
          <w:szCs w:val="22"/>
          <w:lang w:eastAsia="en-US"/>
        </w:rPr>
        <w:t>Attached is a Complaint that has been filed against you with the World Intellectual Property Organization (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>WIPO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) Arbitration and Mediation Center (the 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>Center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) pursuant to </w:t>
      </w:r>
      <w:r w:rsidRPr="00507182">
        <w:rPr>
          <w:rFonts w:ascii="Times New Roman" w:eastAsia="Times New Roman" w:hAnsi="Times New Roman" w:cs="Times New Roman"/>
          <w:szCs w:val="22"/>
          <w:lang w:eastAsia="en-US"/>
        </w:rPr>
        <w:t xml:space="preserve">the Regulation for Settling Disputes Related to the Registration of Domain Names, Trademarks and Trade Names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(the </w:t>
      </w:r>
      <w:r>
        <w:rPr>
          <w:rFonts w:ascii="Times New Roman" w:eastAsia="Times New Roman" w:hAnsi="Times New Roman" w:cs="Times New Roman"/>
          <w:b/>
          <w:szCs w:val="22"/>
          <w:lang w:eastAsia="en-US"/>
        </w:rPr>
        <w:t>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), </w:t>
      </w:r>
      <w:r w:rsidRPr="00507182">
        <w:rPr>
          <w:rFonts w:ascii="Times New Roman" w:eastAsia="Times New Roman" w:hAnsi="Times New Roman" w:cs="Times New Roman"/>
          <w:szCs w:val="22"/>
          <w:lang w:eastAsia="en-US"/>
        </w:rPr>
        <w:t xml:space="preserve">the </w:t>
      </w:r>
      <w:r w:rsidRPr="00F92E9A">
        <w:rPr>
          <w:rFonts w:ascii="Times New Roman" w:eastAsia="Times New Roman" w:hAnsi="Times New Roman" w:cs="Times New Roman"/>
          <w:szCs w:val="22"/>
          <w:lang w:eastAsia="en-US"/>
        </w:rPr>
        <w:t>Appendix Concerning Standard Proceedings for Settlement of Disputes Related to Domain Name Registration</w:t>
      </w:r>
      <w:r w:rsidRPr="00F92E9A" w:rsidDel="00F92E9A"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(the </w:t>
      </w:r>
      <w:r w:rsidRPr="00F92E9A">
        <w:rPr>
          <w:rFonts w:ascii="Times New Roman" w:eastAsia="Times New Roman" w:hAnsi="Times New Roman" w:cs="Times New Roman"/>
          <w:b/>
          <w:szCs w:val="22"/>
          <w:lang w:eastAsia="en-US"/>
        </w:rPr>
        <w:t>Appendix to the Dispute Resolution 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), and the WIPO </w:t>
      </w:r>
      <w:r w:rsidRPr="00507182">
        <w:rPr>
          <w:rFonts w:ascii="Times New Roman" w:eastAsia="Times New Roman" w:hAnsi="Times New Roman" w:cs="Times New Roman"/>
          <w:szCs w:val="22"/>
          <w:lang w:eastAsia="en-US"/>
        </w:rPr>
        <w:t xml:space="preserve">Supplemental Rules for 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the </w:t>
      </w:r>
      <w:r w:rsidRPr="00F92E9A">
        <w:rPr>
          <w:rFonts w:ascii="Times New Roman" w:eastAsia="Times New Roman" w:hAnsi="Times New Roman" w:cs="Times New Roman"/>
          <w:szCs w:val="22"/>
          <w:lang w:eastAsia="en-US"/>
        </w:rPr>
        <w:t xml:space="preserve">Regulation for Settling the Disputes Related to the Registration of </w:t>
      </w:r>
      <w:r w:rsidRPr="00115E4D">
        <w:rPr>
          <w:rFonts w:ascii="Times New Roman" w:eastAsia="Times New Roman" w:hAnsi="Times New Roman" w:cs="Times New Roman"/>
          <w:szCs w:val="22"/>
          <w:lang w:eastAsia="en-US"/>
        </w:rPr>
        <w:t xml:space="preserve">(.BH and </w:t>
      </w:r>
      <w:r w:rsidRPr="00115E4D">
        <w:rPr>
          <w:rFonts w:ascii="Times New Roman" w:eastAsia="Times New Roman" w:hAnsi="Times New Roman" w:cs="Times New Roman"/>
          <w:szCs w:val="22"/>
          <w:rtl/>
          <w:lang w:eastAsia="en-US"/>
        </w:rPr>
        <w:t>البحرين</w:t>
      </w:r>
      <w:r w:rsidRPr="00115E4D">
        <w:rPr>
          <w:rFonts w:ascii="Times New Roman" w:eastAsia="Times New Roman" w:hAnsi="Times New Roman" w:cs="Times New Roman"/>
          <w:szCs w:val="22"/>
          <w:lang w:eastAsia="en-US"/>
        </w:rPr>
        <w:t>.)</w:t>
      </w:r>
      <w:proofErr w:type="gramEnd"/>
      <w:r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F92E9A">
        <w:rPr>
          <w:rFonts w:ascii="Times New Roman" w:eastAsia="Times New Roman" w:hAnsi="Times New Roman" w:cs="Times New Roman"/>
          <w:szCs w:val="22"/>
          <w:lang w:eastAsia="en-US"/>
        </w:rPr>
        <w:t>Domain Names, Trademarks and Trade Names</w:t>
      </w:r>
      <w:r w:rsidRPr="00F92E9A" w:rsidDel="00F92E9A"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(the 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 xml:space="preserve">Supplemental </w:t>
      </w:r>
      <w:r>
        <w:rPr>
          <w:rFonts w:ascii="Times New Roman" w:eastAsia="Times New Roman" w:hAnsi="Times New Roman" w:cs="Times New Roman"/>
          <w:b/>
          <w:szCs w:val="22"/>
          <w:lang w:eastAsia="en-US"/>
        </w:rPr>
        <w:t>Rules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>).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  <w:proofErr w:type="gramStart"/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The 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Regulation and the Appendix to the Dispute Resolution Regulation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are incorporated by reference into the </w:t>
      </w:r>
      <w:r w:rsidRPr="00115E4D">
        <w:rPr>
          <w:rFonts w:ascii="Times New Roman" w:eastAsia="Times New Roman" w:hAnsi="Times New Roman" w:cs="Times New Roman"/>
          <w:szCs w:val="22"/>
          <w:lang w:eastAsia="en-US"/>
        </w:rPr>
        <w:t>Rules of Domain Names of the Kingdom of Bahrain</w:t>
      </w:r>
      <w:r w:rsidRPr="00115E4D" w:rsidDel="00115E4D"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that you accept with your Registration Agreement with the Registrar(s) of your domain name(s), in accordance with which you are required to submit to a mandatory administrative proceeding in the event that a third party (a 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>Complainant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>) submits a complaint to a dispute resolution service provider, such as the Center, concerning a domain name that you have registered.</w:t>
      </w:r>
      <w:proofErr w:type="gramEnd"/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 You will find the name and contact details of the Complainant, as well as the domain name(s) that is/are the subject of the Complaint in the document that accompanies this Coversheet.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Once the Center has checked the Complaint to determine that it satisfies the formal requirements of the </w:t>
      </w:r>
      <w:r>
        <w:rPr>
          <w:rFonts w:ascii="Times New Roman" w:eastAsia="Times New Roman" w:hAnsi="Times New Roman" w:cs="Times New Roman"/>
          <w:szCs w:val="22"/>
          <w:lang w:eastAsia="en-US"/>
        </w:rPr>
        <w:t>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, the </w:t>
      </w:r>
      <w:r w:rsidRPr="00EF6073">
        <w:rPr>
          <w:rFonts w:ascii="Times New Roman" w:eastAsia="Times New Roman" w:hAnsi="Times New Roman" w:cs="Times New Roman"/>
          <w:szCs w:val="22"/>
          <w:lang w:eastAsia="en-US"/>
        </w:rPr>
        <w:t>Appendix to the Dispute Resolution Regulation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and the Supplemental </w:t>
      </w:r>
      <w:r>
        <w:rPr>
          <w:rFonts w:ascii="Times New Roman" w:eastAsia="Times New Roman" w:hAnsi="Times New Roman" w:cs="Times New Roman"/>
          <w:szCs w:val="22"/>
          <w:lang w:eastAsia="en-US"/>
        </w:rPr>
        <w:t>Rules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, it will forward an official copy of the Complaint, including annexes, to you by email.  You will then have 20 calendar days from the date of Commencement within which to submit a Response to the Complaint in accordance with the 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Regulation, the </w:t>
      </w:r>
      <w:r w:rsidRPr="00EF6073">
        <w:rPr>
          <w:rFonts w:ascii="Times New Roman" w:eastAsia="Times New Roman" w:hAnsi="Times New Roman" w:cs="Times New Roman"/>
          <w:szCs w:val="22"/>
          <w:lang w:eastAsia="en-US"/>
        </w:rPr>
        <w:t>Appendix to the Dispute Resolution 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and the Supplemental </w:t>
      </w:r>
      <w:r>
        <w:rPr>
          <w:rFonts w:ascii="Times New Roman" w:eastAsia="Times New Roman" w:hAnsi="Times New Roman" w:cs="Times New Roman"/>
          <w:szCs w:val="22"/>
          <w:lang w:eastAsia="en-US"/>
        </w:rPr>
        <w:t>Rules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to the Center and the Complainant.  You may represent yourself or seek the assistance of legal counsel to represent you in the administrative proceeding.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numPr>
          <w:ilvl w:val="0"/>
          <w:numId w:val="7"/>
        </w:num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The </w:t>
      </w:r>
      <w:r>
        <w:rPr>
          <w:rFonts w:ascii="Times New Roman" w:eastAsia="Times New Roman" w:hAnsi="Times New Roman" w:cs="Times New Roman"/>
          <w:b/>
          <w:szCs w:val="22"/>
          <w:lang w:eastAsia="en-US"/>
        </w:rPr>
        <w:t xml:space="preserve">Regulation, and the </w:t>
      </w:r>
      <w:r w:rsidRPr="00F72F64">
        <w:rPr>
          <w:rFonts w:ascii="Times New Roman" w:eastAsia="Times New Roman" w:hAnsi="Times New Roman" w:cs="Times New Roman"/>
          <w:b/>
          <w:bCs/>
          <w:szCs w:val="22"/>
          <w:lang w:eastAsia="en-US"/>
        </w:rPr>
        <w:t>Appendix to the Dispute Resolution 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can be found at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br/>
        <w:t xml:space="preserve"> </w:t>
      </w:r>
      <w:r>
        <w:rPr>
          <w:rFonts w:ascii="Times New Roman" w:eastAsia="Times New Roman" w:hAnsi="Times New Roman" w:cs="Times New Roman"/>
          <w:szCs w:val="22"/>
          <w:lang w:eastAsia="en-US"/>
        </w:rPr>
        <w:t>(</w:t>
      </w:r>
      <w:bookmarkStart w:id="0" w:name="_GoBack"/>
      <w:r w:rsidR="00673C29" w:rsidRPr="00673C29">
        <w:rPr>
          <w:rFonts w:ascii="Times New Roman" w:eastAsia="Times New Roman" w:hAnsi="Times New Roman" w:cs="Times New Roman"/>
          <w:szCs w:val="22"/>
          <w:lang w:eastAsia="en-US"/>
        </w:rPr>
        <w:fldChar w:fldCharType="begin"/>
      </w:r>
      <w:r w:rsidR="00673C29" w:rsidRPr="00673C29">
        <w:rPr>
          <w:rFonts w:ascii="Times New Roman" w:eastAsia="Times New Roman" w:hAnsi="Times New Roman" w:cs="Times New Roman"/>
          <w:szCs w:val="22"/>
          <w:lang w:eastAsia="en-US"/>
        </w:rPr>
        <w:instrText xml:space="preserve"> HYPERLINK "https://lloc.gov.bh/PDF/RTRTL0621.pdf" </w:instrText>
      </w:r>
      <w:r w:rsidR="00673C29" w:rsidRPr="00673C29">
        <w:rPr>
          <w:rFonts w:ascii="Times New Roman" w:eastAsia="Times New Roman" w:hAnsi="Times New Roman" w:cs="Times New Roman"/>
          <w:szCs w:val="22"/>
          <w:lang w:eastAsia="en-US"/>
        </w:rPr>
      </w:r>
      <w:r w:rsidR="00673C29" w:rsidRPr="00673C29">
        <w:rPr>
          <w:rFonts w:ascii="Times New Roman" w:eastAsia="Times New Roman" w:hAnsi="Times New Roman" w:cs="Times New Roman"/>
          <w:szCs w:val="22"/>
          <w:lang w:eastAsia="en-US"/>
        </w:rPr>
        <w:fldChar w:fldCharType="separate"/>
      </w:r>
      <w:hyperlink r:id="rId7" w:history="1">
        <w:r w:rsidR="00673C29" w:rsidRPr="00673C29">
          <w:rPr>
            <w:rStyle w:val="Hyperlink"/>
            <w:rFonts w:ascii="Times New Roman" w:hAnsi="Times New Roman" w:cs="Times New Roman"/>
          </w:rPr>
          <w:t>https://lloc.gov.bh/PDF/RTRTL0621.pdf</w:t>
        </w:r>
      </w:hyperlink>
      <w:r w:rsidR="00673C29" w:rsidRPr="00673C29">
        <w:rPr>
          <w:rFonts w:ascii="Times New Roman" w:eastAsia="Times New Roman" w:hAnsi="Times New Roman" w:cs="Times New Roman"/>
          <w:szCs w:val="22"/>
          <w:lang w:eastAsia="en-US"/>
        </w:rPr>
        <w:fldChar w:fldCharType="end"/>
      </w:r>
      <w:bookmarkEnd w:id="0"/>
      <w:r>
        <w:rPr>
          <w:rFonts w:ascii="Times New Roman" w:eastAsia="Times New Roman" w:hAnsi="Times New Roman" w:cs="Times New Roman"/>
          <w:szCs w:val="22"/>
          <w:lang w:eastAsia="en-US"/>
        </w:rPr>
        <w:t>)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numPr>
          <w:ilvl w:val="0"/>
          <w:numId w:val="8"/>
        </w:num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The 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 xml:space="preserve">Supplemental </w:t>
      </w:r>
      <w:r>
        <w:rPr>
          <w:rFonts w:ascii="Times New Roman" w:eastAsia="Times New Roman" w:hAnsi="Times New Roman" w:cs="Times New Roman"/>
          <w:b/>
          <w:szCs w:val="22"/>
          <w:lang w:eastAsia="en-US"/>
        </w:rPr>
        <w:t>Rules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>, as well as other information concerning the resolution of domain name disputes can be found at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 (</w:t>
      </w:r>
      <w:hyperlink r:id="rId8" w:history="1">
        <w:r w:rsidRPr="000E22A4">
          <w:rPr>
            <w:rStyle w:val="Hyperlink"/>
            <w:rFonts w:ascii="Times New Roman" w:eastAsia="Times New Roman" w:hAnsi="Times New Roman" w:cs="Times New Roman"/>
            <w:szCs w:val="22"/>
            <w:lang w:eastAsia="en-US"/>
          </w:rPr>
          <w:t>https://www.wipo.int/amc/en/domains/cctld/bh/index.html</w:t>
        </w:r>
      </w:hyperlink>
      <w:r>
        <w:rPr>
          <w:rFonts w:ascii="Times New Roman" w:eastAsia="Times New Roman" w:hAnsi="Times New Roman" w:cs="Times New Roman"/>
          <w:szCs w:val="22"/>
          <w:lang w:eastAsia="en-US"/>
        </w:rPr>
        <w:t>)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numPr>
          <w:ilvl w:val="0"/>
          <w:numId w:val="9"/>
        </w:num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A </w:t>
      </w:r>
      <w:r w:rsidRPr="00B538AA">
        <w:rPr>
          <w:rFonts w:ascii="Times New Roman" w:eastAsia="Times New Roman" w:hAnsi="Times New Roman" w:cs="Times New Roman"/>
          <w:b/>
          <w:szCs w:val="22"/>
          <w:lang w:eastAsia="en-US"/>
        </w:rPr>
        <w:t>model Response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can be found at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 (</w:t>
      </w:r>
      <w:hyperlink r:id="rId9" w:history="1">
        <w:r w:rsidRPr="000E22A4">
          <w:rPr>
            <w:rStyle w:val="Hyperlink"/>
            <w:rFonts w:ascii="Times New Roman" w:eastAsia="Times New Roman" w:hAnsi="Times New Roman" w:cs="Times New Roman"/>
            <w:szCs w:val="22"/>
            <w:lang w:eastAsia="en-US"/>
          </w:rPr>
          <w:t>https://www.wipo.int/amc/en/docs/response-bh.docx</w:t>
        </w:r>
      </w:hyperlink>
      <w:r>
        <w:rPr>
          <w:rFonts w:ascii="Times New Roman" w:eastAsia="Times New Roman" w:hAnsi="Times New Roman" w:cs="Times New Roman"/>
          <w:szCs w:val="22"/>
          <w:lang w:eastAsia="en-US"/>
        </w:rPr>
        <w:t>)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>Alternatively, you may contact the Center to obtain any of the above documents.  The Center can be contacted in Geneva, Switzerland by telephone at +41 22 338 8247, by fax at +41 22 740 3700 or by email at domain.disputes@wipo.int.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You </w:t>
      </w:r>
      <w:proofErr w:type="gramStart"/>
      <w:r w:rsidRPr="00B538AA">
        <w:rPr>
          <w:rFonts w:ascii="Times New Roman" w:eastAsia="Times New Roman" w:hAnsi="Times New Roman" w:cs="Times New Roman"/>
          <w:szCs w:val="22"/>
          <w:lang w:eastAsia="en-US"/>
        </w:rPr>
        <w:t>are kindly requested</w:t>
      </w:r>
      <w:proofErr w:type="gramEnd"/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to contact the Center to provide an alternate email address to which you would like (a) the Complaint, including Annexes and (b) other communications in the administrative proceeding to be sent.  </w:t>
      </w: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rFonts w:ascii="Times New Roman" w:eastAsia="Times New Roman" w:hAnsi="Times New Roman" w:cs="Times New Roman"/>
          <w:szCs w:val="22"/>
          <w:lang w:eastAsia="en-US"/>
        </w:rPr>
      </w:pPr>
    </w:p>
    <w:p w:rsidR="000E22A4" w:rsidRPr="00B538AA" w:rsidRDefault="000E22A4" w:rsidP="000E22A4">
      <w:pPr>
        <w:rPr>
          <w:szCs w:val="22"/>
        </w:rPr>
      </w:pP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By submitting this Complaint to the </w:t>
      </w:r>
      <w:proofErr w:type="gramStart"/>
      <w:r w:rsidRPr="00B538AA">
        <w:rPr>
          <w:rFonts w:ascii="Times New Roman" w:eastAsia="Times New Roman" w:hAnsi="Times New Roman" w:cs="Times New Roman"/>
          <w:szCs w:val="22"/>
          <w:lang w:eastAsia="en-US"/>
        </w:rPr>
        <w:t>Center</w:t>
      </w:r>
      <w:proofErr w:type="gramEnd"/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 the Complainant hereby agrees to abide and be bound by the provisions of the </w:t>
      </w:r>
      <w:r>
        <w:rPr>
          <w:rFonts w:ascii="Times New Roman" w:eastAsia="Times New Roman" w:hAnsi="Times New Roman" w:cs="Times New Roman"/>
          <w:szCs w:val="22"/>
          <w:lang w:eastAsia="en-US"/>
        </w:rPr>
        <w:t>Regulation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, </w:t>
      </w:r>
      <w:r w:rsidRPr="00187C4B">
        <w:rPr>
          <w:rFonts w:ascii="Times New Roman" w:eastAsia="Times New Roman" w:hAnsi="Times New Roman" w:cs="Times New Roman"/>
          <w:szCs w:val="22"/>
          <w:lang w:eastAsia="en-US"/>
        </w:rPr>
        <w:t>Appendix to the Dispute Resolution Regulation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, 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 xml:space="preserve">and Supplemental </w:t>
      </w:r>
      <w:r>
        <w:rPr>
          <w:rFonts w:ascii="Times New Roman" w:eastAsia="Times New Roman" w:hAnsi="Times New Roman" w:cs="Times New Roman"/>
          <w:szCs w:val="22"/>
          <w:lang w:eastAsia="en-US"/>
        </w:rPr>
        <w:t>Rules</w:t>
      </w:r>
      <w:r w:rsidRPr="00B538AA">
        <w:rPr>
          <w:rFonts w:ascii="Times New Roman" w:eastAsia="Times New Roman" w:hAnsi="Times New Roman" w:cs="Times New Roman"/>
          <w:szCs w:val="22"/>
          <w:lang w:eastAsia="en-US"/>
        </w:rPr>
        <w:t>.</w:t>
      </w:r>
    </w:p>
    <w:p w:rsidR="000F5E56" w:rsidRDefault="000F5E56" w:rsidP="00804DB7"/>
    <w:sectPr w:rsidR="000F5E56" w:rsidSect="00804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72" w:rsidRDefault="004D28BC">
      <w:r>
        <w:separator/>
      </w:r>
    </w:p>
  </w:endnote>
  <w:endnote w:type="continuationSeparator" w:id="0">
    <w:p w:rsidR="00950172" w:rsidRDefault="004D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72" w:rsidRDefault="004D28BC">
      <w:r>
        <w:separator/>
      </w:r>
    </w:p>
  </w:footnote>
  <w:footnote w:type="continuationSeparator" w:id="0">
    <w:p w:rsidR="00950172" w:rsidRDefault="004D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67" w:rsidRDefault="0067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A4"/>
    <w:rsid w:val="000E22A4"/>
    <w:rsid w:val="000F5E56"/>
    <w:rsid w:val="002D20BC"/>
    <w:rsid w:val="003A5CBA"/>
    <w:rsid w:val="003E6531"/>
    <w:rsid w:val="00431118"/>
    <w:rsid w:val="004D28BC"/>
    <w:rsid w:val="005114F6"/>
    <w:rsid w:val="00650D4D"/>
    <w:rsid w:val="00673C29"/>
    <w:rsid w:val="00677E5B"/>
    <w:rsid w:val="007B240C"/>
    <w:rsid w:val="007D53C7"/>
    <w:rsid w:val="00804DB7"/>
    <w:rsid w:val="0085410F"/>
    <w:rsid w:val="00950172"/>
    <w:rsid w:val="009523F2"/>
    <w:rsid w:val="009762B7"/>
    <w:rsid w:val="00AE5E0D"/>
    <w:rsid w:val="00C554EC"/>
    <w:rsid w:val="00F246C8"/>
    <w:rsid w:val="00F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7748-6AB5-4E56-8E21-1641676F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A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0E2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domains/cctld/bh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loc.gov.bh/PDF/RTRTL06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n/docs/response-bh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Intelectual Property Organization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WIPO CENTER</dc:creator>
  <cp:keywords/>
  <dc:description/>
  <cp:lastModifiedBy>WIPO CENTER</cp:lastModifiedBy>
  <cp:revision>3</cp:revision>
  <dcterms:created xsi:type="dcterms:W3CDTF">2021-11-30T12:17:00Z</dcterms:created>
  <dcterms:modified xsi:type="dcterms:W3CDTF">2021-12-01T17:50:00Z</dcterms:modified>
</cp:coreProperties>
</file>