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2E4B" w14:textId="77777777" w:rsidR="00165FBD" w:rsidRDefault="008A1EF4">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7D05EF77" wp14:editId="67C098D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8D845E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154CCEF" w14:textId="6A8C9326" w:rsidR="00165FBD" w:rsidRDefault="008A1EF4" w:rsidP="00784A98">
      <w:pPr>
        <w:bidi w:val="0"/>
        <w:rPr>
          <w:rFonts w:ascii="Arial Black" w:hAnsi="Arial Black"/>
          <w:caps/>
          <w:sz w:val="15"/>
          <w:szCs w:val="15"/>
        </w:rPr>
      </w:pPr>
      <w:bookmarkStart w:id="0" w:name="Original"/>
      <w:r>
        <w:rPr>
          <w:rFonts w:ascii="Arial Black" w:hAnsi="Arial Black"/>
          <w:caps/>
          <w:sz w:val="15"/>
          <w:szCs w:val="15"/>
        </w:rPr>
        <w:t>GRATK/</w:t>
      </w:r>
      <w:r w:rsidR="00784A98">
        <w:rPr>
          <w:rFonts w:ascii="Arial Black" w:hAnsi="Arial Black"/>
          <w:caps/>
          <w:sz w:val="15"/>
          <w:szCs w:val="15"/>
        </w:rPr>
        <w:t>DC</w:t>
      </w:r>
      <w:r>
        <w:rPr>
          <w:rFonts w:ascii="Arial Black" w:hAnsi="Arial Black"/>
          <w:caps/>
          <w:sz w:val="15"/>
          <w:szCs w:val="15"/>
        </w:rPr>
        <w:t>/</w:t>
      </w:r>
      <w:r w:rsidR="0034221A">
        <w:rPr>
          <w:rFonts w:ascii="Arial Black" w:hAnsi="Arial Black"/>
          <w:caps/>
          <w:sz w:val="15"/>
          <w:szCs w:val="15"/>
        </w:rPr>
        <w:t>5</w:t>
      </w:r>
    </w:p>
    <w:p w14:paraId="3D46D6EC" w14:textId="24CD5FE4" w:rsidR="00165FBD" w:rsidRDefault="008A1EF4">
      <w:pPr>
        <w:jc w:val="right"/>
        <w:rPr>
          <w:rFonts w:asciiTheme="minorHAnsi" w:hAnsiTheme="minorHAnsi" w:cstheme="minorHAnsi"/>
          <w:b/>
          <w:bCs/>
          <w:caps/>
          <w:sz w:val="15"/>
          <w:szCs w:val="15"/>
        </w:rPr>
      </w:pPr>
      <w:r>
        <w:rPr>
          <w:rFonts w:asciiTheme="minorHAnsi" w:hAnsiTheme="minorHAnsi" w:cstheme="minorHAnsi" w:hint="cs"/>
          <w:b/>
          <w:bCs/>
          <w:caps/>
          <w:sz w:val="15"/>
          <w:szCs w:val="15"/>
          <w:rtl/>
        </w:rPr>
        <w:t xml:space="preserve">الأصل: </w:t>
      </w:r>
      <w:r w:rsidR="0034221A">
        <w:rPr>
          <w:rFonts w:asciiTheme="minorHAnsi" w:hAnsiTheme="minorHAnsi" w:cstheme="minorHAnsi" w:hint="cs"/>
          <w:b/>
          <w:bCs/>
          <w:caps/>
          <w:sz w:val="15"/>
          <w:szCs w:val="15"/>
          <w:rtl/>
        </w:rPr>
        <w:t>بالإنكليزية</w:t>
      </w:r>
    </w:p>
    <w:p w14:paraId="61AFFD5D" w14:textId="4F4042F6" w:rsidR="00165FBD" w:rsidRDefault="008A1EF4">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 xml:space="preserve">التاريخ: </w:t>
      </w:r>
      <w:r w:rsidR="005349CA">
        <w:rPr>
          <w:rFonts w:asciiTheme="minorHAnsi" w:hAnsiTheme="minorHAnsi" w:cstheme="minorHAnsi" w:hint="cs"/>
          <w:b/>
          <w:bCs/>
          <w:caps/>
          <w:sz w:val="15"/>
          <w:szCs w:val="15"/>
          <w:rtl/>
        </w:rPr>
        <w:t>15</w:t>
      </w:r>
      <w:r w:rsidR="0034221A">
        <w:rPr>
          <w:rFonts w:asciiTheme="minorHAnsi" w:hAnsiTheme="minorHAnsi" w:cstheme="minorHAnsi" w:hint="cs"/>
          <w:b/>
          <w:bCs/>
          <w:caps/>
          <w:sz w:val="15"/>
          <w:szCs w:val="15"/>
          <w:rtl/>
        </w:rPr>
        <w:t xml:space="preserve"> مايو 2024</w:t>
      </w:r>
    </w:p>
    <w:bookmarkEnd w:id="1"/>
    <w:p w14:paraId="3797CCA0" w14:textId="77777777" w:rsidR="00165FBD" w:rsidRDefault="008A1EF4">
      <w:pPr>
        <w:outlineLvl w:val="1"/>
        <w:rPr>
          <w:b/>
          <w:bCs/>
          <w:caps/>
          <w:kern w:val="32"/>
          <w:sz w:val="32"/>
          <w:szCs w:val="32"/>
        </w:rPr>
      </w:pPr>
      <w:r>
        <w:rPr>
          <w:rFonts w:hint="cs"/>
          <w:b/>
          <w:bCs/>
          <w:caps/>
          <w:kern w:val="32"/>
          <w:sz w:val="32"/>
          <w:szCs w:val="32"/>
          <w:rtl/>
        </w:rPr>
        <w:t>المؤتمر الدبلوماسي المعني بإبرام صك قانوني دولي بشأن الملكية الفكرية والموارد الوراثية والمعارف التقليدية المرتبطة بالموارد الوراثية</w:t>
      </w:r>
    </w:p>
    <w:p w14:paraId="5591E8EB" w14:textId="77777777" w:rsidR="00165FBD" w:rsidRDefault="00165FBD">
      <w:pPr>
        <w:outlineLvl w:val="1"/>
        <w:rPr>
          <w:b/>
          <w:bCs/>
          <w:caps/>
          <w:kern w:val="32"/>
          <w:sz w:val="32"/>
          <w:szCs w:val="32"/>
          <w:rtl/>
        </w:rPr>
      </w:pPr>
    </w:p>
    <w:p w14:paraId="59A1748F" w14:textId="77777777" w:rsidR="00165FBD" w:rsidRDefault="008A1EF4">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w:t>
      </w:r>
      <w:r w:rsidR="00784A98">
        <w:rPr>
          <w:rFonts w:asciiTheme="minorHAnsi" w:hAnsiTheme="minorHAnsi" w:cstheme="minorHAnsi" w:hint="cs"/>
          <w:bCs/>
          <w:sz w:val="24"/>
          <w:szCs w:val="24"/>
          <w:rtl/>
        </w:rPr>
        <w:t xml:space="preserve">من </w:t>
      </w:r>
      <w:r>
        <w:rPr>
          <w:rFonts w:asciiTheme="minorHAnsi" w:hAnsiTheme="minorHAnsi" w:cstheme="minorHAnsi" w:hint="cs"/>
          <w:bCs/>
          <w:sz w:val="24"/>
          <w:szCs w:val="24"/>
          <w:rtl/>
        </w:rPr>
        <w:t xml:space="preserve">13 </w:t>
      </w:r>
      <w:r w:rsidR="00784A98">
        <w:rPr>
          <w:rFonts w:asciiTheme="minorHAnsi" w:hAnsiTheme="minorHAnsi" w:cstheme="minorHAnsi" w:hint="cs"/>
          <w:bCs/>
          <w:sz w:val="24"/>
          <w:szCs w:val="24"/>
          <w:rtl/>
        </w:rPr>
        <w:t xml:space="preserve">إلى 24 </w:t>
      </w:r>
      <w:r>
        <w:rPr>
          <w:rFonts w:asciiTheme="minorHAnsi" w:hAnsiTheme="minorHAnsi" w:cstheme="minorHAnsi" w:hint="cs"/>
          <w:bCs/>
          <w:sz w:val="24"/>
          <w:szCs w:val="24"/>
          <w:rtl/>
        </w:rPr>
        <w:t>م</w:t>
      </w:r>
      <w:r w:rsidR="00784A98">
        <w:rPr>
          <w:rFonts w:asciiTheme="minorHAnsi" w:hAnsiTheme="minorHAnsi" w:cstheme="minorHAnsi" w:hint="cs"/>
          <w:bCs/>
          <w:sz w:val="24"/>
          <w:szCs w:val="24"/>
          <w:rtl/>
        </w:rPr>
        <w:t>ايو</w:t>
      </w:r>
      <w:r>
        <w:rPr>
          <w:rFonts w:asciiTheme="minorHAnsi" w:hAnsiTheme="minorHAnsi" w:cstheme="minorHAnsi" w:hint="cs"/>
          <w:bCs/>
          <w:sz w:val="24"/>
          <w:szCs w:val="24"/>
          <w:rtl/>
        </w:rPr>
        <w:t xml:space="preserve"> 202</w:t>
      </w:r>
      <w:r w:rsidR="00784A98">
        <w:rPr>
          <w:rFonts w:asciiTheme="minorHAnsi" w:hAnsiTheme="minorHAnsi" w:cstheme="minorHAnsi" w:hint="cs"/>
          <w:bCs/>
          <w:sz w:val="24"/>
          <w:szCs w:val="24"/>
          <w:rtl/>
        </w:rPr>
        <w:t>4</w:t>
      </w:r>
    </w:p>
    <w:p w14:paraId="22016F16" w14:textId="3B6C3C7D" w:rsidR="00165FBD" w:rsidRDefault="00AD0617" w:rsidP="00AD0617">
      <w:pPr>
        <w:spacing w:after="360"/>
        <w:outlineLvl w:val="0"/>
        <w:rPr>
          <w:rFonts w:asciiTheme="minorHAnsi" w:hAnsiTheme="minorHAnsi" w:cstheme="minorHAnsi"/>
          <w:caps/>
          <w:sz w:val="24"/>
        </w:rPr>
      </w:pPr>
      <w:bookmarkStart w:id="2" w:name="TitleOfDoc"/>
      <w:r w:rsidRPr="00AD0617">
        <w:rPr>
          <w:rFonts w:asciiTheme="minorHAnsi" w:hAnsiTheme="minorHAnsi" w:hint="cs"/>
          <w:caps/>
          <w:sz w:val="28"/>
          <w:szCs w:val="24"/>
          <w:rtl/>
        </w:rPr>
        <w:t>التقرير الأول للجنة فحص أوراق الاعتماد</w:t>
      </w:r>
    </w:p>
    <w:p w14:paraId="2C0F705E" w14:textId="16693D48" w:rsidR="00165FBD" w:rsidRDefault="00563974">
      <w:pPr>
        <w:spacing w:after="1040"/>
        <w:rPr>
          <w:rFonts w:asciiTheme="minorHAnsi" w:hAnsiTheme="minorHAnsi"/>
          <w:iCs/>
          <w:rtl/>
        </w:rPr>
      </w:pPr>
      <w:bookmarkStart w:id="3" w:name="Prepared"/>
      <w:bookmarkEnd w:id="2"/>
      <w:bookmarkEnd w:id="3"/>
      <w:r>
        <w:rPr>
          <w:rFonts w:asciiTheme="minorHAnsi" w:hAnsiTheme="minorHAnsi" w:hint="cs"/>
          <w:iCs/>
          <w:rtl/>
          <w:lang w:val="fr-CH" w:bidi="ar-SY"/>
        </w:rPr>
        <w:t>من إعداد</w:t>
      </w:r>
      <w:r w:rsidR="00AD0617">
        <w:rPr>
          <w:rFonts w:asciiTheme="minorHAnsi" w:hAnsiTheme="minorHAnsi" w:hint="cs"/>
          <w:iCs/>
          <w:rtl/>
          <w:lang w:val="fr-CH"/>
        </w:rPr>
        <w:t xml:space="preserve"> الأمانة</w:t>
      </w:r>
    </w:p>
    <w:p w14:paraId="675683AA" w14:textId="6C35B094" w:rsidR="00563974" w:rsidRDefault="00AD0617" w:rsidP="00AD0617">
      <w:pPr>
        <w:pStyle w:val="ONUMA"/>
      </w:pPr>
      <w:r w:rsidRPr="00AD0617">
        <w:rPr>
          <w:rFonts w:hint="cs"/>
          <w:rtl/>
        </w:rPr>
        <w:t>عقدت لجنة فحص أوراق الاعتماد (اللجنة)، التي أنشأها، في 13 مايو 2024، المؤتمر الدبلوماسي المعني بإبرام صك قانوني دولي بشأن الملكية الفكرية والموارد الوراثية والمعارف التقليدية المرتبطة بالموارد الوراثية، اجتماعها الأول في 15 مايو 2024.</w:t>
      </w:r>
    </w:p>
    <w:p w14:paraId="36CFEF8E" w14:textId="058A5B02" w:rsidR="00AD0617" w:rsidRDefault="00AD0617" w:rsidP="00AD0617">
      <w:pPr>
        <w:pStyle w:val="ONUMA"/>
      </w:pPr>
      <w:r w:rsidRPr="00AD0617">
        <w:rPr>
          <w:rFonts w:hint="cs"/>
          <w:rtl/>
        </w:rPr>
        <w:t>وحضرت الاجتماع وفود الدول التالي ذكرها، وهي أعضاء اللجنة التي انتخبها المؤتمر الدبلوماسي: بنغلاديش وشيلي والصين واليابان وجمهورية تنزانيا المتحدة وسلوفينيا وتايلند.</w:t>
      </w:r>
    </w:p>
    <w:p w14:paraId="42757A5A" w14:textId="463D2FC6" w:rsidR="00AD0617" w:rsidRDefault="00AD0617" w:rsidP="00AD0617">
      <w:pPr>
        <w:pStyle w:val="ONUMA"/>
      </w:pPr>
      <w:r w:rsidRPr="00AD0617">
        <w:rPr>
          <w:rFonts w:hint="cs"/>
          <w:rtl/>
        </w:rPr>
        <w:t xml:space="preserve">وترأست الاجتماع السيدة </w:t>
      </w:r>
      <w:r w:rsidR="00EA48D8">
        <w:rPr>
          <w:rFonts w:hint="cs"/>
          <w:rtl/>
        </w:rPr>
        <w:t>ش</w:t>
      </w:r>
      <w:r w:rsidRPr="00AD0617">
        <w:rPr>
          <w:rFonts w:hint="cs"/>
          <w:rtl/>
        </w:rPr>
        <w:t>انشيتا حق (بنغلاديش)، التي انتخبها المؤتمر الدبلوماسي رئيسةً للجنة. وكانت نائبتا</w:t>
      </w:r>
      <w:r w:rsidR="00DA70D6">
        <w:rPr>
          <w:rFonts w:hint="cs"/>
          <w:rtl/>
        </w:rPr>
        <w:t xml:space="preserve"> </w:t>
      </w:r>
      <w:r w:rsidRPr="00AD0617">
        <w:rPr>
          <w:rFonts w:hint="cs"/>
          <w:rtl/>
        </w:rPr>
        <w:t>الرئيسة اللتان انتخبهما المؤتمر الدبلوماسي السيدة شيا يو (الصين) والسيدة لوي ماندو (جمهورية تنزانيا المتحدة).</w:t>
      </w:r>
    </w:p>
    <w:p w14:paraId="574E45B5" w14:textId="25A1127C" w:rsidR="00AD0617" w:rsidRDefault="00AD0617" w:rsidP="00AD0617">
      <w:pPr>
        <w:pStyle w:val="ONUMA"/>
      </w:pPr>
      <w:r w:rsidRPr="00AD0617">
        <w:rPr>
          <w:rFonts w:hint="cs"/>
          <w:rtl/>
        </w:rPr>
        <w:t xml:space="preserve">ووفقاً للمادة 9(1) من النظام الداخلي الذي اعتمده المؤتمر في 13 مايو 2024 (الوثيقة </w:t>
      </w:r>
      <w:r w:rsidRPr="00AD0617">
        <w:t>GRATK/DC/2</w:t>
      </w:r>
      <w:r>
        <w:rPr>
          <w:rFonts w:hint="cs"/>
          <w:rtl/>
        </w:rPr>
        <w:t>)</w:t>
      </w:r>
      <w:r w:rsidRPr="00AD0617">
        <w:rPr>
          <w:rFonts w:hint="cs"/>
          <w:rtl/>
        </w:rPr>
        <w:t>، فحصت اللجنة أوراق الاعتماد أو التفويض الكامل أو الخطابات أو وثائق التعيين الأخرى المقدمة لأغراض المادتين 6 و7 من وفود الدول الأعضاء في المنظمة العالمية للملكية الفكرية (الويبو)، والمشاركة في المؤتمر وفقاً للمادة 2(1)"1" من النظام الداخلي (الوفود الأعضاء)، ومن وفد الاتحاد الأوروبي المشارك في المؤتمر وفقاً للمادة 2(1)"2" من النظام الداخلي (الوفد الخاص)، ومن ممثلي المنظمات الحكومية</w:t>
      </w:r>
      <w:r w:rsidRPr="00AD0617">
        <w:rPr>
          <w:rFonts w:ascii="Cambria Math" w:hAnsi="Cambria Math" w:cs="Cambria Math" w:hint="cs"/>
          <w:rtl/>
        </w:rPr>
        <w:t>‑</w:t>
      </w:r>
      <w:r w:rsidRPr="00AD0617">
        <w:rPr>
          <w:rFonts w:ascii="Calibri" w:hAnsi="Calibri" w:hint="cs"/>
          <w:rtl/>
        </w:rPr>
        <w:t>الدولية</w:t>
      </w:r>
      <w:r w:rsidRPr="00AD0617">
        <w:rPr>
          <w:rFonts w:hint="cs"/>
          <w:rtl/>
        </w:rPr>
        <w:t xml:space="preserve"> </w:t>
      </w:r>
      <w:r w:rsidRPr="00AD0617">
        <w:rPr>
          <w:rFonts w:ascii="Calibri" w:hAnsi="Calibri" w:hint="cs"/>
          <w:rtl/>
        </w:rPr>
        <w:t>والمنظمات</w:t>
      </w:r>
      <w:r w:rsidRPr="00AD0617">
        <w:rPr>
          <w:rFonts w:hint="cs"/>
          <w:rtl/>
        </w:rPr>
        <w:t xml:space="preserve"> </w:t>
      </w:r>
      <w:r w:rsidRPr="00AD0617">
        <w:rPr>
          <w:rFonts w:ascii="Calibri" w:hAnsi="Calibri" w:hint="cs"/>
          <w:rtl/>
        </w:rPr>
        <w:t>غير</w:t>
      </w:r>
      <w:r w:rsidR="00DA70D6">
        <w:rPr>
          <w:rFonts w:hint="cs"/>
          <w:rtl/>
        </w:rPr>
        <w:t xml:space="preserve"> </w:t>
      </w:r>
      <w:r w:rsidRPr="00AD0617">
        <w:rPr>
          <w:rFonts w:ascii="Calibri" w:hAnsi="Calibri" w:hint="cs"/>
          <w:rtl/>
        </w:rPr>
        <w:t>الحكومية</w:t>
      </w:r>
      <w:r w:rsidRPr="00AD0617">
        <w:rPr>
          <w:rFonts w:hint="cs"/>
          <w:rtl/>
        </w:rPr>
        <w:t xml:space="preserve"> </w:t>
      </w:r>
      <w:r w:rsidRPr="00AD0617">
        <w:rPr>
          <w:rFonts w:ascii="Calibri" w:hAnsi="Calibri" w:hint="cs"/>
          <w:rtl/>
        </w:rPr>
        <w:t>المشاركين</w:t>
      </w:r>
      <w:r w:rsidRPr="00AD0617">
        <w:rPr>
          <w:rFonts w:hint="cs"/>
          <w:rtl/>
        </w:rPr>
        <w:t xml:space="preserve"> </w:t>
      </w:r>
      <w:r w:rsidRPr="00AD0617">
        <w:rPr>
          <w:rFonts w:ascii="Calibri" w:hAnsi="Calibri" w:hint="cs"/>
          <w:rtl/>
        </w:rPr>
        <w:t>في</w:t>
      </w:r>
      <w:r w:rsidRPr="00AD0617">
        <w:rPr>
          <w:rFonts w:hint="cs"/>
          <w:rtl/>
        </w:rPr>
        <w:t xml:space="preserve"> </w:t>
      </w:r>
      <w:r w:rsidRPr="00AD0617">
        <w:rPr>
          <w:rFonts w:ascii="Calibri" w:hAnsi="Calibri" w:hint="cs"/>
          <w:rtl/>
        </w:rPr>
        <w:t>المؤتمر</w:t>
      </w:r>
      <w:r w:rsidRPr="00AD0617">
        <w:rPr>
          <w:rFonts w:hint="cs"/>
          <w:rtl/>
        </w:rPr>
        <w:t xml:space="preserve"> </w:t>
      </w:r>
      <w:r w:rsidRPr="00AD0617">
        <w:rPr>
          <w:rFonts w:ascii="Calibri" w:hAnsi="Calibri" w:hint="cs"/>
          <w:rtl/>
        </w:rPr>
        <w:t>وفقاً</w:t>
      </w:r>
      <w:r w:rsidRPr="00AD0617">
        <w:rPr>
          <w:rFonts w:hint="cs"/>
          <w:rtl/>
        </w:rPr>
        <w:t xml:space="preserve"> </w:t>
      </w:r>
      <w:r w:rsidRPr="00AD0617">
        <w:rPr>
          <w:rFonts w:ascii="Calibri" w:hAnsi="Calibri" w:hint="cs"/>
          <w:rtl/>
        </w:rPr>
        <w:t>للمادة</w:t>
      </w:r>
      <w:r w:rsidRPr="00AD0617">
        <w:rPr>
          <w:rFonts w:hint="cs"/>
          <w:rtl/>
        </w:rPr>
        <w:t xml:space="preserve"> 2(1)"4" </w:t>
      </w:r>
      <w:r w:rsidRPr="00AD0617">
        <w:rPr>
          <w:rFonts w:ascii="Calibri" w:hAnsi="Calibri" w:hint="cs"/>
          <w:rtl/>
        </w:rPr>
        <w:t>من</w:t>
      </w:r>
      <w:r w:rsidRPr="00AD0617">
        <w:rPr>
          <w:rFonts w:hint="cs"/>
          <w:rtl/>
        </w:rPr>
        <w:t xml:space="preserve"> </w:t>
      </w:r>
      <w:r w:rsidRPr="00AD0617">
        <w:rPr>
          <w:rFonts w:ascii="Calibri" w:hAnsi="Calibri" w:hint="cs"/>
          <w:rtl/>
        </w:rPr>
        <w:t>النظام</w:t>
      </w:r>
      <w:r w:rsidRPr="00AD0617">
        <w:rPr>
          <w:rFonts w:hint="cs"/>
          <w:rtl/>
        </w:rPr>
        <w:t xml:space="preserve"> </w:t>
      </w:r>
      <w:r w:rsidRPr="00AD0617">
        <w:rPr>
          <w:rFonts w:ascii="Calibri" w:hAnsi="Calibri" w:hint="cs"/>
          <w:rtl/>
        </w:rPr>
        <w:t>الداخلي</w:t>
      </w:r>
      <w:r w:rsidRPr="00AD0617">
        <w:rPr>
          <w:rFonts w:hint="cs"/>
          <w:rtl/>
        </w:rPr>
        <w:t xml:space="preserve"> (</w:t>
      </w:r>
      <w:r w:rsidRPr="00AD0617">
        <w:rPr>
          <w:rFonts w:ascii="Calibri" w:hAnsi="Calibri" w:hint="cs"/>
          <w:rtl/>
        </w:rPr>
        <w:t>المراقبون</w:t>
      </w:r>
      <w:r w:rsidRPr="00AD0617">
        <w:rPr>
          <w:rFonts w:hint="cs"/>
          <w:rtl/>
        </w:rPr>
        <w:t>).</w:t>
      </w:r>
    </w:p>
    <w:p w14:paraId="5747E242" w14:textId="2DAE61E2" w:rsidR="00AD0617" w:rsidRDefault="00AD0617" w:rsidP="00AD0617">
      <w:pPr>
        <w:pStyle w:val="ONUMA"/>
      </w:pPr>
      <w:r w:rsidRPr="00AD0617">
        <w:rPr>
          <w:rFonts w:hint="cs"/>
          <w:rtl/>
        </w:rPr>
        <w:t>وبالاستناد إلى المعلومات التي قدمتها الأمانة فيما يخص الممارسات السائدة، ولا سيما في المؤتمرات الدبلوماسية التي تدعو الويبو إلى عقدها، قرّرت اللجنة أن توصي المؤتمر المنعقد في جلسة عامة بتطبيق المعايير التالي ذكرها في اللجنة عندما تفحص أوراق الاعتماد أو التفويض الكامل أو الخطابات أو الوثائق الأخرى المقدمة لأغراض المادتين 6 و7 من النظام الداخلي، وبإخضاع قرار المؤتمر في ذلك الشأن لتلك المعايير:</w:t>
      </w:r>
    </w:p>
    <w:p w14:paraId="50BBE2A4" w14:textId="4744D0E4" w:rsidR="00AD0617" w:rsidRDefault="00AD0617" w:rsidP="00AD0617">
      <w:pPr>
        <w:pStyle w:val="ONUMA"/>
        <w:numPr>
          <w:ilvl w:val="2"/>
          <w:numId w:val="7"/>
        </w:numPr>
      </w:pPr>
      <w:r w:rsidRPr="00AD0617">
        <w:rPr>
          <w:rFonts w:hint="cs"/>
          <w:rtl/>
        </w:rPr>
        <w:t>بالنسبة إلى كل دولة معنية، ينبغي قبول أوراق الاعتماد والتفويض الكامل لوفد تلك الدولة إذا وقعها رئيس الدولة أو رئيس الحكومة أو وزير الخارجية. وينبغي قبول أوراق الاعتماد وليس التفويض الكامل إذا تضمنتها مذكرة شفوية أو خطاب للممثل الدائم لتلك الدولة في جنيف، أو تضمنتها مذكرة شفوية لوزارة خارجية تلك الدولة أو بعثتها الدائمة في جنيف. ولا ينبغي قبول غير ذلك. وعلى وجه الخصوص، لا ينبغي اعتبار أي بلاغ صادر عن وزير خلاف وزير الخارجية كأوراق اعتماد؛</w:t>
      </w:r>
    </w:p>
    <w:p w14:paraId="16DFEB78" w14:textId="3EDE4097" w:rsidR="00AD0617" w:rsidRDefault="00AD0617" w:rsidP="00AD0617">
      <w:pPr>
        <w:pStyle w:val="ONUMA"/>
        <w:numPr>
          <w:ilvl w:val="2"/>
          <w:numId w:val="7"/>
        </w:numPr>
      </w:pPr>
      <w:r w:rsidRPr="00AD0617">
        <w:rPr>
          <w:rFonts w:hint="cs"/>
          <w:rtl/>
        </w:rPr>
        <w:lastRenderedPageBreak/>
        <w:t>وبالنسبة إلى كل منظمة معنية، ينبغي قبول خطاب ممثلها أو أية وثيقة تعيين أخرى إذا وقعها رئيس المنظمة (المدير العام أو الأمين العام أو الرئيس) أو نائب الرئيس أو المسؤول الرسمي للشؤون الخارجية للمنظمة؛</w:t>
      </w:r>
    </w:p>
    <w:p w14:paraId="1EAED38C" w14:textId="116295DB" w:rsidR="00AD0617" w:rsidRDefault="00AD0617" w:rsidP="00AD0617">
      <w:pPr>
        <w:pStyle w:val="ONUMA"/>
        <w:numPr>
          <w:ilvl w:val="2"/>
          <w:numId w:val="7"/>
        </w:numPr>
      </w:pPr>
      <w:r w:rsidRPr="00AD0617">
        <w:rPr>
          <w:rFonts w:hint="cs"/>
          <w:rtl/>
        </w:rPr>
        <w:t>وينبغي قبول البلاغات المرسلة بالوسائل الإلكترونية أو بشكل ورقي إذا استوفت من حيث مصدرها المتطلبات المنصوص عليها في البندين "1" و"2".</w:t>
      </w:r>
    </w:p>
    <w:p w14:paraId="1F895685" w14:textId="447AAD72" w:rsidR="00AD0617" w:rsidRDefault="00AD0617" w:rsidP="00AD0617">
      <w:pPr>
        <w:pStyle w:val="ONUMA"/>
      </w:pPr>
      <w:r w:rsidRPr="00AD0617">
        <w:rPr>
          <w:rFonts w:hint="cs"/>
          <w:rtl/>
        </w:rPr>
        <w:t>وقرّرت اللجنة تطبيق المعايير المذكورة أعلاه على الوثائق التي تسلمتها ريثما يتخذ المؤتمر قراره النهائي بشأنها في جلسة عامة.</w:t>
      </w:r>
    </w:p>
    <w:p w14:paraId="0070391F" w14:textId="17E7DCD1" w:rsidR="00AD0617" w:rsidRDefault="00AD0617" w:rsidP="00AD0617">
      <w:pPr>
        <w:pStyle w:val="ONUMA"/>
      </w:pPr>
      <w:r w:rsidRPr="00AD0617">
        <w:rPr>
          <w:rFonts w:hint="cs"/>
          <w:rtl/>
        </w:rPr>
        <w:t>وعليه، رأت اللجنة أن ما يأتي يستوفي تلك المعايير:</w:t>
      </w:r>
    </w:p>
    <w:p w14:paraId="1A61A0D7" w14:textId="33F37055" w:rsidR="00AD0617" w:rsidRDefault="00AD0617" w:rsidP="00AD0617">
      <w:pPr>
        <w:pStyle w:val="ONUMA"/>
        <w:numPr>
          <w:ilvl w:val="1"/>
          <w:numId w:val="7"/>
        </w:numPr>
      </w:pPr>
      <w:r w:rsidRPr="00AD0617">
        <w:rPr>
          <w:rFonts w:hint="cs"/>
          <w:rtl/>
        </w:rPr>
        <w:t>بالنسبة إلى الوفود الأعضاء،</w:t>
      </w:r>
    </w:p>
    <w:p w14:paraId="0557E824" w14:textId="33FDD090" w:rsidR="00AD0617" w:rsidRDefault="00AD0617" w:rsidP="00AD0617">
      <w:pPr>
        <w:pStyle w:val="ONUMA"/>
        <w:numPr>
          <w:ilvl w:val="2"/>
          <w:numId w:val="7"/>
        </w:numPr>
      </w:pPr>
      <w:r w:rsidRPr="00AD0617">
        <w:rPr>
          <w:rFonts w:hint="cs"/>
          <w:rtl/>
        </w:rPr>
        <w:t>أوراق الاعتماد والتفويض الكامل (أي أوراق الاعتماد للمشاركة في المؤتمر والتوقيع على وثيقته الختامية، وكذلك التفويض الكامل للتوقيع على الصك القانوني الدولي الذي سيعتمده المؤتمر الدبلوماسي) لوفود الدول التالي ذكرها (38):</w:t>
      </w:r>
    </w:p>
    <w:tbl>
      <w:tblPr>
        <w:bidiVisual/>
        <w:tblW w:w="0" w:type="auto"/>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3809"/>
      </w:tblGrid>
      <w:tr w:rsidR="00376ABD" w:rsidRPr="00376ABD" w14:paraId="741AF3BE" w14:textId="77777777" w:rsidTr="00BE13C2">
        <w:tc>
          <w:tcPr>
            <w:tcW w:w="3896" w:type="dxa"/>
            <w:tcBorders>
              <w:top w:val="nil"/>
              <w:left w:val="nil"/>
              <w:bottom w:val="nil"/>
              <w:right w:val="nil"/>
            </w:tcBorders>
            <w:hideMark/>
          </w:tcPr>
          <w:p w14:paraId="233701B8"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الجزائر</w:t>
            </w:r>
          </w:p>
        </w:tc>
        <w:tc>
          <w:tcPr>
            <w:tcW w:w="3809" w:type="dxa"/>
            <w:tcBorders>
              <w:top w:val="nil"/>
              <w:left w:val="nil"/>
              <w:bottom w:val="nil"/>
              <w:right w:val="nil"/>
            </w:tcBorders>
          </w:tcPr>
          <w:p w14:paraId="1049A3BB"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جامايكا</w:t>
            </w:r>
          </w:p>
        </w:tc>
      </w:tr>
      <w:tr w:rsidR="00376ABD" w:rsidRPr="00376ABD" w14:paraId="0BD9367C" w14:textId="77777777" w:rsidTr="00BE13C2">
        <w:tc>
          <w:tcPr>
            <w:tcW w:w="3896" w:type="dxa"/>
            <w:tcBorders>
              <w:top w:val="nil"/>
              <w:left w:val="nil"/>
              <w:bottom w:val="nil"/>
              <w:right w:val="nil"/>
            </w:tcBorders>
            <w:hideMark/>
          </w:tcPr>
          <w:p w14:paraId="4905A810"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الأرجنتين</w:t>
            </w:r>
          </w:p>
        </w:tc>
        <w:tc>
          <w:tcPr>
            <w:tcW w:w="3809" w:type="dxa"/>
            <w:tcBorders>
              <w:top w:val="nil"/>
              <w:left w:val="nil"/>
              <w:bottom w:val="nil"/>
              <w:right w:val="nil"/>
            </w:tcBorders>
          </w:tcPr>
          <w:p w14:paraId="790D3C8F"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كيريباس</w:t>
            </w:r>
          </w:p>
        </w:tc>
      </w:tr>
      <w:tr w:rsidR="00376ABD" w:rsidRPr="00376ABD" w14:paraId="43F05035" w14:textId="77777777" w:rsidTr="00BE13C2">
        <w:tc>
          <w:tcPr>
            <w:tcW w:w="3896" w:type="dxa"/>
            <w:tcBorders>
              <w:top w:val="nil"/>
              <w:left w:val="nil"/>
              <w:bottom w:val="nil"/>
              <w:right w:val="nil"/>
            </w:tcBorders>
            <w:hideMark/>
          </w:tcPr>
          <w:p w14:paraId="270BE25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البوسنة والهرسك</w:t>
            </w:r>
          </w:p>
        </w:tc>
        <w:tc>
          <w:tcPr>
            <w:tcW w:w="3809" w:type="dxa"/>
            <w:tcBorders>
              <w:top w:val="nil"/>
              <w:left w:val="nil"/>
              <w:bottom w:val="nil"/>
              <w:right w:val="nil"/>
            </w:tcBorders>
          </w:tcPr>
          <w:p w14:paraId="0DF67B99"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الكويت</w:t>
            </w:r>
          </w:p>
        </w:tc>
      </w:tr>
      <w:tr w:rsidR="00376ABD" w:rsidRPr="00376ABD" w14:paraId="1F602460" w14:textId="77777777" w:rsidTr="00BE13C2">
        <w:tc>
          <w:tcPr>
            <w:tcW w:w="3896" w:type="dxa"/>
            <w:tcBorders>
              <w:top w:val="nil"/>
              <w:left w:val="nil"/>
              <w:bottom w:val="nil"/>
              <w:right w:val="nil"/>
            </w:tcBorders>
            <w:hideMark/>
          </w:tcPr>
          <w:p w14:paraId="7541E0DC"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البرازيل</w:t>
            </w:r>
          </w:p>
        </w:tc>
        <w:tc>
          <w:tcPr>
            <w:tcW w:w="3809" w:type="dxa"/>
            <w:tcBorders>
              <w:top w:val="nil"/>
              <w:left w:val="nil"/>
              <w:bottom w:val="nil"/>
              <w:right w:val="nil"/>
            </w:tcBorders>
          </w:tcPr>
          <w:p w14:paraId="7B5C4F6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مدغشقر</w:t>
            </w:r>
          </w:p>
        </w:tc>
      </w:tr>
      <w:tr w:rsidR="00376ABD" w:rsidRPr="00376ABD" w14:paraId="02DE441E" w14:textId="77777777" w:rsidTr="00BE13C2">
        <w:tc>
          <w:tcPr>
            <w:tcW w:w="3896" w:type="dxa"/>
            <w:tcBorders>
              <w:top w:val="nil"/>
              <w:left w:val="nil"/>
              <w:bottom w:val="nil"/>
              <w:right w:val="nil"/>
            </w:tcBorders>
          </w:tcPr>
          <w:p w14:paraId="466042A1"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بوركينا فاسو</w:t>
            </w:r>
          </w:p>
        </w:tc>
        <w:tc>
          <w:tcPr>
            <w:tcW w:w="3809" w:type="dxa"/>
            <w:tcBorders>
              <w:top w:val="nil"/>
              <w:left w:val="nil"/>
              <w:bottom w:val="nil"/>
              <w:right w:val="nil"/>
            </w:tcBorders>
          </w:tcPr>
          <w:p w14:paraId="75E8E676"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ملاوي</w:t>
            </w:r>
          </w:p>
        </w:tc>
      </w:tr>
      <w:tr w:rsidR="00376ABD" w:rsidRPr="00376ABD" w14:paraId="565C70E8" w14:textId="77777777" w:rsidTr="00BE13C2">
        <w:tc>
          <w:tcPr>
            <w:tcW w:w="3896" w:type="dxa"/>
            <w:tcBorders>
              <w:top w:val="nil"/>
              <w:left w:val="nil"/>
              <w:bottom w:val="nil"/>
              <w:right w:val="nil"/>
            </w:tcBorders>
          </w:tcPr>
          <w:p w14:paraId="23E7E122"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شيلي</w:t>
            </w:r>
          </w:p>
        </w:tc>
        <w:tc>
          <w:tcPr>
            <w:tcW w:w="3809" w:type="dxa"/>
            <w:tcBorders>
              <w:top w:val="nil"/>
              <w:left w:val="nil"/>
              <w:bottom w:val="nil"/>
              <w:right w:val="nil"/>
            </w:tcBorders>
          </w:tcPr>
          <w:p w14:paraId="11B48B9B"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المغرب</w:t>
            </w:r>
          </w:p>
        </w:tc>
      </w:tr>
      <w:tr w:rsidR="00376ABD" w:rsidRPr="00376ABD" w14:paraId="06089EAF" w14:textId="77777777" w:rsidTr="00BE13C2">
        <w:tc>
          <w:tcPr>
            <w:tcW w:w="3896" w:type="dxa"/>
            <w:tcBorders>
              <w:top w:val="nil"/>
              <w:left w:val="nil"/>
              <w:bottom w:val="nil"/>
              <w:right w:val="nil"/>
            </w:tcBorders>
            <w:hideMark/>
          </w:tcPr>
          <w:p w14:paraId="3364459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الكونغو</w:t>
            </w:r>
          </w:p>
        </w:tc>
        <w:tc>
          <w:tcPr>
            <w:tcW w:w="3809" w:type="dxa"/>
            <w:tcBorders>
              <w:top w:val="nil"/>
              <w:left w:val="nil"/>
              <w:bottom w:val="nil"/>
              <w:right w:val="nil"/>
            </w:tcBorders>
          </w:tcPr>
          <w:p w14:paraId="28CE1BA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نيكاراغوا</w:t>
            </w:r>
          </w:p>
        </w:tc>
      </w:tr>
      <w:tr w:rsidR="00376ABD" w:rsidRPr="00376ABD" w14:paraId="551F405E" w14:textId="77777777" w:rsidTr="00BE13C2">
        <w:tc>
          <w:tcPr>
            <w:tcW w:w="3896" w:type="dxa"/>
            <w:tcBorders>
              <w:top w:val="nil"/>
              <w:left w:val="nil"/>
              <w:bottom w:val="nil"/>
              <w:right w:val="nil"/>
            </w:tcBorders>
          </w:tcPr>
          <w:p w14:paraId="13BC4318"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جزر كوك</w:t>
            </w:r>
          </w:p>
        </w:tc>
        <w:tc>
          <w:tcPr>
            <w:tcW w:w="3809" w:type="dxa"/>
            <w:tcBorders>
              <w:top w:val="nil"/>
              <w:left w:val="nil"/>
              <w:bottom w:val="nil"/>
              <w:right w:val="nil"/>
            </w:tcBorders>
          </w:tcPr>
          <w:p w14:paraId="3866A6F1"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النيجر</w:t>
            </w:r>
          </w:p>
        </w:tc>
      </w:tr>
      <w:tr w:rsidR="00376ABD" w:rsidRPr="00376ABD" w14:paraId="7272B8F7" w14:textId="77777777" w:rsidTr="00BE13C2">
        <w:tc>
          <w:tcPr>
            <w:tcW w:w="3896" w:type="dxa"/>
            <w:tcBorders>
              <w:top w:val="nil"/>
              <w:left w:val="nil"/>
              <w:bottom w:val="nil"/>
              <w:right w:val="nil"/>
            </w:tcBorders>
            <w:hideMark/>
          </w:tcPr>
          <w:p w14:paraId="2AF547AB"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كوستاريكا</w:t>
            </w:r>
          </w:p>
        </w:tc>
        <w:tc>
          <w:tcPr>
            <w:tcW w:w="3809" w:type="dxa"/>
            <w:tcBorders>
              <w:top w:val="nil"/>
              <w:left w:val="nil"/>
              <w:bottom w:val="nil"/>
              <w:right w:val="nil"/>
            </w:tcBorders>
          </w:tcPr>
          <w:p w14:paraId="1ECB25B8"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نيوي</w:t>
            </w:r>
          </w:p>
        </w:tc>
      </w:tr>
      <w:tr w:rsidR="00376ABD" w:rsidRPr="00376ABD" w14:paraId="6AC7C4A9" w14:textId="77777777" w:rsidTr="00BE13C2">
        <w:tc>
          <w:tcPr>
            <w:tcW w:w="3896" w:type="dxa"/>
            <w:tcBorders>
              <w:top w:val="nil"/>
              <w:left w:val="nil"/>
              <w:bottom w:val="nil"/>
              <w:right w:val="nil"/>
            </w:tcBorders>
          </w:tcPr>
          <w:p w14:paraId="362ED39E" w14:textId="77777777" w:rsidR="00376ABD" w:rsidRPr="00376ABD" w:rsidRDefault="00376ABD" w:rsidP="00376ABD">
            <w:pPr>
              <w:rPr>
                <w:rFonts w:asciiTheme="minorHAnsi" w:hAnsiTheme="minorHAnsi" w:cstheme="minorHAnsi"/>
                <w:highlight w:val="yellow"/>
                <w:rtl/>
              </w:rPr>
            </w:pPr>
            <w:r w:rsidRPr="00376ABD">
              <w:rPr>
                <w:rFonts w:asciiTheme="minorHAnsi" w:hAnsiTheme="minorHAnsi" w:cstheme="minorHAnsi"/>
                <w:rtl/>
              </w:rPr>
              <w:t>كوت ديفوار</w:t>
            </w:r>
          </w:p>
        </w:tc>
        <w:tc>
          <w:tcPr>
            <w:tcW w:w="3809" w:type="dxa"/>
            <w:tcBorders>
              <w:top w:val="nil"/>
              <w:left w:val="nil"/>
              <w:bottom w:val="nil"/>
              <w:right w:val="nil"/>
            </w:tcBorders>
          </w:tcPr>
          <w:p w14:paraId="3D791FDA"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باراغواي</w:t>
            </w:r>
          </w:p>
        </w:tc>
      </w:tr>
      <w:tr w:rsidR="00376ABD" w:rsidRPr="00376ABD" w14:paraId="375EF286" w14:textId="77777777" w:rsidTr="00BE13C2">
        <w:tc>
          <w:tcPr>
            <w:tcW w:w="3896" w:type="dxa"/>
            <w:tcBorders>
              <w:top w:val="nil"/>
              <w:left w:val="nil"/>
              <w:bottom w:val="nil"/>
              <w:right w:val="nil"/>
            </w:tcBorders>
          </w:tcPr>
          <w:p w14:paraId="0CD078C4" w14:textId="77777777" w:rsidR="00376ABD" w:rsidRPr="00376ABD" w:rsidRDefault="00376ABD" w:rsidP="00376ABD">
            <w:pPr>
              <w:rPr>
                <w:rFonts w:asciiTheme="minorHAnsi" w:hAnsiTheme="minorHAnsi" w:cstheme="minorHAnsi"/>
                <w:highlight w:val="yellow"/>
                <w:rtl/>
              </w:rPr>
            </w:pPr>
            <w:r w:rsidRPr="00376ABD">
              <w:rPr>
                <w:rFonts w:asciiTheme="minorHAnsi" w:hAnsiTheme="minorHAnsi" w:cstheme="minorHAnsi"/>
                <w:rtl/>
              </w:rPr>
              <w:t>جمهورية كوريا الشعبية الديقراطية</w:t>
            </w:r>
          </w:p>
        </w:tc>
        <w:tc>
          <w:tcPr>
            <w:tcW w:w="3809" w:type="dxa"/>
            <w:tcBorders>
              <w:top w:val="nil"/>
              <w:left w:val="nil"/>
              <w:bottom w:val="nil"/>
              <w:right w:val="nil"/>
            </w:tcBorders>
          </w:tcPr>
          <w:p w14:paraId="34B5A3F0"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البرتغال</w:t>
            </w:r>
          </w:p>
        </w:tc>
      </w:tr>
      <w:tr w:rsidR="00376ABD" w:rsidRPr="00376ABD" w14:paraId="6884F18A" w14:textId="77777777" w:rsidTr="00BE13C2">
        <w:tc>
          <w:tcPr>
            <w:tcW w:w="3896" w:type="dxa"/>
            <w:tcBorders>
              <w:top w:val="nil"/>
              <w:left w:val="nil"/>
              <w:bottom w:val="nil"/>
              <w:right w:val="nil"/>
            </w:tcBorders>
          </w:tcPr>
          <w:p w14:paraId="508ACB55" w14:textId="77777777" w:rsidR="00376ABD" w:rsidRPr="00376ABD" w:rsidRDefault="00376ABD" w:rsidP="00376ABD">
            <w:pPr>
              <w:rPr>
                <w:rFonts w:asciiTheme="minorHAnsi" w:hAnsiTheme="minorHAnsi" w:cstheme="minorHAnsi"/>
                <w:highlight w:val="yellow"/>
                <w:rtl/>
              </w:rPr>
            </w:pPr>
            <w:r w:rsidRPr="00376ABD">
              <w:rPr>
                <w:rFonts w:asciiTheme="minorHAnsi" w:hAnsiTheme="minorHAnsi" w:cstheme="minorHAnsi"/>
                <w:rtl/>
              </w:rPr>
              <w:t>إكوادور</w:t>
            </w:r>
          </w:p>
        </w:tc>
        <w:tc>
          <w:tcPr>
            <w:tcW w:w="3809" w:type="dxa"/>
            <w:tcBorders>
              <w:top w:val="nil"/>
              <w:left w:val="nil"/>
              <w:bottom w:val="nil"/>
              <w:right w:val="nil"/>
            </w:tcBorders>
          </w:tcPr>
          <w:p w14:paraId="77A74EBF"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سانت فنسنت وجزر غرينادين</w:t>
            </w:r>
          </w:p>
        </w:tc>
      </w:tr>
      <w:tr w:rsidR="00376ABD" w:rsidRPr="00376ABD" w14:paraId="7C467E7D" w14:textId="77777777" w:rsidTr="00BE13C2">
        <w:tc>
          <w:tcPr>
            <w:tcW w:w="3896" w:type="dxa"/>
            <w:tcBorders>
              <w:top w:val="nil"/>
              <w:left w:val="nil"/>
              <w:bottom w:val="nil"/>
              <w:right w:val="nil"/>
            </w:tcBorders>
          </w:tcPr>
          <w:p w14:paraId="4F333A96" w14:textId="77777777" w:rsidR="00376ABD" w:rsidRPr="00376ABD" w:rsidRDefault="00376ABD" w:rsidP="00376ABD">
            <w:pPr>
              <w:rPr>
                <w:rFonts w:asciiTheme="minorHAnsi" w:hAnsiTheme="minorHAnsi" w:cstheme="minorHAnsi"/>
                <w:highlight w:val="yellow"/>
                <w:rtl/>
              </w:rPr>
            </w:pPr>
            <w:r w:rsidRPr="00376ABD">
              <w:rPr>
                <w:rFonts w:asciiTheme="minorHAnsi" w:hAnsiTheme="minorHAnsi" w:cstheme="minorHAnsi"/>
                <w:rtl/>
              </w:rPr>
              <w:t>غامبيا</w:t>
            </w:r>
          </w:p>
        </w:tc>
        <w:tc>
          <w:tcPr>
            <w:tcW w:w="3809" w:type="dxa"/>
            <w:tcBorders>
              <w:top w:val="nil"/>
              <w:left w:val="nil"/>
              <w:bottom w:val="nil"/>
              <w:right w:val="nil"/>
            </w:tcBorders>
          </w:tcPr>
          <w:p w14:paraId="7B5B653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سيراليون</w:t>
            </w:r>
          </w:p>
        </w:tc>
      </w:tr>
      <w:tr w:rsidR="00376ABD" w:rsidRPr="00376ABD" w14:paraId="141BB852" w14:textId="77777777" w:rsidTr="00BE13C2">
        <w:tc>
          <w:tcPr>
            <w:tcW w:w="3896" w:type="dxa"/>
            <w:tcBorders>
              <w:top w:val="nil"/>
              <w:left w:val="nil"/>
              <w:bottom w:val="nil"/>
              <w:right w:val="nil"/>
            </w:tcBorders>
          </w:tcPr>
          <w:p w14:paraId="376F7254" w14:textId="77777777" w:rsidR="00376ABD" w:rsidRPr="00376ABD" w:rsidRDefault="00376ABD" w:rsidP="00376ABD">
            <w:pPr>
              <w:rPr>
                <w:rFonts w:asciiTheme="minorHAnsi" w:hAnsiTheme="minorHAnsi" w:cstheme="minorHAnsi"/>
                <w:highlight w:val="yellow"/>
                <w:rtl/>
              </w:rPr>
            </w:pPr>
            <w:r w:rsidRPr="00376ABD">
              <w:rPr>
                <w:rFonts w:asciiTheme="minorHAnsi" w:hAnsiTheme="minorHAnsi" w:cstheme="minorHAnsi"/>
                <w:rtl/>
              </w:rPr>
              <w:t>غانا</w:t>
            </w:r>
          </w:p>
        </w:tc>
        <w:tc>
          <w:tcPr>
            <w:tcW w:w="3809" w:type="dxa"/>
            <w:tcBorders>
              <w:top w:val="nil"/>
              <w:left w:val="nil"/>
              <w:bottom w:val="nil"/>
              <w:right w:val="nil"/>
            </w:tcBorders>
          </w:tcPr>
          <w:p w14:paraId="4981D02A"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جنوب أفريقيا</w:t>
            </w:r>
          </w:p>
        </w:tc>
      </w:tr>
      <w:tr w:rsidR="00376ABD" w:rsidRPr="00376ABD" w14:paraId="5D9FC5CE" w14:textId="77777777" w:rsidTr="00BE13C2">
        <w:tc>
          <w:tcPr>
            <w:tcW w:w="3896" w:type="dxa"/>
            <w:tcBorders>
              <w:top w:val="nil"/>
              <w:left w:val="nil"/>
              <w:bottom w:val="nil"/>
              <w:right w:val="nil"/>
            </w:tcBorders>
          </w:tcPr>
          <w:p w14:paraId="067AEC32"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اليونان</w:t>
            </w:r>
          </w:p>
        </w:tc>
        <w:tc>
          <w:tcPr>
            <w:tcW w:w="3809" w:type="dxa"/>
            <w:tcBorders>
              <w:top w:val="nil"/>
              <w:left w:val="nil"/>
              <w:bottom w:val="nil"/>
              <w:right w:val="nil"/>
            </w:tcBorders>
          </w:tcPr>
          <w:p w14:paraId="34C3FBC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إسبانيا</w:t>
            </w:r>
          </w:p>
        </w:tc>
      </w:tr>
      <w:tr w:rsidR="00376ABD" w:rsidRPr="00376ABD" w14:paraId="54254E54" w14:textId="77777777" w:rsidTr="00BE13C2">
        <w:tc>
          <w:tcPr>
            <w:tcW w:w="3896" w:type="dxa"/>
            <w:tcBorders>
              <w:top w:val="nil"/>
              <w:left w:val="nil"/>
              <w:bottom w:val="nil"/>
              <w:right w:val="nil"/>
            </w:tcBorders>
            <w:shd w:val="clear" w:color="auto" w:fill="auto"/>
          </w:tcPr>
          <w:p w14:paraId="557463F9"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غينيا بيساو</w:t>
            </w:r>
          </w:p>
        </w:tc>
        <w:tc>
          <w:tcPr>
            <w:tcW w:w="3809" w:type="dxa"/>
            <w:tcBorders>
              <w:top w:val="nil"/>
              <w:left w:val="nil"/>
              <w:bottom w:val="nil"/>
              <w:right w:val="nil"/>
            </w:tcBorders>
          </w:tcPr>
          <w:p w14:paraId="6D2C3620"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توغو</w:t>
            </w:r>
          </w:p>
        </w:tc>
      </w:tr>
      <w:tr w:rsidR="00376ABD" w:rsidRPr="00376ABD" w14:paraId="24EAF254" w14:textId="77777777" w:rsidTr="00BE13C2">
        <w:tc>
          <w:tcPr>
            <w:tcW w:w="3896" w:type="dxa"/>
            <w:tcBorders>
              <w:top w:val="nil"/>
              <w:left w:val="nil"/>
              <w:bottom w:val="nil"/>
              <w:right w:val="nil"/>
            </w:tcBorders>
          </w:tcPr>
          <w:p w14:paraId="363ACB27"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آيرلندا</w:t>
            </w:r>
          </w:p>
        </w:tc>
        <w:tc>
          <w:tcPr>
            <w:tcW w:w="3809" w:type="dxa"/>
            <w:tcBorders>
              <w:top w:val="nil"/>
              <w:left w:val="nil"/>
              <w:bottom w:val="nil"/>
              <w:right w:val="nil"/>
            </w:tcBorders>
          </w:tcPr>
          <w:p w14:paraId="08905A75"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أوغندا</w:t>
            </w:r>
          </w:p>
        </w:tc>
      </w:tr>
      <w:tr w:rsidR="00376ABD" w:rsidRPr="00376ABD" w14:paraId="41DB2543" w14:textId="77777777" w:rsidTr="00BE13C2">
        <w:tc>
          <w:tcPr>
            <w:tcW w:w="3896" w:type="dxa"/>
            <w:tcBorders>
              <w:top w:val="nil"/>
              <w:left w:val="nil"/>
              <w:bottom w:val="nil"/>
              <w:right w:val="nil"/>
            </w:tcBorders>
          </w:tcPr>
          <w:p w14:paraId="645F405A"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إسرائيل</w:t>
            </w:r>
          </w:p>
        </w:tc>
        <w:tc>
          <w:tcPr>
            <w:tcW w:w="3809" w:type="dxa"/>
            <w:tcBorders>
              <w:top w:val="nil"/>
              <w:left w:val="nil"/>
              <w:bottom w:val="nil"/>
              <w:right w:val="nil"/>
            </w:tcBorders>
          </w:tcPr>
          <w:p w14:paraId="3534B39C"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المملكة المتحدة</w:t>
            </w:r>
          </w:p>
        </w:tc>
      </w:tr>
      <w:tr w:rsidR="00376ABD" w:rsidRPr="00376ABD" w14:paraId="323ABEB8" w14:textId="77777777" w:rsidTr="00BE13C2">
        <w:tc>
          <w:tcPr>
            <w:tcW w:w="3896" w:type="dxa"/>
            <w:tcBorders>
              <w:top w:val="nil"/>
              <w:left w:val="nil"/>
              <w:bottom w:val="nil"/>
              <w:right w:val="nil"/>
            </w:tcBorders>
          </w:tcPr>
          <w:p w14:paraId="0F316105"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إيطاليا</w:t>
            </w:r>
          </w:p>
        </w:tc>
        <w:tc>
          <w:tcPr>
            <w:tcW w:w="3809" w:type="dxa"/>
            <w:tcBorders>
              <w:top w:val="nil"/>
              <w:left w:val="nil"/>
              <w:bottom w:val="nil"/>
              <w:right w:val="nil"/>
            </w:tcBorders>
          </w:tcPr>
          <w:p w14:paraId="7463C2F2"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أوروغواي</w:t>
            </w:r>
          </w:p>
        </w:tc>
      </w:tr>
      <w:tr w:rsidR="00376ABD" w:rsidRPr="00376ABD" w14:paraId="593D4DB3" w14:textId="77777777" w:rsidTr="00BE13C2">
        <w:tc>
          <w:tcPr>
            <w:tcW w:w="3896" w:type="dxa"/>
            <w:tcBorders>
              <w:top w:val="nil"/>
              <w:left w:val="nil"/>
              <w:bottom w:val="nil"/>
              <w:right w:val="nil"/>
            </w:tcBorders>
          </w:tcPr>
          <w:p w14:paraId="12B3559D" w14:textId="77777777" w:rsidR="00376ABD" w:rsidRPr="00376ABD" w:rsidRDefault="00376ABD" w:rsidP="00376ABD">
            <w:pPr>
              <w:bidi w:val="0"/>
              <w:rPr>
                <w:rFonts w:asciiTheme="minorHAnsi" w:hAnsiTheme="minorHAnsi" w:cstheme="minorHAnsi"/>
                <w:highlight w:val="yellow"/>
              </w:rPr>
            </w:pPr>
          </w:p>
        </w:tc>
        <w:tc>
          <w:tcPr>
            <w:tcW w:w="3809" w:type="dxa"/>
            <w:tcBorders>
              <w:top w:val="nil"/>
              <w:left w:val="nil"/>
              <w:bottom w:val="nil"/>
              <w:right w:val="nil"/>
            </w:tcBorders>
          </w:tcPr>
          <w:p w14:paraId="04E8276E" w14:textId="77777777" w:rsidR="00376ABD" w:rsidRPr="00376ABD" w:rsidRDefault="00376ABD" w:rsidP="00376ABD">
            <w:pPr>
              <w:bidi w:val="0"/>
              <w:rPr>
                <w:rFonts w:asciiTheme="minorHAnsi" w:hAnsiTheme="minorHAnsi" w:cstheme="minorHAnsi"/>
              </w:rPr>
            </w:pPr>
          </w:p>
        </w:tc>
      </w:tr>
      <w:tr w:rsidR="00376ABD" w:rsidRPr="00376ABD" w14:paraId="1CAA3D52" w14:textId="77777777" w:rsidTr="00BE13C2">
        <w:tc>
          <w:tcPr>
            <w:tcW w:w="3896" w:type="dxa"/>
            <w:tcBorders>
              <w:top w:val="nil"/>
              <w:left w:val="nil"/>
              <w:bottom w:val="nil"/>
              <w:right w:val="nil"/>
            </w:tcBorders>
          </w:tcPr>
          <w:p w14:paraId="1FDAA259" w14:textId="77777777" w:rsidR="00376ABD" w:rsidRPr="00376ABD" w:rsidRDefault="00376ABD" w:rsidP="00376ABD">
            <w:pPr>
              <w:bidi w:val="0"/>
              <w:rPr>
                <w:rFonts w:asciiTheme="minorHAnsi" w:hAnsiTheme="minorHAnsi" w:cstheme="minorHAnsi"/>
              </w:rPr>
            </w:pPr>
          </w:p>
        </w:tc>
        <w:tc>
          <w:tcPr>
            <w:tcW w:w="3809" w:type="dxa"/>
            <w:tcBorders>
              <w:top w:val="nil"/>
              <w:left w:val="nil"/>
              <w:bottom w:val="nil"/>
              <w:right w:val="nil"/>
            </w:tcBorders>
          </w:tcPr>
          <w:p w14:paraId="2192ED67" w14:textId="77777777" w:rsidR="00376ABD" w:rsidRPr="00376ABD" w:rsidRDefault="00376ABD" w:rsidP="00376ABD">
            <w:pPr>
              <w:bidi w:val="0"/>
              <w:rPr>
                <w:rFonts w:asciiTheme="minorHAnsi" w:hAnsiTheme="minorHAnsi" w:cstheme="minorHAnsi"/>
              </w:rPr>
            </w:pPr>
          </w:p>
        </w:tc>
      </w:tr>
    </w:tbl>
    <w:p w14:paraId="49C0AAFE" w14:textId="0DF5722B" w:rsidR="00376ABD" w:rsidRDefault="00376ABD" w:rsidP="00376ABD">
      <w:pPr>
        <w:pStyle w:val="ONUMA"/>
        <w:numPr>
          <w:ilvl w:val="2"/>
          <w:numId w:val="7"/>
        </w:numPr>
      </w:pPr>
      <w:r w:rsidRPr="00376ABD">
        <w:rPr>
          <w:rFonts w:hint="cs"/>
          <w:rtl/>
        </w:rPr>
        <w:t>وأوراق اعتماد وفود الدول التالي ذكرها (دون التفويض الكامل) (136):</w:t>
      </w:r>
    </w:p>
    <w:tbl>
      <w:tblPr>
        <w:bidiVisual/>
        <w:tblW w:w="0" w:type="auto"/>
        <w:tblInd w:w="1650" w:type="dxa"/>
        <w:tblLook w:val="04A0" w:firstRow="1" w:lastRow="0" w:firstColumn="1" w:lastColumn="0" w:noHBand="0" w:noVBand="1"/>
      </w:tblPr>
      <w:tblGrid>
        <w:gridCol w:w="2957"/>
        <w:gridCol w:w="2637"/>
        <w:gridCol w:w="2111"/>
      </w:tblGrid>
      <w:tr w:rsidR="00376ABD" w:rsidRPr="00376ABD" w14:paraId="01A9D12A" w14:textId="77777777" w:rsidTr="00BE13C2">
        <w:tc>
          <w:tcPr>
            <w:tcW w:w="2957" w:type="dxa"/>
            <w:shd w:val="clear" w:color="auto" w:fill="auto"/>
          </w:tcPr>
          <w:p w14:paraId="507203EA" w14:textId="77777777" w:rsidR="00376ABD" w:rsidRPr="00376ABD" w:rsidRDefault="00376ABD" w:rsidP="00376ABD">
            <w:pPr>
              <w:bidi w:val="0"/>
              <w:rPr>
                <w:rFonts w:asciiTheme="minorHAnsi" w:hAnsiTheme="minorHAnsi" w:cstheme="minorHAnsi"/>
              </w:rPr>
            </w:pPr>
          </w:p>
        </w:tc>
        <w:tc>
          <w:tcPr>
            <w:tcW w:w="2637" w:type="dxa"/>
            <w:shd w:val="clear" w:color="auto" w:fill="auto"/>
          </w:tcPr>
          <w:p w14:paraId="410D0764" w14:textId="77777777" w:rsidR="00376ABD" w:rsidRPr="00376ABD" w:rsidRDefault="00376ABD" w:rsidP="00376ABD">
            <w:pPr>
              <w:bidi w:val="0"/>
              <w:rPr>
                <w:rFonts w:asciiTheme="minorHAnsi" w:hAnsiTheme="minorHAnsi" w:cstheme="minorHAnsi"/>
              </w:rPr>
            </w:pPr>
          </w:p>
        </w:tc>
        <w:tc>
          <w:tcPr>
            <w:tcW w:w="2111" w:type="dxa"/>
          </w:tcPr>
          <w:p w14:paraId="2BE169EF" w14:textId="77777777" w:rsidR="00376ABD" w:rsidRPr="00376ABD" w:rsidRDefault="00376ABD" w:rsidP="00376ABD">
            <w:pPr>
              <w:bidi w:val="0"/>
              <w:rPr>
                <w:rFonts w:asciiTheme="minorHAnsi" w:hAnsiTheme="minorHAnsi" w:cstheme="minorHAnsi"/>
              </w:rPr>
            </w:pPr>
          </w:p>
        </w:tc>
      </w:tr>
      <w:tr w:rsidR="00376ABD" w:rsidRPr="00376ABD" w14:paraId="0F129DD3" w14:textId="77777777" w:rsidTr="00BE13C2">
        <w:tc>
          <w:tcPr>
            <w:tcW w:w="2957" w:type="dxa"/>
            <w:shd w:val="clear" w:color="auto" w:fill="auto"/>
          </w:tcPr>
          <w:p w14:paraId="6AC9FBD7"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أفغانستان</w:t>
            </w:r>
          </w:p>
        </w:tc>
        <w:tc>
          <w:tcPr>
            <w:tcW w:w="2637" w:type="dxa"/>
            <w:shd w:val="clear" w:color="auto" w:fill="auto"/>
          </w:tcPr>
          <w:p w14:paraId="61CF612A"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غينيا</w:t>
            </w:r>
          </w:p>
        </w:tc>
        <w:tc>
          <w:tcPr>
            <w:tcW w:w="2111" w:type="dxa"/>
          </w:tcPr>
          <w:p w14:paraId="6BCF6996"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بولندا</w:t>
            </w:r>
          </w:p>
        </w:tc>
      </w:tr>
      <w:tr w:rsidR="00376ABD" w:rsidRPr="00376ABD" w14:paraId="4CECE533" w14:textId="77777777" w:rsidTr="00BE13C2">
        <w:tc>
          <w:tcPr>
            <w:tcW w:w="2957" w:type="dxa"/>
            <w:shd w:val="clear" w:color="auto" w:fill="auto"/>
          </w:tcPr>
          <w:p w14:paraId="583D64B8"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ألبانيا</w:t>
            </w:r>
          </w:p>
        </w:tc>
        <w:tc>
          <w:tcPr>
            <w:tcW w:w="2637" w:type="dxa"/>
            <w:shd w:val="clear" w:color="auto" w:fill="auto"/>
          </w:tcPr>
          <w:p w14:paraId="464DC21B"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غيانا</w:t>
            </w:r>
          </w:p>
        </w:tc>
        <w:tc>
          <w:tcPr>
            <w:tcW w:w="2111" w:type="dxa"/>
          </w:tcPr>
          <w:p w14:paraId="301C68CA"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قطر</w:t>
            </w:r>
          </w:p>
        </w:tc>
      </w:tr>
      <w:tr w:rsidR="00376ABD" w:rsidRPr="00376ABD" w14:paraId="676E4C45" w14:textId="77777777" w:rsidTr="00BE13C2">
        <w:tc>
          <w:tcPr>
            <w:tcW w:w="2957" w:type="dxa"/>
            <w:shd w:val="clear" w:color="auto" w:fill="auto"/>
          </w:tcPr>
          <w:p w14:paraId="3721AADF"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أنغولا</w:t>
            </w:r>
          </w:p>
        </w:tc>
        <w:tc>
          <w:tcPr>
            <w:tcW w:w="2637" w:type="dxa"/>
            <w:shd w:val="clear" w:color="auto" w:fill="auto"/>
          </w:tcPr>
          <w:p w14:paraId="21A50295"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الكرسي الرسولي</w:t>
            </w:r>
          </w:p>
        </w:tc>
        <w:tc>
          <w:tcPr>
            <w:tcW w:w="2111" w:type="dxa"/>
          </w:tcPr>
          <w:p w14:paraId="5260D23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جمهورية كوريا</w:t>
            </w:r>
          </w:p>
        </w:tc>
      </w:tr>
      <w:tr w:rsidR="00376ABD" w:rsidRPr="00376ABD" w14:paraId="6A250ABA" w14:textId="77777777" w:rsidTr="00BE13C2">
        <w:tc>
          <w:tcPr>
            <w:tcW w:w="2957" w:type="dxa"/>
            <w:shd w:val="clear" w:color="auto" w:fill="auto"/>
          </w:tcPr>
          <w:p w14:paraId="0D70D24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أنتيغوا وبربودا</w:t>
            </w:r>
          </w:p>
        </w:tc>
        <w:tc>
          <w:tcPr>
            <w:tcW w:w="2637" w:type="dxa"/>
            <w:shd w:val="clear" w:color="auto" w:fill="auto"/>
          </w:tcPr>
          <w:p w14:paraId="3C40A8A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هندوراس</w:t>
            </w:r>
          </w:p>
        </w:tc>
        <w:tc>
          <w:tcPr>
            <w:tcW w:w="2111" w:type="dxa"/>
          </w:tcPr>
          <w:p w14:paraId="17927F29"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جمهورية مولدوفا</w:t>
            </w:r>
          </w:p>
        </w:tc>
      </w:tr>
      <w:tr w:rsidR="00376ABD" w:rsidRPr="00376ABD" w14:paraId="7BD536E6" w14:textId="77777777" w:rsidTr="00BE13C2">
        <w:tc>
          <w:tcPr>
            <w:tcW w:w="2957" w:type="dxa"/>
            <w:shd w:val="clear" w:color="auto" w:fill="auto"/>
          </w:tcPr>
          <w:p w14:paraId="2A1982AC"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أرمينيا</w:t>
            </w:r>
          </w:p>
        </w:tc>
        <w:tc>
          <w:tcPr>
            <w:tcW w:w="2637" w:type="dxa"/>
            <w:shd w:val="clear" w:color="auto" w:fill="auto"/>
          </w:tcPr>
          <w:p w14:paraId="2FB6D90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هنغاريا</w:t>
            </w:r>
          </w:p>
        </w:tc>
        <w:tc>
          <w:tcPr>
            <w:tcW w:w="2111" w:type="dxa"/>
          </w:tcPr>
          <w:p w14:paraId="14B19607"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رومانيا</w:t>
            </w:r>
          </w:p>
        </w:tc>
      </w:tr>
      <w:tr w:rsidR="00376ABD" w:rsidRPr="00376ABD" w14:paraId="391671C4" w14:textId="77777777" w:rsidTr="00BE13C2">
        <w:tc>
          <w:tcPr>
            <w:tcW w:w="2957" w:type="dxa"/>
            <w:shd w:val="clear" w:color="auto" w:fill="auto"/>
          </w:tcPr>
          <w:p w14:paraId="3DA803C6"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أستراليا</w:t>
            </w:r>
          </w:p>
        </w:tc>
        <w:tc>
          <w:tcPr>
            <w:tcW w:w="2637" w:type="dxa"/>
            <w:shd w:val="clear" w:color="auto" w:fill="auto"/>
          </w:tcPr>
          <w:p w14:paraId="71A5A442"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الهند</w:t>
            </w:r>
          </w:p>
        </w:tc>
        <w:tc>
          <w:tcPr>
            <w:tcW w:w="2111" w:type="dxa"/>
          </w:tcPr>
          <w:p w14:paraId="7A9B764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 xml:space="preserve">الاتحاد الروسي </w:t>
            </w:r>
          </w:p>
        </w:tc>
      </w:tr>
      <w:tr w:rsidR="00376ABD" w:rsidRPr="00376ABD" w14:paraId="676175F1" w14:textId="77777777" w:rsidTr="00BE13C2">
        <w:tc>
          <w:tcPr>
            <w:tcW w:w="2957" w:type="dxa"/>
            <w:shd w:val="clear" w:color="auto" w:fill="auto"/>
          </w:tcPr>
          <w:p w14:paraId="2D17478B"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النمسا</w:t>
            </w:r>
          </w:p>
        </w:tc>
        <w:tc>
          <w:tcPr>
            <w:tcW w:w="2637" w:type="dxa"/>
            <w:shd w:val="clear" w:color="auto" w:fill="auto"/>
          </w:tcPr>
          <w:p w14:paraId="7120631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إندونيسيا</w:t>
            </w:r>
          </w:p>
        </w:tc>
        <w:tc>
          <w:tcPr>
            <w:tcW w:w="2111" w:type="dxa"/>
          </w:tcPr>
          <w:p w14:paraId="0285F05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رواندا</w:t>
            </w:r>
          </w:p>
        </w:tc>
      </w:tr>
      <w:tr w:rsidR="00376ABD" w:rsidRPr="00376ABD" w14:paraId="2641A793" w14:textId="77777777" w:rsidTr="00BE13C2">
        <w:tc>
          <w:tcPr>
            <w:tcW w:w="2957" w:type="dxa"/>
            <w:shd w:val="clear" w:color="auto" w:fill="auto"/>
          </w:tcPr>
          <w:p w14:paraId="20F69DEF"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البحرين</w:t>
            </w:r>
          </w:p>
        </w:tc>
        <w:tc>
          <w:tcPr>
            <w:tcW w:w="2637" w:type="dxa"/>
            <w:shd w:val="clear" w:color="auto" w:fill="auto"/>
          </w:tcPr>
          <w:p w14:paraId="30159C36"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إيران (جمهورية - الإسلامية)</w:t>
            </w:r>
          </w:p>
        </w:tc>
        <w:tc>
          <w:tcPr>
            <w:tcW w:w="2111" w:type="dxa"/>
          </w:tcPr>
          <w:p w14:paraId="48169AE9"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سانت كيتس ونيفس</w:t>
            </w:r>
          </w:p>
        </w:tc>
      </w:tr>
      <w:tr w:rsidR="00376ABD" w:rsidRPr="00376ABD" w14:paraId="52DEC380" w14:textId="77777777" w:rsidTr="00BE13C2">
        <w:tc>
          <w:tcPr>
            <w:tcW w:w="2957" w:type="dxa"/>
            <w:shd w:val="clear" w:color="auto" w:fill="auto"/>
          </w:tcPr>
          <w:p w14:paraId="3FC67E7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بنغلاديش</w:t>
            </w:r>
          </w:p>
        </w:tc>
        <w:tc>
          <w:tcPr>
            <w:tcW w:w="2637" w:type="dxa"/>
            <w:shd w:val="clear" w:color="auto" w:fill="auto"/>
          </w:tcPr>
          <w:p w14:paraId="3CEE0FF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العراق</w:t>
            </w:r>
          </w:p>
        </w:tc>
        <w:tc>
          <w:tcPr>
            <w:tcW w:w="2111" w:type="dxa"/>
          </w:tcPr>
          <w:p w14:paraId="13E853A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سانت لوسيا</w:t>
            </w:r>
          </w:p>
        </w:tc>
      </w:tr>
      <w:tr w:rsidR="00376ABD" w:rsidRPr="00376ABD" w14:paraId="743C86A3" w14:textId="77777777" w:rsidTr="00BE13C2">
        <w:tc>
          <w:tcPr>
            <w:tcW w:w="2957" w:type="dxa"/>
            <w:shd w:val="clear" w:color="auto" w:fill="auto"/>
          </w:tcPr>
          <w:p w14:paraId="46FEF36B"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بربادوس</w:t>
            </w:r>
          </w:p>
        </w:tc>
        <w:tc>
          <w:tcPr>
            <w:tcW w:w="2637" w:type="dxa"/>
            <w:shd w:val="clear" w:color="auto" w:fill="auto"/>
          </w:tcPr>
          <w:p w14:paraId="3DCD3B9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اليابان</w:t>
            </w:r>
          </w:p>
        </w:tc>
        <w:tc>
          <w:tcPr>
            <w:tcW w:w="2111" w:type="dxa"/>
          </w:tcPr>
          <w:p w14:paraId="0574FDE2"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ساموا</w:t>
            </w:r>
          </w:p>
        </w:tc>
      </w:tr>
      <w:tr w:rsidR="00376ABD" w:rsidRPr="00376ABD" w14:paraId="70F3C9F9" w14:textId="77777777" w:rsidTr="00BE13C2">
        <w:tc>
          <w:tcPr>
            <w:tcW w:w="2957" w:type="dxa"/>
            <w:shd w:val="clear" w:color="auto" w:fill="auto"/>
          </w:tcPr>
          <w:p w14:paraId="51061C9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بيلاروس</w:t>
            </w:r>
          </w:p>
        </w:tc>
        <w:tc>
          <w:tcPr>
            <w:tcW w:w="2637" w:type="dxa"/>
            <w:shd w:val="clear" w:color="auto" w:fill="auto"/>
          </w:tcPr>
          <w:p w14:paraId="7284A78C"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الأردن</w:t>
            </w:r>
          </w:p>
        </w:tc>
        <w:tc>
          <w:tcPr>
            <w:tcW w:w="2111" w:type="dxa"/>
          </w:tcPr>
          <w:p w14:paraId="661C9101"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سان تومي وبرينسيبي</w:t>
            </w:r>
          </w:p>
        </w:tc>
      </w:tr>
      <w:tr w:rsidR="00376ABD" w:rsidRPr="00376ABD" w14:paraId="504483A0" w14:textId="77777777" w:rsidTr="00BE13C2">
        <w:tc>
          <w:tcPr>
            <w:tcW w:w="2957" w:type="dxa"/>
            <w:shd w:val="clear" w:color="auto" w:fill="auto"/>
          </w:tcPr>
          <w:p w14:paraId="539843E7"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بلجيكا</w:t>
            </w:r>
          </w:p>
        </w:tc>
        <w:tc>
          <w:tcPr>
            <w:tcW w:w="2637" w:type="dxa"/>
            <w:shd w:val="clear" w:color="auto" w:fill="auto"/>
          </w:tcPr>
          <w:p w14:paraId="1371C4DF"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كازاخستان</w:t>
            </w:r>
          </w:p>
        </w:tc>
        <w:tc>
          <w:tcPr>
            <w:tcW w:w="2111" w:type="dxa"/>
          </w:tcPr>
          <w:p w14:paraId="0E9A4B39"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المملكة العربية السعودية</w:t>
            </w:r>
          </w:p>
        </w:tc>
      </w:tr>
      <w:tr w:rsidR="00376ABD" w:rsidRPr="00376ABD" w14:paraId="1607A4AD" w14:textId="77777777" w:rsidTr="00BE13C2">
        <w:tc>
          <w:tcPr>
            <w:tcW w:w="2957" w:type="dxa"/>
            <w:shd w:val="clear" w:color="auto" w:fill="auto"/>
          </w:tcPr>
          <w:p w14:paraId="6F7A7A9F"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بوتان</w:t>
            </w:r>
          </w:p>
        </w:tc>
        <w:tc>
          <w:tcPr>
            <w:tcW w:w="2637" w:type="dxa"/>
            <w:shd w:val="clear" w:color="auto" w:fill="auto"/>
          </w:tcPr>
          <w:p w14:paraId="48BF1C5F"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كينيا</w:t>
            </w:r>
          </w:p>
        </w:tc>
        <w:tc>
          <w:tcPr>
            <w:tcW w:w="2111" w:type="dxa"/>
          </w:tcPr>
          <w:p w14:paraId="66B05707"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السنغال</w:t>
            </w:r>
          </w:p>
        </w:tc>
      </w:tr>
      <w:tr w:rsidR="00376ABD" w:rsidRPr="00376ABD" w14:paraId="60AF9C81" w14:textId="77777777" w:rsidTr="00BE13C2">
        <w:tc>
          <w:tcPr>
            <w:tcW w:w="2957" w:type="dxa"/>
            <w:shd w:val="clear" w:color="auto" w:fill="auto"/>
          </w:tcPr>
          <w:p w14:paraId="3E45415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lastRenderedPageBreak/>
              <w:t>بوليفيا (دولة - المتعددة القوميات)</w:t>
            </w:r>
          </w:p>
        </w:tc>
        <w:tc>
          <w:tcPr>
            <w:tcW w:w="2637" w:type="dxa"/>
            <w:shd w:val="clear" w:color="auto" w:fill="auto"/>
          </w:tcPr>
          <w:p w14:paraId="01E94F53"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قيرغيزستان</w:t>
            </w:r>
          </w:p>
        </w:tc>
        <w:tc>
          <w:tcPr>
            <w:tcW w:w="2111" w:type="dxa"/>
          </w:tcPr>
          <w:p w14:paraId="6E94E20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صربيا</w:t>
            </w:r>
          </w:p>
        </w:tc>
      </w:tr>
      <w:tr w:rsidR="00376ABD" w:rsidRPr="00376ABD" w14:paraId="41BB1C49" w14:textId="77777777" w:rsidTr="00BE13C2">
        <w:tc>
          <w:tcPr>
            <w:tcW w:w="2957" w:type="dxa"/>
            <w:shd w:val="clear" w:color="auto" w:fill="auto"/>
          </w:tcPr>
          <w:p w14:paraId="4C13E4B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بوتسوانا</w:t>
            </w:r>
          </w:p>
        </w:tc>
        <w:tc>
          <w:tcPr>
            <w:tcW w:w="2637" w:type="dxa"/>
            <w:shd w:val="clear" w:color="auto" w:fill="auto"/>
          </w:tcPr>
          <w:p w14:paraId="323B2BBC"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جمهورية لاو الديمقراطية الشعبية</w:t>
            </w:r>
          </w:p>
        </w:tc>
        <w:tc>
          <w:tcPr>
            <w:tcW w:w="2111" w:type="dxa"/>
          </w:tcPr>
          <w:p w14:paraId="2309958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سيشيل</w:t>
            </w:r>
          </w:p>
        </w:tc>
      </w:tr>
      <w:tr w:rsidR="00376ABD" w:rsidRPr="00376ABD" w14:paraId="30432DDE" w14:textId="77777777" w:rsidTr="00BE13C2">
        <w:tc>
          <w:tcPr>
            <w:tcW w:w="2957" w:type="dxa"/>
            <w:shd w:val="clear" w:color="auto" w:fill="auto"/>
          </w:tcPr>
          <w:p w14:paraId="42390319"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بروني دار السلام</w:t>
            </w:r>
          </w:p>
        </w:tc>
        <w:tc>
          <w:tcPr>
            <w:tcW w:w="2637" w:type="dxa"/>
            <w:shd w:val="clear" w:color="auto" w:fill="auto"/>
          </w:tcPr>
          <w:p w14:paraId="2038A31C"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لاتفيا</w:t>
            </w:r>
          </w:p>
        </w:tc>
        <w:tc>
          <w:tcPr>
            <w:tcW w:w="2111" w:type="dxa"/>
          </w:tcPr>
          <w:p w14:paraId="37D63886"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سنغافورة</w:t>
            </w:r>
          </w:p>
        </w:tc>
      </w:tr>
      <w:tr w:rsidR="00376ABD" w:rsidRPr="00376ABD" w14:paraId="1F0B9BE2" w14:textId="77777777" w:rsidTr="00BE13C2">
        <w:tc>
          <w:tcPr>
            <w:tcW w:w="2957" w:type="dxa"/>
            <w:shd w:val="clear" w:color="auto" w:fill="auto"/>
          </w:tcPr>
          <w:p w14:paraId="1C43788A"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بلغاريا</w:t>
            </w:r>
          </w:p>
        </w:tc>
        <w:tc>
          <w:tcPr>
            <w:tcW w:w="2637" w:type="dxa"/>
            <w:shd w:val="clear" w:color="auto" w:fill="auto"/>
          </w:tcPr>
          <w:p w14:paraId="63740645"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لبنان</w:t>
            </w:r>
          </w:p>
        </w:tc>
        <w:tc>
          <w:tcPr>
            <w:tcW w:w="2111" w:type="dxa"/>
          </w:tcPr>
          <w:p w14:paraId="7521717C"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سلوفاكيا</w:t>
            </w:r>
          </w:p>
        </w:tc>
      </w:tr>
      <w:tr w:rsidR="00376ABD" w:rsidRPr="00376ABD" w14:paraId="624CA310" w14:textId="77777777" w:rsidTr="00BE13C2">
        <w:tc>
          <w:tcPr>
            <w:tcW w:w="2957" w:type="dxa"/>
            <w:shd w:val="clear" w:color="auto" w:fill="auto"/>
          </w:tcPr>
          <w:p w14:paraId="1B67EE11"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بوروندي</w:t>
            </w:r>
          </w:p>
        </w:tc>
        <w:tc>
          <w:tcPr>
            <w:tcW w:w="2637" w:type="dxa"/>
            <w:shd w:val="clear" w:color="auto" w:fill="auto"/>
          </w:tcPr>
          <w:p w14:paraId="7D24C828"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ليسوتو</w:t>
            </w:r>
          </w:p>
        </w:tc>
        <w:tc>
          <w:tcPr>
            <w:tcW w:w="2111" w:type="dxa"/>
          </w:tcPr>
          <w:p w14:paraId="071F9966"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سلوفينيا</w:t>
            </w:r>
          </w:p>
        </w:tc>
      </w:tr>
      <w:tr w:rsidR="00376ABD" w:rsidRPr="00376ABD" w14:paraId="7369B312" w14:textId="77777777" w:rsidTr="00BE13C2">
        <w:tc>
          <w:tcPr>
            <w:tcW w:w="2957" w:type="dxa"/>
            <w:shd w:val="clear" w:color="auto" w:fill="auto"/>
          </w:tcPr>
          <w:p w14:paraId="311881D1"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كابو فيردي</w:t>
            </w:r>
          </w:p>
        </w:tc>
        <w:tc>
          <w:tcPr>
            <w:tcW w:w="2637" w:type="dxa"/>
            <w:shd w:val="clear" w:color="auto" w:fill="auto"/>
          </w:tcPr>
          <w:p w14:paraId="14390313"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ليبيريا</w:t>
            </w:r>
          </w:p>
        </w:tc>
        <w:tc>
          <w:tcPr>
            <w:tcW w:w="2111" w:type="dxa"/>
          </w:tcPr>
          <w:p w14:paraId="6A37A2B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جزر سليمان</w:t>
            </w:r>
          </w:p>
        </w:tc>
      </w:tr>
      <w:tr w:rsidR="00376ABD" w:rsidRPr="00376ABD" w14:paraId="302F17CC" w14:textId="77777777" w:rsidTr="00BE13C2">
        <w:tc>
          <w:tcPr>
            <w:tcW w:w="2957" w:type="dxa"/>
            <w:shd w:val="clear" w:color="auto" w:fill="auto"/>
          </w:tcPr>
          <w:p w14:paraId="3907B805"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كمبوديا</w:t>
            </w:r>
          </w:p>
        </w:tc>
        <w:tc>
          <w:tcPr>
            <w:tcW w:w="2637" w:type="dxa"/>
            <w:shd w:val="clear" w:color="auto" w:fill="auto"/>
          </w:tcPr>
          <w:p w14:paraId="782B62AB"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ليبيا</w:t>
            </w:r>
          </w:p>
        </w:tc>
        <w:tc>
          <w:tcPr>
            <w:tcW w:w="2111" w:type="dxa"/>
          </w:tcPr>
          <w:p w14:paraId="33752592"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سري لانكا</w:t>
            </w:r>
          </w:p>
        </w:tc>
      </w:tr>
      <w:tr w:rsidR="00376ABD" w:rsidRPr="00376ABD" w14:paraId="05BD3181" w14:textId="77777777" w:rsidTr="00BE13C2">
        <w:tc>
          <w:tcPr>
            <w:tcW w:w="2957" w:type="dxa"/>
            <w:shd w:val="clear" w:color="auto" w:fill="auto"/>
          </w:tcPr>
          <w:p w14:paraId="19B0CB12"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الكاميرون</w:t>
            </w:r>
          </w:p>
        </w:tc>
        <w:tc>
          <w:tcPr>
            <w:tcW w:w="2637" w:type="dxa"/>
            <w:shd w:val="clear" w:color="auto" w:fill="auto"/>
          </w:tcPr>
          <w:p w14:paraId="2E6B42D6"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ليتوانيا</w:t>
            </w:r>
          </w:p>
        </w:tc>
        <w:tc>
          <w:tcPr>
            <w:tcW w:w="2111" w:type="dxa"/>
          </w:tcPr>
          <w:p w14:paraId="63EFE8A7"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السودان</w:t>
            </w:r>
          </w:p>
        </w:tc>
      </w:tr>
      <w:tr w:rsidR="00376ABD" w:rsidRPr="00376ABD" w14:paraId="07B3A31D" w14:textId="77777777" w:rsidTr="00BE13C2">
        <w:tc>
          <w:tcPr>
            <w:tcW w:w="2957" w:type="dxa"/>
            <w:shd w:val="clear" w:color="auto" w:fill="auto"/>
          </w:tcPr>
          <w:p w14:paraId="4620C561"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كندا</w:t>
            </w:r>
          </w:p>
        </w:tc>
        <w:tc>
          <w:tcPr>
            <w:tcW w:w="2637" w:type="dxa"/>
            <w:shd w:val="clear" w:color="auto" w:fill="auto"/>
          </w:tcPr>
          <w:p w14:paraId="7240F7D2"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لكسمبرغ</w:t>
            </w:r>
          </w:p>
        </w:tc>
        <w:tc>
          <w:tcPr>
            <w:tcW w:w="2111" w:type="dxa"/>
          </w:tcPr>
          <w:p w14:paraId="41702E79"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السويد</w:t>
            </w:r>
          </w:p>
        </w:tc>
      </w:tr>
      <w:tr w:rsidR="00376ABD" w:rsidRPr="00376ABD" w14:paraId="62ECA5EB" w14:textId="77777777" w:rsidTr="00BE13C2">
        <w:tc>
          <w:tcPr>
            <w:tcW w:w="2957" w:type="dxa"/>
            <w:shd w:val="clear" w:color="auto" w:fill="auto"/>
          </w:tcPr>
          <w:p w14:paraId="11854A22"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جمهورية أفريقيا الوسطى</w:t>
            </w:r>
          </w:p>
        </w:tc>
        <w:tc>
          <w:tcPr>
            <w:tcW w:w="2637" w:type="dxa"/>
            <w:shd w:val="clear" w:color="auto" w:fill="auto"/>
          </w:tcPr>
          <w:p w14:paraId="4179AF7A"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ماليزيا</w:t>
            </w:r>
          </w:p>
        </w:tc>
        <w:tc>
          <w:tcPr>
            <w:tcW w:w="2111" w:type="dxa"/>
          </w:tcPr>
          <w:p w14:paraId="744DACD7"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سويسرا</w:t>
            </w:r>
          </w:p>
        </w:tc>
      </w:tr>
      <w:tr w:rsidR="00376ABD" w:rsidRPr="00376ABD" w14:paraId="442A158D" w14:textId="77777777" w:rsidTr="00BE13C2">
        <w:trPr>
          <w:trHeight w:val="68"/>
        </w:trPr>
        <w:tc>
          <w:tcPr>
            <w:tcW w:w="2957" w:type="dxa"/>
            <w:shd w:val="clear" w:color="auto" w:fill="auto"/>
          </w:tcPr>
          <w:p w14:paraId="2BA62547"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الصين</w:t>
            </w:r>
          </w:p>
        </w:tc>
        <w:tc>
          <w:tcPr>
            <w:tcW w:w="2637" w:type="dxa"/>
            <w:shd w:val="clear" w:color="auto" w:fill="auto"/>
          </w:tcPr>
          <w:p w14:paraId="1FF0E6C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ملديف</w:t>
            </w:r>
          </w:p>
        </w:tc>
        <w:tc>
          <w:tcPr>
            <w:tcW w:w="2111" w:type="dxa"/>
          </w:tcPr>
          <w:p w14:paraId="77D1BC19"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الجمهورية العربية السورية</w:t>
            </w:r>
          </w:p>
        </w:tc>
      </w:tr>
      <w:tr w:rsidR="00376ABD" w:rsidRPr="00376ABD" w14:paraId="22E525DA" w14:textId="77777777" w:rsidTr="00BE13C2">
        <w:tc>
          <w:tcPr>
            <w:tcW w:w="2957" w:type="dxa"/>
            <w:shd w:val="clear" w:color="auto" w:fill="auto"/>
          </w:tcPr>
          <w:p w14:paraId="1D898F7A"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كولومبيا</w:t>
            </w:r>
          </w:p>
        </w:tc>
        <w:tc>
          <w:tcPr>
            <w:tcW w:w="2637" w:type="dxa"/>
            <w:shd w:val="clear" w:color="auto" w:fill="auto"/>
          </w:tcPr>
          <w:p w14:paraId="4151F936"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مالي</w:t>
            </w:r>
          </w:p>
        </w:tc>
        <w:tc>
          <w:tcPr>
            <w:tcW w:w="2111" w:type="dxa"/>
          </w:tcPr>
          <w:p w14:paraId="00D267CF"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طاجيكستان</w:t>
            </w:r>
          </w:p>
        </w:tc>
      </w:tr>
      <w:tr w:rsidR="00376ABD" w:rsidRPr="00376ABD" w14:paraId="32507DEB" w14:textId="77777777" w:rsidTr="00BE13C2">
        <w:trPr>
          <w:trHeight w:val="68"/>
        </w:trPr>
        <w:tc>
          <w:tcPr>
            <w:tcW w:w="2957" w:type="dxa"/>
            <w:shd w:val="clear" w:color="auto" w:fill="auto"/>
          </w:tcPr>
          <w:p w14:paraId="4BE9D1C5"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جزر القمر</w:t>
            </w:r>
          </w:p>
        </w:tc>
        <w:tc>
          <w:tcPr>
            <w:tcW w:w="2637" w:type="dxa"/>
            <w:shd w:val="clear" w:color="auto" w:fill="auto"/>
          </w:tcPr>
          <w:p w14:paraId="64215309"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مالطة</w:t>
            </w:r>
          </w:p>
        </w:tc>
        <w:tc>
          <w:tcPr>
            <w:tcW w:w="2111" w:type="dxa"/>
          </w:tcPr>
          <w:p w14:paraId="6D7B67F8"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تايلند</w:t>
            </w:r>
          </w:p>
        </w:tc>
      </w:tr>
      <w:tr w:rsidR="00376ABD" w:rsidRPr="00376ABD" w14:paraId="7EF59AD1" w14:textId="77777777" w:rsidTr="00BE13C2">
        <w:tc>
          <w:tcPr>
            <w:tcW w:w="2957" w:type="dxa"/>
            <w:shd w:val="clear" w:color="auto" w:fill="auto"/>
          </w:tcPr>
          <w:p w14:paraId="54FB7EB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كرواتيا</w:t>
            </w:r>
          </w:p>
        </w:tc>
        <w:tc>
          <w:tcPr>
            <w:tcW w:w="2637" w:type="dxa"/>
            <w:shd w:val="clear" w:color="auto" w:fill="auto"/>
          </w:tcPr>
          <w:p w14:paraId="4F38B387"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جزر مارشال</w:t>
            </w:r>
          </w:p>
        </w:tc>
        <w:tc>
          <w:tcPr>
            <w:tcW w:w="2111" w:type="dxa"/>
          </w:tcPr>
          <w:p w14:paraId="4D4C30B6"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تيمور - ليشتي</w:t>
            </w:r>
          </w:p>
        </w:tc>
      </w:tr>
      <w:tr w:rsidR="00376ABD" w:rsidRPr="00376ABD" w14:paraId="343ACF43" w14:textId="77777777" w:rsidTr="00BE13C2">
        <w:tc>
          <w:tcPr>
            <w:tcW w:w="2957" w:type="dxa"/>
            <w:shd w:val="clear" w:color="auto" w:fill="auto"/>
          </w:tcPr>
          <w:p w14:paraId="2F4148E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كوبا</w:t>
            </w:r>
          </w:p>
        </w:tc>
        <w:tc>
          <w:tcPr>
            <w:tcW w:w="2637" w:type="dxa"/>
            <w:shd w:val="clear" w:color="auto" w:fill="auto"/>
          </w:tcPr>
          <w:p w14:paraId="76976F75"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موريتانيا</w:t>
            </w:r>
          </w:p>
        </w:tc>
        <w:tc>
          <w:tcPr>
            <w:tcW w:w="2111" w:type="dxa"/>
          </w:tcPr>
          <w:p w14:paraId="2A9BC0A9"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تونغا</w:t>
            </w:r>
          </w:p>
        </w:tc>
      </w:tr>
      <w:tr w:rsidR="00376ABD" w:rsidRPr="00376ABD" w14:paraId="04129D17" w14:textId="77777777" w:rsidTr="00BE13C2">
        <w:tc>
          <w:tcPr>
            <w:tcW w:w="2957" w:type="dxa"/>
            <w:shd w:val="clear" w:color="auto" w:fill="auto"/>
          </w:tcPr>
          <w:p w14:paraId="4F2E1C33"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قبرص</w:t>
            </w:r>
          </w:p>
        </w:tc>
        <w:tc>
          <w:tcPr>
            <w:tcW w:w="2637" w:type="dxa"/>
            <w:shd w:val="clear" w:color="auto" w:fill="auto"/>
          </w:tcPr>
          <w:p w14:paraId="36FCA8B8"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موريشيوس</w:t>
            </w:r>
          </w:p>
        </w:tc>
        <w:tc>
          <w:tcPr>
            <w:tcW w:w="2111" w:type="dxa"/>
          </w:tcPr>
          <w:p w14:paraId="15E16CAB"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ترينيداد وتوباغو</w:t>
            </w:r>
          </w:p>
        </w:tc>
      </w:tr>
      <w:tr w:rsidR="00376ABD" w:rsidRPr="00376ABD" w14:paraId="2BF98807" w14:textId="77777777" w:rsidTr="00BE13C2">
        <w:tc>
          <w:tcPr>
            <w:tcW w:w="2957" w:type="dxa"/>
            <w:shd w:val="clear" w:color="auto" w:fill="auto"/>
          </w:tcPr>
          <w:p w14:paraId="59211AF9"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الجمهورية التشيكية</w:t>
            </w:r>
          </w:p>
        </w:tc>
        <w:tc>
          <w:tcPr>
            <w:tcW w:w="2637" w:type="dxa"/>
            <w:shd w:val="clear" w:color="auto" w:fill="auto"/>
          </w:tcPr>
          <w:p w14:paraId="6614B552"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المكسيك</w:t>
            </w:r>
          </w:p>
        </w:tc>
        <w:tc>
          <w:tcPr>
            <w:tcW w:w="2111" w:type="dxa"/>
          </w:tcPr>
          <w:p w14:paraId="437CF616"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تونس</w:t>
            </w:r>
          </w:p>
        </w:tc>
      </w:tr>
      <w:tr w:rsidR="00376ABD" w:rsidRPr="00376ABD" w14:paraId="3B62BF42" w14:textId="77777777" w:rsidTr="00BE13C2">
        <w:tc>
          <w:tcPr>
            <w:tcW w:w="2957" w:type="dxa"/>
            <w:shd w:val="clear" w:color="auto" w:fill="auto"/>
          </w:tcPr>
          <w:p w14:paraId="1EE44CD0"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جمهورية الكونغو الديمقراطية</w:t>
            </w:r>
          </w:p>
        </w:tc>
        <w:tc>
          <w:tcPr>
            <w:tcW w:w="2637" w:type="dxa"/>
            <w:shd w:val="clear" w:color="auto" w:fill="auto"/>
          </w:tcPr>
          <w:p w14:paraId="376379F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موناكو</w:t>
            </w:r>
          </w:p>
        </w:tc>
        <w:tc>
          <w:tcPr>
            <w:tcW w:w="2111" w:type="dxa"/>
          </w:tcPr>
          <w:p w14:paraId="7E4BC21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تركيا</w:t>
            </w:r>
          </w:p>
        </w:tc>
      </w:tr>
      <w:tr w:rsidR="00376ABD" w:rsidRPr="00376ABD" w14:paraId="14DDFA44" w14:textId="77777777" w:rsidTr="00BE13C2">
        <w:tc>
          <w:tcPr>
            <w:tcW w:w="2957" w:type="dxa"/>
            <w:shd w:val="clear" w:color="auto" w:fill="auto"/>
          </w:tcPr>
          <w:p w14:paraId="56501008"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الدانمرك</w:t>
            </w:r>
          </w:p>
        </w:tc>
        <w:tc>
          <w:tcPr>
            <w:tcW w:w="2637" w:type="dxa"/>
            <w:shd w:val="clear" w:color="auto" w:fill="auto"/>
          </w:tcPr>
          <w:p w14:paraId="5883E091"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منغوليا</w:t>
            </w:r>
          </w:p>
        </w:tc>
        <w:tc>
          <w:tcPr>
            <w:tcW w:w="2111" w:type="dxa"/>
          </w:tcPr>
          <w:p w14:paraId="564AF676"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تركمانستان</w:t>
            </w:r>
          </w:p>
        </w:tc>
      </w:tr>
      <w:tr w:rsidR="00376ABD" w:rsidRPr="00376ABD" w14:paraId="5C6C0EC6" w14:textId="77777777" w:rsidTr="00BE13C2">
        <w:tc>
          <w:tcPr>
            <w:tcW w:w="2957" w:type="dxa"/>
            <w:shd w:val="clear" w:color="auto" w:fill="auto"/>
          </w:tcPr>
          <w:p w14:paraId="22D6BDAC"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جيبوتي</w:t>
            </w:r>
          </w:p>
        </w:tc>
        <w:tc>
          <w:tcPr>
            <w:tcW w:w="2637" w:type="dxa"/>
            <w:shd w:val="clear" w:color="auto" w:fill="auto"/>
          </w:tcPr>
          <w:p w14:paraId="2337477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الجبل الأسود</w:t>
            </w:r>
          </w:p>
        </w:tc>
        <w:tc>
          <w:tcPr>
            <w:tcW w:w="2111" w:type="dxa"/>
          </w:tcPr>
          <w:p w14:paraId="1ABCEA0F"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الإمارات العربية المتحدة</w:t>
            </w:r>
          </w:p>
        </w:tc>
      </w:tr>
      <w:tr w:rsidR="00376ABD" w:rsidRPr="00376ABD" w14:paraId="3EE4DD7D" w14:textId="77777777" w:rsidTr="00BE13C2">
        <w:tc>
          <w:tcPr>
            <w:tcW w:w="2957" w:type="dxa"/>
            <w:shd w:val="clear" w:color="auto" w:fill="auto"/>
          </w:tcPr>
          <w:p w14:paraId="387FAD27"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الجمهورية الدومينيكية</w:t>
            </w:r>
          </w:p>
        </w:tc>
        <w:tc>
          <w:tcPr>
            <w:tcW w:w="2637" w:type="dxa"/>
            <w:shd w:val="clear" w:color="auto" w:fill="auto"/>
          </w:tcPr>
          <w:p w14:paraId="1522883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موزامبيق</w:t>
            </w:r>
          </w:p>
        </w:tc>
        <w:tc>
          <w:tcPr>
            <w:tcW w:w="2111" w:type="dxa"/>
          </w:tcPr>
          <w:p w14:paraId="68D1422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جمهورية تنزانيا المتحدة</w:t>
            </w:r>
          </w:p>
        </w:tc>
      </w:tr>
      <w:tr w:rsidR="00376ABD" w:rsidRPr="00376ABD" w14:paraId="53343577" w14:textId="77777777" w:rsidTr="00BE13C2">
        <w:tc>
          <w:tcPr>
            <w:tcW w:w="2957" w:type="dxa"/>
            <w:shd w:val="clear" w:color="auto" w:fill="auto"/>
          </w:tcPr>
          <w:p w14:paraId="6D11EB22"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مصر</w:t>
            </w:r>
          </w:p>
        </w:tc>
        <w:tc>
          <w:tcPr>
            <w:tcW w:w="2637" w:type="dxa"/>
            <w:shd w:val="clear" w:color="auto" w:fill="auto"/>
          </w:tcPr>
          <w:p w14:paraId="637678A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ناميبيا</w:t>
            </w:r>
          </w:p>
        </w:tc>
        <w:tc>
          <w:tcPr>
            <w:tcW w:w="2111" w:type="dxa"/>
          </w:tcPr>
          <w:p w14:paraId="53007278"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الولايات المتحدة الأمريكية</w:t>
            </w:r>
          </w:p>
        </w:tc>
      </w:tr>
      <w:tr w:rsidR="00376ABD" w:rsidRPr="00376ABD" w14:paraId="2F51DD52" w14:textId="77777777" w:rsidTr="00BE13C2">
        <w:tc>
          <w:tcPr>
            <w:tcW w:w="2957" w:type="dxa"/>
            <w:shd w:val="clear" w:color="auto" w:fill="auto"/>
          </w:tcPr>
          <w:p w14:paraId="14F40833"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السلفادور</w:t>
            </w:r>
          </w:p>
        </w:tc>
        <w:tc>
          <w:tcPr>
            <w:tcW w:w="2637" w:type="dxa"/>
            <w:shd w:val="clear" w:color="auto" w:fill="auto"/>
          </w:tcPr>
          <w:p w14:paraId="70EB4A91"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ناورو</w:t>
            </w:r>
          </w:p>
        </w:tc>
        <w:tc>
          <w:tcPr>
            <w:tcW w:w="2111" w:type="dxa"/>
          </w:tcPr>
          <w:p w14:paraId="0D9885C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أوزبكستان</w:t>
            </w:r>
          </w:p>
        </w:tc>
      </w:tr>
      <w:tr w:rsidR="00376ABD" w:rsidRPr="00376ABD" w14:paraId="3463A55D" w14:textId="77777777" w:rsidTr="00BE13C2">
        <w:tc>
          <w:tcPr>
            <w:tcW w:w="2957" w:type="dxa"/>
            <w:shd w:val="clear" w:color="auto" w:fill="auto"/>
          </w:tcPr>
          <w:p w14:paraId="72A4501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إستونيا</w:t>
            </w:r>
          </w:p>
        </w:tc>
        <w:tc>
          <w:tcPr>
            <w:tcW w:w="2637" w:type="dxa"/>
            <w:shd w:val="clear" w:color="auto" w:fill="auto"/>
          </w:tcPr>
          <w:p w14:paraId="24A0FF6F"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نيبال</w:t>
            </w:r>
          </w:p>
        </w:tc>
        <w:tc>
          <w:tcPr>
            <w:tcW w:w="2111" w:type="dxa"/>
          </w:tcPr>
          <w:p w14:paraId="4F741C0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فانواتو</w:t>
            </w:r>
          </w:p>
        </w:tc>
      </w:tr>
      <w:tr w:rsidR="00376ABD" w:rsidRPr="00376ABD" w14:paraId="2A8A6C8F" w14:textId="77777777" w:rsidTr="00BE13C2">
        <w:tc>
          <w:tcPr>
            <w:tcW w:w="2957" w:type="dxa"/>
            <w:shd w:val="clear" w:color="auto" w:fill="auto"/>
          </w:tcPr>
          <w:p w14:paraId="6DCBA771"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إسواتيني</w:t>
            </w:r>
          </w:p>
        </w:tc>
        <w:tc>
          <w:tcPr>
            <w:tcW w:w="2637" w:type="dxa"/>
            <w:shd w:val="clear" w:color="auto" w:fill="auto"/>
          </w:tcPr>
          <w:p w14:paraId="38E37EE8"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هولندا (مملكة -)</w:t>
            </w:r>
          </w:p>
        </w:tc>
        <w:tc>
          <w:tcPr>
            <w:tcW w:w="2111" w:type="dxa"/>
          </w:tcPr>
          <w:p w14:paraId="0A8850A4"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فنزويلا (جمهورية - البوليفارية)</w:t>
            </w:r>
          </w:p>
        </w:tc>
      </w:tr>
      <w:tr w:rsidR="00376ABD" w:rsidRPr="00376ABD" w14:paraId="2B5D7608" w14:textId="77777777" w:rsidTr="00BE13C2">
        <w:tc>
          <w:tcPr>
            <w:tcW w:w="2957" w:type="dxa"/>
            <w:shd w:val="clear" w:color="auto" w:fill="auto"/>
          </w:tcPr>
          <w:p w14:paraId="1B7380A5"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إثيوبيا</w:t>
            </w:r>
          </w:p>
        </w:tc>
        <w:tc>
          <w:tcPr>
            <w:tcW w:w="2637" w:type="dxa"/>
            <w:shd w:val="clear" w:color="auto" w:fill="auto"/>
          </w:tcPr>
          <w:p w14:paraId="391AF37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نيوزيلندا</w:t>
            </w:r>
          </w:p>
        </w:tc>
        <w:tc>
          <w:tcPr>
            <w:tcW w:w="2111" w:type="dxa"/>
          </w:tcPr>
          <w:p w14:paraId="59FBC911"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فييت نام</w:t>
            </w:r>
          </w:p>
        </w:tc>
      </w:tr>
      <w:tr w:rsidR="00376ABD" w:rsidRPr="00376ABD" w14:paraId="2E82F435" w14:textId="77777777" w:rsidTr="00BE13C2">
        <w:tc>
          <w:tcPr>
            <w:tcW w:w="2957" w:type="dxa"/>
            <w:shd w:val="clear" w:color="auto" w:fill="auto"/>
          </w:tcPr>
          <w:p w14:paraId="3B85D71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فيجي</w:t>
            </w:r>
          </w:p>
        </w:tc>
        <w:tc>
          <w:tcPr>
            <w:tcW w:w="2637" w:type="dxa"/>
            <w:shd w:val="clear" w:color="auto" w:fill="auto"/>
          </w:tcPr>
          <w:p w14:paraId="189A54F2"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نيجيريا</w:t>
            </w:r>
          </w:p>
        </w:tc>
        <w:tc>
          <w:tcPr>
            <w:tcW w:w="2111" w:type="dxa"/>
          </w:tcPr>
          <w:p w14:paraId="73B9807B"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اليمن</w:t>
            </w:r>
          </w:p>
        </w:tc>
      </w:tr>
      <w:tr w:rsidR="00376ABD" w:rsidRPr="00376ABD" w14:paraId="3A70C65E" w14:textId="77777777" w:rsidTr="00BE13C2">
        <w:tc>
          <w:tcPr>
            <w:tcW w:w="2957" w:type="dxa"/>
            <w:shd w:val="clear" w:color="auto" w:fill="auto"/>
          </w:tcPr>
          <w:p w14:paraId="70DF631A"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فنلندا</w:t>
            </w:r>
          </w:p>
        </w:tc>
        <w:tc>
          <w:tcPr>
            <w:tcW w:w="2637" w:type="dxa"/>
            <w:shd w:val="clear" w:color="auto" w:fill="auto"/>
          </w:tcPr>
          <w:p w14:paraId="44E9D215"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مقدونيا الشمالية</w:t>
            </w:r>
          </w:p>
        </w:tc>
        <w:tc>
          <w:tcPr>
            <w:tcW w:w="2111" w:type="dxa"/>
          </w:tcPr>
          <w:p w14:paraId="592D505C"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زامبيا</w:t>
            </w:r>
          </w:p>
        </w:tc>
      </w:tr>
      <w:tr w:rsidR="00376ABD" w:rsidRPr="00376ABD" w14:paraId="1A8D247E" w14:textId="77777777" w:rsidTr="00BE13C2">
        <w:tc>
          <w:tcPr>
            <w:tcW w:w="2957" w:type="dxa"/>
            <w:shd w:val="clear" w:color="auto" w:fill="auto"/>
          </w:tcPr>
          <w:p w14:paraId="1376E209"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فرنسا</w:t>
            </w:r>
          </w:p>
        </w:tc>
        <w:tc>
          <w:tcPr>
            <w:tcW w:w="2637" w:type="dxa"/>
            <w:shd w:val="clear" w:color="auto" w:fill="auto"/>
          </w:tcPr>
          <w:p w14:paraId="52CA3D99"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النرويج</w:t>
            </w:r>
          </w:p>
        </w:tc>
        <w:tc>
          <w:tcPr>
            <w:tcW w:w="2111" w:type="dxa"/>
          </w:tcPr>
          <w:p w14:paraId="33A9F79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زمبابوي</w:t>
            </w:r>
          </w:p>
        </w:tc>
      </w:tr>
      <w:tr w:rsidR="00376ABD" w:rsidRPr="00376ABD" w14:paraId="79FFF001" w14:textId="77777777" w:rsidTr="00BE13C2">
        <w:tc>
          <w:tcPr>
            <w:tcW w:w="2957" w:type="dxa"/>
            <w:shd w:val="clear" w:color="auto" w:fill="auto"/>
          </w:tcPr>
          <w:p w14:paraId="33BDC32D"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غابون</w:t>
            </w:r>
          </w:p>
        </w:tc>
        <w:tc>
          <w:tcPr>
            <w:tcW w:w="2637" w:type="dxa"/>
            <w:shd w:val="clear" w:color="auto" w:fill="auto"/>
          </w:tcPr>
          <w:p w14:paraId="11F5612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عمان</w:t>
            </w:r>
          </w:p>
        </w:tc>
        <w:tc>
          <w:tcPr>
            <w:tcW w:w="2111" w:type="dxa"/>
          </w:tcPr>
          <w:p w14:paraId="0D9DCE4C" w14:textId="77777777" w:rsidR="00376ABD" w:rsidRPr="00376ABD" w:rsidRDefault="00376ABD" w:rsidP="00376ABD">
            <w:pPr>
              <w:bidi w:val="0"/>
              <w:rPr>
                <w:rFonts w:asciiTheme="minorHAnsi" w:hAnsiTheme="minorHAnsi" w:cstheme="minorHAnsi"/>
              </w:rPr>
            </w:pPr>
          </w:p>
        </w:tc>
      </w:tr>
      <w:tr w:rsidR="00376ABD" w:rsidRPr="00376ABD" w14:paraId="612FF0F0" w14:textId="77777777" w:rsidTr="00BE13C2">
        <w:tc>
          <w:tcPr>
            <w:tcW w:w="2957" w:type="dxa"/>
            <w:shd w:val="clear" w:color="auto" w:fill="auto"/>
          </w:tcPr>
          <w:p w14:paraId="6AA7519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جورجيا</w:t>
            </w:r>
          </w:p>
        </w:tc>
        <w:tc>
          <w:tcPr>
            <w:tcW w:w="2637" w:type="dxa"/>
            <w:shd w:val="clear" w:color="auto" w:fill="auto"/>
          </w:tcPr>
          <w:p w14:paraId="2FF312F6"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باكستان</w:t>
            </w:r>
          </w:p>
        </w:tc>
        <w:tc>
          <w:tcPr>
            <w:tcW w:w="2111" w:type="dxa"/>
          </w:tcPr>
          <w:p w14:paraId="1B2B24D0" w14:textId="77777777" w:rsidR="00376ABD" w:rsidRPr="00376ABD" w:rsidRDefault="00376ABD" w:rsidP="00376ABD">
            <w:pPr>
              <w:bidi w:val="0"/>
              <w:rPr>
                <w:rFonts w:asciiTheme="minorHAnsi" w:hAnsiTheme="minorHAnsi" w:cstheme="minorHAnsi"/>
              </w:rPr>
            </w:pPr>
          </w:p>
        </w:tc>
      </w:tr>
      <w:tr w:rsidR="00376ABD" w:rsidRPr="00376ABD" w14:paraId="5FEB3188" w14:textId="77777777" w:rsidTr="00BE13C2">
        <w:tc>
          <w:tcPr>
            <w:tcW w:w="2957" w:type="dxa"/>
            <w:shd w:val="clear" w:color="auto" w:fill="auto"/>
          </w:tcPr>
          <w:p w14:paraId="073B1BEE"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ألمانيا</w:t>
            </w:r>
          </w:p>
        </w:tc>
        <w:tc>
          <w:tcPr>
            <w:tcW w:w="2637" w:type="dxa"/>
            <w:shd w:val="clear" w:color="auto" w:fill="auto"/>
          </w:tcPr>
          <w:p w14:paraId="01AB2CCA"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بنما</w:t>
            </w:r>
          </w:p>
        </w:tc>
        <w:tc>
          <w:tcPr>
            <w:tcW w:w="2111" w:type="dxa"/>
          </w:tcPr>
          <w:p w14:paraId="1EE2051F" w14:textId="77777777" w:rsidR="00376ABD" w:rsidRPr="00376ABD" w:rsidRDefault="00376ABD" w:rsidP="00376ABD">
            <w:pPr>
              <w:bidi w:val="0"/>
              <w:rPr>
                <w:rFonts w:asciiTheme="minorHAnsi" w:hAnsiTheme="minorHAnsi" w:cstheme="minorHAnsi"/>
              </w:rPr>
            </w:pPr>
          </w:p>
        </w:tc>
      </w:tr>
      <w:tr w:rsidR="00376ABD" w:rsidRPr="00376ABD" w14:paraId="011819A1" w14:textId="77777777" w:rsidTr="00BE13C2">
        <w:tc>
          <w:tcPr>
            <w:tcW w:w="2957" w:type="dxa"/>
            <w:shd w:val="clear" w:color="auto" w:fill="auto"/>
          </w:tcPr>
          <w:p w14:paraId="5CD812E2"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غرينادا</w:t>
            </w:r>
          </w:p>
        </w:tc>
        <w:tc>
          <w:tcPr>
            <w:tcW w:w="2637" w:type="dxa"/>
            <w:shd w:val="clear" w:color="auto" w:fill="auto"/>
          </w:tcPr>
          <w:p w14:paraId="68595831"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بيرو</w:t>
            </w:r>
          </w:p>
        </w:tc>
        <w:tc>
          <w:tcPr>
            <w:tcW w:w="2111" w:type="dxa"/>
          </w:tcPr>
          <w:p w14:paraId="469945D0" w14:textId="77777777" w:rsidR="00376ABD" w:rsidRPr="00376ABD" w:rsidRDefault="00376ABD" w:rsidP="00376ABD">
            <w:pPr>
              <w:bidi w:val="0"/>
              <w:rPr>
                <w:rFonts w:asciiTheme="minorHAnsi" w:hAnsiTheme="minorHAnsi" w:cstheme="minorHAnsi"/>
              </w:rPr>
            </w:pPr>
          </w:p>
        </w:tc>
      </w:tr>
      <w:tr w:rsidR="00376ABD" w:rsidRPr="00376ABD" w14:paraId="7D1F72D6" w14:textId="77777777" w:rsidTr="00BE13C2">
        <w:tc>
          <w:tcPr>
            <w:tcW w:w="2957" w:type="dxa"/>
            <w:shd w:val="clear" w:color="auto" w:fill="auto"/>
          </w:tcPr>
          <w:p w14:paraId="149BD988"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غواتيمالا</w:t>
            </w:r>
          </w:p>
        </w:tc>
        <w:tc>
          <w:tcPr>
            <w:tcW w:w="2637" w:type="dxa"/>
            <w:shd w:val="clear" w:color="auto" w:fill="auto"/>
          </w:tcPr>
          <w:p w14:paraId="39F4F80C" w14:textId="77777777" w:rsidR="00376ABD" w:rsidRPr="00376ABD" w:rsidRDefault="00376ABD" w:rsidP="00376ABD">
            <w:pPr>
              <w:rPr>
                <w:rFonts w:asciiTheme="minorHAnsi" w:hAnsiTheme="minorHAnsi" w:cstheme="minorHAnsi"/>
                <w:rtl/>
              </w:rPr>
            </w:pPr>
            <w:r w:rsidRPr="00376ABD">
              <w:rPr>
                <w:rFonts w:asciiTheme="minorHAnsi" w:hAnsiTheme="minorHAnsi" w:cstheme="minorHAnsi"/>
                <w:rtl/>
              </w:rPr>
              <w:t>الفلبين</w:t>
            </w:r>
          </w:p>
        </w:tc>
        <w:tc>
          <w:tcPr>
            <w:tcW w:w="2111" w:type="dxa"/>
          </w:tcPr>
          <w:p w14:paraId="05DCA7D6" w14:textId="77777777" w:rsidR="00376ABD" w:rsidRPr="00376ABD" w:rsidRDefault="00376ABD" w:rsidP="00376ABD">
            <w:pPr>
              <w:bidi w:val="0"/>
              <w:rPr>
                <w:rFonts w:asciiTheme="minorHAnsi" w:hAnsiTheme="minorHAnsi" w:cstheme="minorHAnsi"/>
              </w:rPr>
            </w:pPr>
          </w:p>
        </w:tc>
      </w:tr>
      <w:tr w:rsidR="00376ABD" w:rsidRPr="00376ABD" w14:paraId="26695039" w14:textId="77777777" w:rsidTr="00BE13C2">
        <w:tc>
          <w:tcPr>
            <w:tcW w:w="2957" w:type="dxa"/>
            <w:shd w:val="clear" w:color="auto" w:fill="auto"/>
          </w:tcPr>
          <w:p w14:paraId="3A85817D" w14:textId="77777777" w:rsidR="00376ABD" w:rsidRPr="00376ABD" w:rsidRDefault="00376ABD" w:rsidP="00376ABD">
            <w:pPr>
              <w:bidi w:val="0"/>
              <w:rPr>
                <w:rFonts w:asciiTheme="minorHAnsi" w:hAnsiTheme="minorHAnsi" w:cstheme="minorHAnsi"/>
              </w:rPr>
            </w:pPr>
          </w:p>
        </w:tc>
        <w:tc>
          <w:tcPr>
            <w:tcW w:w="2637" w:type="dxa"/>
            <w:shd w:val="clear" w:color="auto" w:fill="auto"/>
          </w:tcPr>
          <w:p w14:paraId="2EC57B18" w14:textId="77777777" w:rsidR="00376ABD" w:rsidRPr="00376ABD" w:rsidRDefault="00376ABD" w:rsidP="00376ABD">
            <w:pPr>
              <w:bidi w:val="0"/>
              <w:rPr>
                <w:rFonts w:asciiTheme="minorHAnsi" w:hAnsiTheme="minorHAnsi" w:cstheme="minorHAnsi"/>
              </w:rPr>
            </w:pPr>
          </w:p>
        </w:tc>
        <w:tc>
          <w:tcPr>
            <w:tcW w:w="2111" w:type="dxa"/>
          </w:tcPr>
          <w:p w14:paraId="691003A9" w14:textId="77777777" w:rsidR="00376ABD" w:rsidRPr="00376ABD" w:rsidRDefault="00376ABD" w:rsidP="00376ABD">
            <w:pPr>
              <w:bidi w:val="0"/>
              <w:rPr>
                <w:rFonts w:asciiTheme="minorHAnsi" w:hAnsiTheme="minorHAnsi" w:cstheme="minorHAnsi"/>
              </w:rPr>
            </w:pPr>
          </w:p>
        </w:tc>
      </w:tr>
      <w:tr w:rsidR="00376ABD" w:rsidRPr="00376ABD" w14:paraId="40BFC2B9" w14:textId="77777777" w:rsidTr="00BE13C2">
        <w:tc>
          <w:tcPr>
            <w:tcW w:w="2957" w:type="dxa"/>
            <w:shd w:val="clear" w:color="auto" w:fill="auto"/>
          </w:tcPr>
          <w:p w14:paraId="31376EC7" w14:textId="77777777" w:rsidR="00376ABD" w:rsidRPr="00376ABD" w:rsidRDefault="00376ABD" w:rsidP="00376ABD">
            <w:pPr>
              <w:bidi w:val="0"/>
              <w:rPr>
                <w:rFonts w:asciiTheme="minorHAnsi" w:hAnsiTheme="minorHAnsi" w:cstheme="minorHAnsi"/>
              </w:rPr>
            </w:pPr>
          </w:p>
        </w:tc>
        <w:tc>
          <w:tcPr>
            <w:tcW w:w="2637" w:type="dxa"/>
            <w:shd w:val="clear" w:color="auto" w:fill="auto"/>
          </w:tcPr>
          <w:p w14:paraId="36A19A7D" w14:textId="77777777" w:rsidR="00376ABD" w:rsidRPr="00376ABD" w:rsidRDefault="00376ABD" w:rsidP="00376ABD">
            <w:pPr>
              <w:bidi w:val="0"/>
              <w:rPr>
                <w:rFonts w:asciiTheme="minorHAnsi" w:hAnsiTheme="minorHAnsi" w:cstheme="minorHAnsi"/>
              </w:rPr>
            </w:pPr>
          </w:p>
        </w:tc>
        <w:tc>
          <w:tcPr>
            <w:tcW w:w="2111" w:type="dxa"/>
          </w:tcPr>
          <w:p w14:paraId="70B09136" w14:textId="77777777" w:rsidR="00376ABD" w:rsidRPr="00376ABD" w:rsidRDefault="00376ABD" w:rsidP="00376ABD">
            <w:pPr>
              <w:bidi w:val="0"/>
              <w:rPr>
                <w:rFonts w:asciiTheme="minorHAnsi" w:hAnsiTheme="minorHAnsi" w:cstheme="minorHAnsi"/>
              </w:rPr>
            </w:pPr>
          </w:p>
        </w:tc>
      </w:tr>
    </w:tbl>
    <w:p w14:paraId="6360C22C" w14:textId="6A2F3181" w:rsidR="00376ABD" w:rsidRDefault="00376ABD" w:rsidP="00376ABD">
      <w:pPr>
        <w:pStyle w:val="ONUMA"/>
        <w:numPr>
          <w:ilvl w:val="1"/>
          <w:numId w:val="7"/>
        </w:numPr>
      </w:pPr>
      <w:r w:rsidRPr="00376ABD">
        <w:rPr>
          <w:rFonts w:hint="cs"/>
          <w:rtl/>
        </w:rPr>
        <w:t>وبالنسبة إلى الوفد الخاص، أوراق اعتماد وفد الاتحاد الأوروبي (1).</w:t>
      </w:r>
    </w:p>
    <w:p w14:paraId="587ECD2A" w14:textId="260CAF14" w:rsidR="005B0D4E" w:rsidRDefault="005B0D4E" w:rsidP="005B0D4E">
      <w:pPr>
        <w:pStyle w:val="ONUMA"/>
        <w:numPr>
          <w:ilvl w:val="1"/>
          <w:numId w:val="7"/>
        </w:numPr>
      </w:pPr>
      <w:r w:rsidRPr="005B0D4E">
        <w:rPr>
          <w:rFonts w:hint="cs"/>
          <w:rtl/>
        </w:rPr>
        <w:t>وبالنسبة إلى الوفود المراقبة، لم تُقدم أوراق اعتماد.</w:t>
      </w:r>
    </w:p>
    <w:p w14:paraId="694AF998" w14:textId="57674EDE" w:rsidR="00376ABD" w:rsidRDefault="00376ABD" w:rsidP="00376ABD">
      <w:pPr>
        <w:pStyle w:val="ONUMA"/>
        <w:numPr>
          <w:ilvl w:val="1"/>
          <w:numId w:val="7"/>
        </w:numPr>
      </w:pPr>
      <w:r w:rsidRPr="00376ABD">
        <w:rPr>
          <w:rFonts w:hint="cs"/>
          <w:rtl/>
        </w:rPr>
        <w:t>وبالنسبة إلى المراقبين، خطابات أو وثائق تعيين ممثلي المراقبين التالي ذكرهم:</w:t>
      </w:r>
    </w:p>
    <w:p w14:paraId="48A601C7" w14:textId="5BCCF9CA" w:rsidR="00376ABD" w:rsidRDefault="00376ABD" w:rsidP="00376ABD">
      <w:pPr>
        <w:pStyle w:val="ONUMA"/>
        <w:numPr>
          <w:ilvl w:val="2"/>
          <w:numId w:val="7"/>
        </w:numPr>
      </w:pPr>
      <w:r w:rsidRPr="00376ABD">
        <w:rPr>
          <w:rFonts w:hint="cs"/>
          <w:i/>
          <w:iCs/>
          <w:rtl/>
        </w:rPr>
        <w:t>المنظمات الحكومية الدولية</w:t>
      </w:r>
      <w:r w:rsidRPr="00376ABD">
        <w:rPr>
          <w:rFonts w:hint="cs"/>
          <w:rtl/>
        </w:rPr>
        <w:t xml:space="preserve">: المنظمة الأفريقية للملكية الفكرية </w:t>
      </w:r>
      <w:r w:rsidRPr="00376ABD">
        <w:t>OAPI)</w:t>
      </w:r>
      <w:r>
        <w:rPr>
          <w:rFonts w:hint="cs"/>
          <w:rtl/>
        </w:rPr>
        <w:t>)</w:t>
      </w:r>
      <w:r w:rsidRPr="00376ABD">
        <w:rPr>
          <w:rFonts w:hint="cs"/>
          <w:rtl/>
        </w:rPr>
        <w:t xml:space="preserve">؛ المنظمة الإقليمية الأفريقية للملكية الفكرية (الأريبو)؛ الاتحاد الأفريقي </w:t>
      </w:r>
      <w:r w:rsidRPr="00376ABD">
        <w:t>AU)</w:t>
      </w:r>
      <w:r>
        <w:rPr>
          <w:rFonts w:hint="cs"/>
          <w:rtl/>
        </w:rPr>
        <w:t>)</w:t>
      </w:r>
      <w:r w:rsidRPr="00376ABD">
        <w:rPr>
          <w:rFonts w:hint="cs"/>
          <w:rtl/>
        </w:rPr>
        <w:t xml:space="preserve">؛ المنظمة الأوروبية للبراءات </w:t>
      </w:r>
      <w:r w:rsidRPr="00376ABD">
        <w:t>EPO)</w:t>
      </w:r>
      <w:r>
        <w:rPr>
          <w:rFonts w:hint="cs"/>
          <w:rtl/>
        </w:rPr>
        <w:t>)</w:t>
      </w:r>
      <w:r w:rsidRPr="00376ABD">
        <w:rPr>
          <w:rFonts w:hint="cs"/>
          <w:rtl/>
        </w:rPr>
        <w:t xml:space="preserve">؛ منظمة الأغذية والزراعة للأمم المتحدة </w:t>
      </w:r>
      <w:r w:rsidRPr="00376ABD">
        <w:t>FAO)</w:t>
      </w:r>
      <w:r>
        <w:rPr>
          <w:rFonts w:hint="cs"/>
          <w:rtl/>
        </w:rPr>
        <w:t>)</w:t>
      </w:r>
      <w:r w:rsidRPr="00376ABD">
        <w:rPr>
          <w:rFonts w:hint="cs"/>
          <w:rtl/>
        </w:rPr>
        <w:t xml:space="preserve">؛ الأمانة العامة لجماعة دول الأنديز؛ الاتحاد الدولي لحماية الأصناف النباتية الجديدة (الأوبوف)؛ جامعة الدول العربية؛ المنظمة الدولية للفرنكوفونية </w:t>
      </w:r>
      <w:r w:rsidRPr="00376ABD">
        <w:t>OIF)</w:t>
      </w:r>
      <w:r>
        <w:rPr>
          <w:rFonts w:hint="cs"/>
          <w:rtl/>
        </w:rPr>
        <w:t>)</w:t>
      </w:r>
      <w:r w:rsidRPr="00376ABD">
        <w:rPr>
          <w:rFonts w:hint="cs"/>
          <w:rtl/>
        </w:rPr>
        <w:t xml:space="preserve">؛ مكتب براءات الاختراع لمجلس التعاون لدول الخليج العربية؛ مركز الجنوب </w:t>
      </w:r>
      <w:r w:rsidRPr="00376ABD">
        <w:t>SC)</w:t>
      </w:r>
      <w:r>
        <w:rPr>
          <w:rFonts w:hint="cs"/>
          <w:rtl/>
        </w:rPr>
        <w:t>)</w:t>
      </w:r>
      <w:r w:rsidRPr="00376ABD">
        <w:rPr>
          <w:rFonts w:hint="cs"/>
          <w:rtl/>
        </w:rPr>
        <w:t xml:space="preserve">؛ الأمم المتحدة؛ منظمة الأمم المتحدة للتربية والعلم والثقافة (اليونسكو)؛ منظمة الصحة العالمية </w:t>
      </w:r>
      <w:r w:rsidRPr="00376ABD">
        <w:t>WHO)</w:t>
      </w:r>
      <w:r>
        <w:rPr>
          <w:rFonts w:hint="cs"/>
          <w:rtl/>
        </w:rPr>
        <w:t>)</w:t>
      </w:r>
      <w:r w:rsidRPr="00376ABD">
        <w:rPr>
          <w:rFonts w:hint="cs"/>
          <w:rtl/>
        </w:rPr>
        <w:t>؛ منظمة التجارة العالمية</w:t>
      </w:r>
      <w:r w:rsidRPr="00376ABD">
        <w:t xml:space="preserve">(WTO) </w:t>
      </w:r>
      <w:r w:rsidRPr="00376ABD">
        <w:rPr>
          <w:rFonts w:hint="cs"/>
          <w:rtl/>
        </w:rPr>
        <w:t xml:space="preserve"> </w:t>
      </w:r>
      <w:r>
        <w:rPr>
          <w:rFonts w:hint="cs"/>
          <w:rtl/>
        </w:rPr>
        <w:t>(15)</w:t>
      </w:r>
      <w:r w:rsidRPr="00376ABD">
        <w:rPr>
          <w:rFonts w:hint="cs"/>
          <w:rtl/>
        </w:rPr>
        <w:t>.</w:t>
      </w:r>
    </w:p>
    <w:p w14:paraId="128DB8CF" w14:textId="6A9A0B89" w:rsidR="00376ABD" w:rsidRDefault="00376ABD" w:rsidP="00376ABD">
      <w:pPr>
        <w:pStyle w:val="ONUMA"/>
        <w:numPr>
          <w:ilvl w:val="2"/>
          <w:numId w:val="7"/>
        </w:numPr>
      </w:pPr>
      <w:r w:rsidRPr="00376ABD">
        <w:rPr>
          <w:rFonts w:hint="cs"/>
          <w:i/>
          <w:iCs/>
          <w:rtl/>
        </w:rPr>
        <w:t>المنظمات غير</w:t>
      </w:r>
      <w:r w:rsidR="00DA70D6">
        <w:rPr>
          <w:rFonts w:hint="cs"/>
          <w:i/>
          <w:iCs/>
          <w:rtl/>
        </w:rPr>
        <w:t xml:space="preserve"> </w:t>
      </w:r>
      <w:r w:rsidRPr="00376ABD">
        <w:rPr>
          <w:rFonts w:hint="cs"/>
          <w:i/>
          <w:iCs/>
          <w:rtl/>
        </w:rPr>
        <w:t>الحكومية</w:t>
      </w:r>
      <w:r w:rsidRPr="00376ABD">
        <w:rPr>
          <w:rFonts w:hint="cs"/>
          <w:rtl/>
        </w:rPr>
        <w:t xml:space="preserve">:  منظمة العمل من أجل احترام وحماية البيئة </w:t>
      </w:r>
      <w:r w:rsidRPr="00376ABD">
        <w:t>ARPE)</w:t>
      </w:r>
      <w:r>
        <w:rPr>
          <w:rFonts w:hint="cs"/>
          <w:rtl/>
        </w:rPr>
        <w:t>)</w:t>
      </w:r>
      <w:r w:rsidRPr="00376ABD">
        <w:rPr>
          <w:rFonts w:hint="cs"/>
          <w:rtl/>
        </w:rPr>
        <w:t xml:space="preserve">؛ منظمة أدجمور </w:t>
      </w:r>
      <w:r w:rsidRPr="00376ABD">
        <w:t>ADJMOR)</w:t>
      </w:r>
      <w:r>
        <w:rPr>
          <w:rFonts w:hint="cs"/>
          <w:rtl/>
        </w:rPr>
        <w:t>)</w:t>
      </w:r>
      <w:r w:rsidRPr="00376ABD">
        <w:rPr>
          <w:rFonts w:hint="cs"/>
          <w:rtl/>
        </w:rPr>
        <w:t xml:space="preserve">؛ الوكالة الدولية لصحافة السكان الأصليين </w:t>
      </w:r>
      <w:r w:rsidRPr="00376ABD">
        <w:t>AIPIN)</w:t>
      </w:r>
      <w:r>
        <w:rPr>
          <w:rFonts w:hint="cs"/>
          <w:rtl/>
        </w:rPr>
        <w:t>)</w:t>
      </w:r>
      <w:r w:rsidRPr="00376ABD">
        <w:rPr>
          <w:rFonts w:hint="cs"/>
          <w:rtl/>
        </w:rPr>
        <w:t xml:space="preserve">؛ الجمعية الأمريكية لقانون الملكية </w:t>
      </w:r>
      <w:r w:rsidRPr="00376ABD">
        <w:rPr>
          <w:rFonts w:hint="cs"/>
          <w:rtl/>
        </w:rPr>
        <w:lastRenderedPageBreak/>
        <w:t xml:space="preserve">الفكرية </w:t>
      </w:r>
      <w:r w:rsidRPr="00376ABD">
        <w:t>AIPLA)</w:t>
      </w:r>
      <w:r>
        <w:rPr>
          <w:rFonts w:hint="cs"/>
          <w:rtl/>
        </w:rPr>
        <w:t>)</w:t>
      </w:r>
      <w:r w:rsidRPr="00376ABD">
        <w:rPr>
          <w:rFonts w:hint="cs"/>
          <w:rtl/>
        </w:rPr>
        <w:t xml:space="preserve">؛ مركز قانون الفنون في أستراليا؛ جمعية أرمن أرمينيا الغربية؛ جمعية الأمم الأوائل؛ الرابطة الكنغولية من أجل التنمية الزراعية </w:t>
      </w:r>
      <w:r w:rsidRPr="00376ABD">
        <w:t>ACDA)</w:t>
      </w:r>
      <w:r w:rsidR="003B4E19">
        <w:rPr>
          <w:rFonts w:hint="cs"/>
          <w:rtl/>
        </w:rPr>
        <w:t>)</w:t>
      </w:r>
      <w:r w:rsidRPr="00376ABD">
        <w:rPr>
          <w:rFonts w:hint="cs"/>
          <w:rtl/>
        </w:rPr>
        <w:t xml:space="preserve">؛ جمعية تثمين التراث الثقافي في دوائر الكاميرون </w:t>
      </w:r>
      <w:r w:rsidRPr="00376ABD">
        <w:t>AVP3C)</w:t>
      </w:r>
      <w:r w:rsidR="003B4E19">
        <w:rPr>
          <w:rFonts w:hint="cs"/>
          <w:rtl/>
        </w:rPr>
        <w:t>)</w:t>
      </w:r>
      <w:r w:rsidRPr="00376ABD">
        <w:rPr>
          <w:rFonts w:hint="cs"/>
          <w:rtl/>
        </w:rPr>
        <w:t xml:space="preserve">؛ جمعية مستقبل السكان الأصليين ومعرفتهم الأصلية </w:t>
      </w:r>
      <w:r w:rsidRPr="00376ABD">
        <w:t>ADACO)</w:t>
      </w:r>
      <w:r w:rsidR="003B4E19">
        <w:rPr>
          <w:rFonts w:hint="cs"/>
          <w:rtl/>
        </w:rPr>
        <w:t>)</w:t>
      </w:r>
      <w:r w:rsidRPr="00376ABD">
        <w:rPr>
          <w:rFonts w:hint="cs"/>
          <w:rtl/>
        </w:rPr>
        <w:t xml:space="preserve">؛ جمعية الصناعات البيوتكنولوجية </w:t>
      </w:r>
      <w:r w:rsidRPr="00376ABD">
        <w:t>BIO)</w:t>
      </w:r>
      <w:r w:rsidR="003B4E19">
        <w:rPr>
          <w:rFonts w:hint="cs"/>
          <w:rtl/>
        </w:rPr>
        <w:t>)</w:t>
      </w:r>
      <w:r w:rsidRPr="00376ABD">
        <w:rPr>
          <w:rFonts w:hint="cs"/>
          <w:rtl/>
        </w:rPr>
        <w:t xml:space="preserve">؛ جمعية الملكية الفكرية البرازيلية </w:t>
      </w:r>
      <w:r w:rsidRPr="00376ABD">
        <w:t>ABPI)</w:t>
      </w:r>
      <w:r w:rsidR="003B4E19">
        <w:rPr>
          <w:rFonts w:hint="cs"/>
          <w:rtl/>
        </w:rPr>
        <w:t>)</w:t>
      </w:r>
      <w:r w:rsidRPr="00376ABD">
        <w:rPr>
          <w:rFonts w:hint="cs"/>
          <w:rtl/>
        </w:rPr>
        <w:t xml:space="preserve">؛ نداء الأرض </w:t>
      </w:r>
      <w:r w:rsidRPr="00376ABD">
        <w:t>COE)</w:t>
      </w:r>
      <w:r w:rsidR="003B4E19">
        <w:rPr>
          <w:rFonts w:hint="cs"/>
          <w:rtl/>
        </w:rPr>
        <w:t>)</w:t>
      </w:r>
      <w:r w:rsidRPr="00376ABD">
        <w:rPr>
          <w:rFonts w:hint="cs"/>
          <w:rtl/>
        </w:rPr>
        <w:t xml:space="preserve">؛ مركز البحث والترويج في مجال القانون </w:t>
      </w:r>
      <w:r w:rsidRPr="00376ABD">
        <w:t>CRPD)</w:t>
      </w:r>
      <w:r w:rsidR="003B4E19">
        <w:rPr>
          <w:rFonts w:hint="cs"/>
          <w:rtl/>
        </w:rPr>
        <w:t>)</w:t>
      </w:r>
      <w:r w:rsidRPr="00376ABD">
        <w:rPr>
          <w:rFonts w:hint="cs"/>
          <w:rtl/>
        </w:rPr>
        <w:t xml:space="preserve">؛ مركز التجارة الدولية من أجل التنمية </w:t>
      </w:r>
      <w:r w:rsidRPr="00376ABD">
        <w:t>CECIDE)</w:t>
      </w:r>
      <w:r w:rsidR="003B4E19">
        <w:rPr>
          <w:rFonts w:hint="cs"/>
          <w:rtl/>
        </w:rPr>
        <w:t>)</w:t>
      </w:r>
      <w:r w:rsidRPr="00376ABD">
        <w:rPr>
          <w:rFonts w:hint="cs"/>
          <w:rtl/>
        </w:rPr>
        <w:t xml:space="preserve">؛ مركز الوثائق والبحوث والمعلومات الخاصة بالشعوب الأصلية </w:t>
      </w:r>
      <w:r w:rsidRPr="00376ABD">
        <w:t>doCip)</w:t>
      </w:r>
      <w:r w:rsidR="003B4E19">
        <w:rPr>
          <w:rFonts w:hint="cs"/>
          <w:rtl/>
        </w:rPr>
        <w:t>)</w:t>
      </w:r>
      <w:r w:rsidRPr="00376ABD">
        <w:rPr>
          <w:rFonts w:hint="cs"/>
          <w:rtl/>
        </w:rPr>
        <w:t xml:space="preserve">؛ مركز قانون البيئة الدولي </w:t>
      </w:r>
      <w:r w:rsidRPr="00376ABD">
        <w:t>CIEL)</w:t>
      </w:r>
      <w:r w:rsidR="00544539">
        <w:rPr>
          <w:rFonts w:hint="cs"/>
          <w:rtl/>
        </w:rPr>
        <w:t>)</w:t>
      </w:r>
      <w:r w:rsidRPr="00376ABD">
        <w:rPr>
          <w:rFonts w:hint="cs"/>
          <w:rtl/>
        </w:rPr>
        <w:t xml:space="preserve">؛ مركز الدراسات الدولية للملكية الصناعية </w:t>
      </w:r>
      <w:r w:rsidRPr="00376ABD">
        <w:t>CEIPI)</w:t>
      </w:r>
      <w:r w:rsidR="0059417D">
        <w:rPr>
          <w:rFonts w:hint="cs"/>
          <w:rtl/>
        </w:rPr>
        <w:t>)</w:t>
      </w:r>
      <w:r w:rsidRPr="00376ABD">
        <w:rPr>
          <w:rFonts w:hint="cs"/>
          <w:rtl/>
        </w:rPr>
        <w:t xml:space="preserve">؛ مركز دعم الشعوب الأصلية في الشمال/المركز الروسي للتدريب في مجال الشعوب الأصلية </w:t>
      </w:r>
      <w:r w:rsidRPr="00376ABD">
        <w:t>CSIPN/RITC)</w:t>
      </w:r>
      <w:r w:rsidR="0059417D">
        <w:rPr>
          <w:rFonts w:hint="cs"/>
          <w:rtl/>
        </w:rPr>
        <w:t>)</w:t>
      </w:r>
      <w:r w:rsidRPr="00376ABD">
        <w:rPr>
          <w:rFonts w:hint="cs"/>
          <w:rtl/>
        </w:rPr>
        <w:t xml:space="preserve">؛ مركز الدراسات المتعددة التخصصات أيمارا </w:t>
      </w:r>
      <w:r w:rsidRPr="00376ABD">
        <w:t>CEM-Aymara)</w:t>
      </w:r>
      <w:r w:rsidR="0059417D">
        <w:rPr>
          <w:rFonts w:hint="cs"/>
          <w:rtl/>
        </w:rPr>
        <w:t>)</w:t>
      </w:r>
      <w:r w:rsidRPr="00376ABD">
        <w:rPr>
          <w:rFonts w:hint="cs"/>
          <w:rtl/>
        </w:rPr>
        <w:t xml:space="preserve">؛ المجلس الصيني لتعزيز التجارة الدولية </w:t>
      </w:r>
      <w:r w:rsidRPr="00376ABD">
        <w:t>CCPIT)</w:t>
      </w:r>
      <w:r w:rsidR="0059417D">
        <w:rPr>
          <w:rFonts w:hint="cs"/>
          <w:rtl/>
        </w:rPr>
        <w:t>)</w:t>
      </w:r>
      <w:r w:rsidRPr="00376ABD">
        <w:rPr>
          <w:rFonts w:hint="cs"/>
          <w:rtl/>
        </w:rPr>
        <w:t xml:space="preserve">؛ ائتلاف المجتمع المدني </w:t>
      </w:r>
      <w:r w:rsidRPr="00376ABD">
        <w:t>CSC)</w:t>
      </w:r>
      <w:r w:rsidR="0059417D">
        <w:rPr>
          <w:rFonts w:hint="cs"/>
          <w:rtl/>
        </w:rPr>
        <w:t>)</w:t>
      </w:r>
      <w:r w:rsidRPr="00376ABD">
        <w:rPr>
          <w:rFonts w:hint="cs"/>
          <w:rtl/>
        </w:rPr>
        <w:t xml:space="preserve">؛ اللجنة القانونية للتنمية الذاتية لشعوب منطقة الأنديز الأوائل </w:t>
      </w:r>
      <w:r w:rsidRPr="00376ABD">
        <w:t>CAPAJ)</w:t>
      </w:r>
      <w:r w:rsidR="0091532B">
        <w:rPr>
          <w:rFonts w:hint="cs"/>
          <w:rtl/>
        </w:rPr>
        <w:t>)</w:t>
      </w:r>
      <w:r w:rsidRPr="00376ABD">
        <w:rPr>
          <w:rFonts w:hint="cs"/>
          <w:rtl/>
        </w:rPr>
        <w:t xml:space="preserve">؛ لجنة الشعوب الأصلية للأمريكتين </w:t>
      </w:r>
      <w:r w:rsidRPr="00376ABD">
        <w:t>Incomindios)</w:t>
      </w:r>
      <w:r w:rsidR="0091532B">
        <w:rPr>
          <w:rFonts w:hint="cs"/>
          <w:rtl/>
        </w:rPr>
        <w:t>)</w:t>
      </w:r>
      <w:r w:rsidRPr="00376ABD">
        <w:rPr>
          <w:rFonts w:hint="cs"/>
          <w:rtl/>
        </w:rPr>
        <w:t xml:space="preserve">؛ الشبكة العالمية لصناعة العلوم النباتية </w:t>
      </w:r>
      <w:r w:rsidRPr="00376ABD">
        <w:t>CropLife International)</w:t>
      </w:r>
      <w:r w:rsidR="0091532B">
        <w:rPr>
          <w:rFonts w:hint="cs"/>
          <w:rtl/>
        </w:rPr>
        <w:t>)</w:t>
      </w:r>
      <w:r w:rsidRPr="00376ABD">
        <w:rPr>
          <w:rFonts w:hint="cs"/>
          <w:rtl/>
        </w:rPr>
        <w:t xml:space="preserve">؛ مركز القانون الرقمي </w:t>
      </w:r>
      <w:r w:rsidRPr="00376ABD">
        <w:t>DLC)</w:t>
      </w:r>
      <w:r w:rsidR="0091532B">
        <w:rPr>
          <w:rFonts w:hint="cs"/>
          <w:rtl/>
        </w:rPr>
        <w:t>)</w:t>
      </w:r>
      <w:r w:rsidRPr="00376ABD">
        <w:rPr>
          <w:rFonts w:hint="cs"/>
          <w:rtl/>
        </w:rPr>
        <w:t xml:space="preserve">؛ مجلس حكماء شعب الشور؛ جمعية الاتحادات الأوروبية للعاملين في مجال العلامات التجارية </w:t>
      </w:r>
      <w:r w:rsidRPr="00376ABD">
        <w:t>ECTA)</w:t>
      </w:r>
      <w:r w:rsidR="0091532B">
        <w:rPr>
          <w:rFonts w:hint="cs"/>
          <w:rtl/>
        </w:rPr>
        <w:t>)</w:t>
      </w:r>
      <w:r w:rsidRPr="00376ABD">
        <w:rPr>
          <w:rFonts w:hint="cs"/>
          <w:rtl/>
        </w:rPr>
        <w:t xml:space="preserve">؛ الجمعية الأوروبية لطلاب الحقوق </w:t>
      </w:r>
      <w:r w:rsidRPr="00376ABD">
        <w:t>ELSA International)</w:t>
      </w:r>
      <w:r w:rsidR="0091532B">
        <w:rPr>
          <w:rFonts w:hint="cs"/>
          <w:rtl/>
        </w:rPr>
        <w:t>)</w:t>
      </w:r>
      <w:r w:rsidRPr="00376ABD">
        <w:rPr>
          <w:rFonts w:hint="cs"/>
          <w:rtl/>
        </w:rPr>
        <w:t xml:space="preserve">؛ منـظمة البحث عن نهج بديلة للإدمان؛ منظمة التفكير للعمل </w:t>
      </w:r>
      <w:r w:rsidRPr="00376ABD">
        <w:t>FAAAT)</w:t>
      </w:r>
      <w:r w:rsidR="0091532B">
        <w:rPr>
          <w:rFonts w:hint="cs"/>
          <w:rtl/>
        </w:rPr>
        <w:t>)</w:t>
      </w:r>
      <w:r w:rsidRPr="00376ABD">
        <w:rPr>
          <w:rFonts w:hint="cs"/>
          <w:rtl/>
        </w:rPr>
        <w:t xml:space="preserve">؛ مؤسسة العمل البحثي للسكان الأصليين وسكان الجزر </w:t>
      </w:r>
      <w:r w:rsidRPr="00376ABD">
        <w:t>FAIRA)</w:t>
      </w:r>
      <w:r w:rsidR="0091532B">
        <w:rPr>
          <w:rFonts w:hint="cs"/>
          <w:rtl/>
        </w:rPr>
        <w:t>)</w:t>
      </w:r>
      <w:r w:rsidRPr="00376ABD">
        <w:rPr>
          <w:rFonts w:hint="cs"/>
          <w:rtl/>
        </w:rPr>
        <w:t>؛ مؤسسة</w:t>
      </w:r>
      <w:r w:rsidR="0091532B">
        <w:rPr>
          <w:rFonts w:hint="eastAsia"/>
          <w:rtl/>
        </w:rPr>
        <w:t> </w:t>
      </w:r>
      <w:r w:rsidRPr="00376ABD">
        <w:t>Empresas</w:t>
      </w:r>
      <w:r w:rsidR="0091532B">
        <w:t> </w:t>
      </w:r>
      <w:r w:rsidRPr="00376ABD">
        <w:t>Indígenas</w:t>
      </w:r>
      <w:r w:rsidRPr="00376ABD">
        <w:rPr>
          <w:rFonts w:hint="cs"/>
          <w:rtl/>
        </w:rPr>
        <w:t xml:space="preserve">؛ الجمعية الألمانية لحماية الملكية الصناعية وحق المؤلف </w:t>
      </w:r>
      <w:r w:rsidRPr="00376ABD">
        <w:t>GRUR)</w:t>
      </w:r>
      <w:r w:rsidR="0091532B">
        <w:rPr>
          <w:rFonts w:hint="cs"/>
          <w:rtl/>
        </w:rPr>
        <w:t>)</w:t>
      </w:r>
      <w:r w:rsidRPr="00376ABD">
        <w:rPr>
          <w:rFonts w:hint="cs"/>
          <w:rtl/>
        </w:rPr>
        <w:t xml:space="preserve">؛ شبكة الخبراء العالمية المعنية بحقوق مستخدمي حق المؤلف </w:t>
      </w:r>
      <w:r w:rsidRPr="00376ABD">
        <w:t>User Rights Network)</w:t>
      </w:r>
      <w:r w:rsidR="0091532B">
        <w:rPr>
          <w:rFonts w:hint="cs"/>
          <w:rtl/>
        </w:rPr>
        <w:t>)</w:t>
      </w:r>
      <w:r w:rsidRPr="00376ABD">
        <w:rPr>
          <w:rFonts w:hint="cs"/>
          <w:rtl/>
        </w:rPr>
        <w:t xml:space="preserve">؛ التحالف العالمي للملكية الفكرية </w:t>
      </w:r>
      <w:r w:rsidRPr="00376ABD">
        <w:t>GLIPA)</w:t>
      </w:r>
      <w:r w:rsidR="0091532B">
        <w:rPr>
          <w:rFonts w:hint="cs"/>
          <w:rtl/>
        </w:rPr>
        <w:t>)</w:t>
      </w:r>
      <w:r w:rsidRPr="00376ABD">
        <w:rPr>
          <w:rFonts w:hint="cs"/>
          <w:rtl/>
        </w:rPr>
        <w:t xml:space="preserve">؛ برنامج الصحة والبيئة </w:t>
      </w:r>
      <w:r w:rsidRPr="00376ABD">
        <w:t>HEP)</w:t>
      </w:r>
      <w:r w:rsidR="0091532B">
        <w:rPr>
          <w:rFonts w:hint="cs"/>
          <w:rtl/>
        </w:rPr>
        <w:t>)</w:t>
      </w:r>
      <w:r w:rsidRPr="00376ABD">
        <w:rPr>
          <w:rFonts w:hint="cs"/>
          <w:rtl/>
        </w:rPr>
        <w:t xml:space="preserve">؛ المجلس الهندي لأمريكا الجنوبية </w:t>
      </w:r>
      <w:r w:rsidRPr="00376ABD">
        <w:t>CISA)</w:t>
      </w:r>
      <w:r w:rsidR="0091532B">
        <w:rPr>
          <w:rFonts w:hint="cs"/>
          <w:rtl/>
        </w:rPr>
        <w:t>)</w:t>
      </w:r>
      <w:r w:rsidRPr="00376ABD">
        <w:rPr>
          <w:rFonts w:hint="cs"/>
          <w:rtl/>
        </w:rPr>
        <w:t xml:space="preserve">؛ شبكة معلومات السكان الأصليين </w:t>
      </w:r>
      <w:r w:rsidRPr="00376ABD">
        <w:t>IIN)</w:t>
      </w:r>
      <w:r w:rsidR="0091532B">
        <w:rPr>
          <w:rFonts w:hint="cs"/>
          <w:rtl/>
        </w:rPr>
        <w:t>)</w:t>
      </w:r>
      <w:r w:rsidRPr="00376ABD">
        <w:rPr>
          <w:rFonts w:hint="cs"/>
          <w:rtl/>
        </w:rPr>
        <w:t xml:space="preserve">؛ معهد السكان الأصليين البرازيلي للملكية الفكرية </w:t>
      </w:r>
      <w:r w:rsidRPr="00376ABD">
        <w:t>InBraPi)</w:t>
      </w:r>
      <w:r w:rsidR="0091532B">
        <w:rPr>
          <w:rFonts w:hint="cs"/>
          <w:rtl/>
        </w:rPr>
        <w:t>)</w:t>
      </w:r>
      <w:r w:rsidRPr="00376ABD">
        <w:rPr>
          <w:rFonts w:hint="cs"/>
          <w:rtl/>
        </w:rPr>
        <w:t xml:space="preserve">؛ جمعية مالكي حقوق الملكية الفكرية </w:t>
      </w:r>
      <w:r w:rsidRPr="00376ABD">
        <w:t>(IPO)</w:t>
      </w:r>
      <w:r w:rsidR="0091532B">
        <w:rPr>
          <w:rFonts w:hint="cs"/>
          <w:rtl/>
        </w:rPr>
        <w:t>؛</w:t>
      </w:r>
      <w:r w:rsidRPr="00376ABD">
        <w:rPr>
          <w:rFonts w:hint="cs"/>
          <w:rtl/>
        </w:rPr>
        <w:t xml:space="preserve"> الجمعية الدولية لحماية الملكية الفكرية </w:t>
      </w:r>
      <w:r w:rsidRPr="00376ABD">
        <w:t>AIPPI)</w:t>
      </w:r>
      <w:r w:rsidR="0091532B">
        <w:rPr>
          <w:rFonts w:hint="cs"/>
          <w:rtl/>
        </w:rPr>
        <w:t>)</w:t>
      </w:r>
      <w:r w:rsidRPr="00376ABD">
        <w:rPr>
          <w:rFonts w:hint="cs"/>
          <w:rtl/>
        </w:rPr>
        <w:t>؛ الاتحاد الدولي لوكلاء الملكية الفكرية (</w:t>
      </w:r>
      <w:r w:rsidRPr="00376ABD">
        <w:t>FICPI</w:t>
      </w:r>
      <w:r w:rsidRPr="00376ABD">
        <w:rPr>
          <w:rFonts w:hint="cs"/>
          <w:rtl/>
        </w:rPr>
        <w:t>)</w:t>
      </w:r>
      <w:r w:rsidR="0091532B">
        <w:rPr>
          <w:rFonts w:hint="cs"/>
          <w:rtl/>
        </w:rPr>
        <w:t>؛</w:t>
      </w:r>
      <w:r w:rsidRPr="00376ABD">
        <w:rPr>
          <w:rFonts w:hint="cs"/>
          <w:rtl/>
        </w:rPr>
        <w:t xml:space="preserve"> الاتحاد الدولي لجمعيات المنتجين الصيدليين </w:t>
      </w:r>
      <w:r w:rsidRPr="00376ABD">
        <w:t>IFPMA)</w:t>
      </w:r>
      <w:r w:rsidR="0091532B">
        <w:rPr>
          <w:rFonts w:hint="cs"/>
          <w:rtl/>
        </w:rPr>
        <w:t>)</w:t>
      </w:r>
      <w:r w:rsidRPr="00376ABD">
        <w:rPr>
          <w:rFonts w:hint="cs"/>
          <w:rtl/>
        </w:rPr>
        <w:t xml:space="preserve">؛ الاتحاد الدولي للمنظمات المعنية بحقوق الاستنساخ </w:t>
      </w:r>
      <w:r w:rsidRPr="00376ABD">
        <w:t>IFRRO)</w:t>
      </w:r>
      <w:r w:rsidR="0091532B">
        <w:rPr>
          <w:rFonts w:hint="cs"/>
          <w:rtl/>
        </w:rPr>
        <w:t>)</w:t>
      </w:r>
      <w:r w:rsidRPr="00376ABD">
        <w:rPr>
          <w:rFonts w:hint="cs"/>
          <w:rtl/>
        </w:rPr>
        <w:t xml:space="preserve">؛ المجلس الدولي لمعاهدات الهنود؛ الجمعية الدولية للناشرين </w:t>
      </w:r>
      <w:r w:rsidRPr="00376ABD">
        <w:t>IPA)</w:t>
      </w:r>
      <w:r w:rsidR="0091532B">
        <w:rPr>
          <w:rFonts w:hint="cs"/>
          <w:rtl/>
        </w:rPr>
        <w:t>)</w:t>
      </w:r>
      <w:r w:rsidRPr="00376ABD">
        <w:rPr>
          <w:rFonts w:hint="cs"/>
          <w:rtl/>
        </w:rPr>
        <w:t xml:space="preserve">؛ الجمعية الدولية لتنمية الملكية الفكرية </w:t>
      </w:r>
      <w:r w:rsidRPr="00376ABD">
        <w:t>ADALPI)</w:t>
      </w:r>
      <w:r w:rsidR="0091532B">
        <w:rPr>
          <w:rFonts w:hint="cs"/>
          <w:rtl/>
        </w:rPr>
        <w:t>)</w:t>
      </w:r>
      <w:r w:rsidRPr="00376ABD">
        <w:rPr>
          <w:rFonts w:hint="cs"/>
          <w:rtl/>
        </w:rPr>
        <w:t xml:space="preserve">؛ الرابطة الدولية للعلامات التجارية </w:t>
      </w:r>
      <w:r w:rsidRPr="00376ABD">
        <w:t>INTA)</w:t>
      </w:r>
      <w:r w:rsidR="0091532B">
        <w:rPr>
          <w:rFonts w:hint="cs"/>
          <w:rtl/>
        </w:rPr>
        <w:t>)</w:t>
      </w:r>
      <w:r w:rsidRPr="00376ABD">
        <w:rPr>
          <w:rFonts w:hint="cs"/>
          <w:rtl/>
        </w:rPr>
        <w:t xml:space="preserve">؛ الجمعية اليابانية للملكية الفكرية </w:t>
      </w:r>
      <w:r w:rsidRPr="00376ABD">
        <w:t>JIPA)</w:t>
      </w:r>
      <w:r w:rsidR="0091532B">
        <w:rPr>
          <w:rFonts w:hint="cs"/>
          <w:rtl/>
        </w:rPr>
        <w:t>)</w:t>
      </w:r>
      <w:r w:rsidRPr="00376ABD">
        <w:rPr>
          <w:rFonts w:hint="cs"/>
          <w:rtl/>
        </w:rPr>
        <w:t xml:space="preserve">؛ جمعية تنمية كانوري؛ المؤسسة الدولية لإيكولوجيا المعرفة </w:t>
      </w:r>
      <w:r w:rsidRPr="00376ABD">
        <w:t>KEI)</w:t>
      </w:r>
      <w:r w:rsidR="0091532B">
        <w:rPr>
          <w:rFonts w:hint="cs"/>
          <w:rtl/>
        </w:rPr>
        <w:t>)</w:t>
      </w:r>
      <w:r w:rsidRPr="00376ABD">
        <w:rPr>
          <w:rFonts w:hint="cs"/>
          <w:rtl/>
        </w:rPr>
        <w:t xml:space="preserve">؛ مالوكا الدولية؛ معهد ماكس بلانك للابتكار والمنافسة </w:t>
      </w:r>
      <w:r w:rsidRPr="00376ABD">
        <w:t>MPI)</w:t>
      </w:r>
      <w:r w:rsidR="0091532B">
        <w:rPr>
          <w:rFonts w:hint="cs"/>
          <w:rtl/>
        </w:rPr>
        <w:t>)</w:t>
      </w:r>
      <w:r w:rsidRPr="00376ABD">
        <w:rPr>
          <w:rFonts w:hint="cs"/>
          <w:rtl/>
        </w:rPr>
        <w:t xml:space="preserve">؛ صندوق حقوق الأمريكيين الأصليين </w:t>
      </w:r>
      <w:r w:rsidRPr="00376ABD">
        <w:t>NARF)</w:t>
      </w:r>
      <w:r w:rsidR="0091532B">
        <w:rPr>
          <w:rFonts w:hint="cs"/>
          <w:rtl/>
        </w:rPr>
        <w:t>)</w:t>
      </w:r>
      <w:r w:rsidRPr="00376ABD">
        <w:rPr>
          <w:rFonts w:hint="cs"/>
          <w:rtl/>
        </w:rPr>
        <w:t>؛ مركز القوانين والسياسات الخاصة بالشعوب الأصلية؛ كلية الحقوق بجامعة كاليفورنيا في لوس أنجليس؛ الجمعية العمانية للملكية الفكرية (</w:t>
      </w:r>
      <w:r w:rsidRPr="00376ABD">
        <w:t>OAIP</w:t>
      </w:r>
      <w:r w:rsidRPr="00376ABD">
        <w:rPr>
          <w:rFonts w:hint="cs"/>
          <w:rtl/>
        </w:rPr>
        <w:t>)</w:t>
      </w:r>
      <w:r w:rsidR="005B0D4E">
        <w:rPr>
          <w:rFonts w:hint="cs"/>
          <w:rtl/>
        </w:rPr>
        <w:t xml:space="preserve">؛ </w:t>
      </w:r>
      <w:r w:rsidRPr="00376ABD">
        <w:rPr>
          <w:rFonts w:hint="cs"/>
          <w:rtl/>
        </w:rPr>
        <w:t xml:space="preserve">الرابطة الأسمى للأسلاف </w:t>
      </w:r>
      <w:r w:rsidRPr="00376ABD">
        <w:t>OSA)</w:t>
      </w:r>
      <w:r w:rsidR="005B0D4E">
        <w:rPr>
          <w:rFonts w:hint="cs"/>
          <w:rtl/>
        </w:rPr>
        <w:t>)</w:t>
      </w:r>
      <w:r w:rsidRPr="00376ABD">
        <w:rPr>
          <w:rFonts w:hint="cs"/>
          <w:rtl/>
        </w:rPr>
        <w:t xml:space="preserve">؛ أمانة منتدى جزر المحيط الهادئ؛ معهد الملكة ماري لبحوث الملكية الفكرية </w:t>
      </w:r>
      <w:r w:rsidRPr="00376ABD">
        <w:t>QMIPRI)</w:t>
      </w:r>
      <w:r w:rsidR="005B0D4E">
        <w:rPr>
          <w:rFonts w:hint="cs"/>
          <w:rtl/>
        </w:rPr>
        <w:t>)</w:t>
      </w:r>
      <w:r w:rsidRPr="00376ABD">
        <w:rPr>
          <w:rFonts w:hint="cs"/>
          <w:rtl/>
        </w:rPr>
        <w:t xml:space="preserve">؛ شبكة نساء الشعوب الأصلية المعنية بالتنوع البيولوجي </w:t>
      </w:r>
      <w:r w:rsidRPr="00376ABD">
        <w:t>RMIB)</w:t>
      </w:r>
      <w:r w:rsidR="005B0D4E">
        <w:rPr>
          <w:rFonts w:hint="cs"/>
          <w:rtl/>
        </w:rPr>
        <w:t>)</w:t>
      </w:r>
      <w:r w:rsidRPr="00376ABD">
        <w:rPr>
          <w:rFonts w:hint="cs"/>
          <w:rtl/>
        </w:rPr>
        <w:t xml:space="preserve">؛ مؤسسة تبتيبا-مركز الشعوب الأصلية الدولي للبحث في السياسة العامة والتعليم؛ الجمعية الاتحادية لدراسات القانون والسياسات العامة </w:t>
      </w:r>
      <w:r w:rsidRPr="00376ABD">
        <w:t>the</w:t>
      </w:r>
      <w:r w:rsidR="005B0D4E">
        <w:t> </w:t>
      </w:r>
      <w:r w:rsidRPr="00376ABD">
        <w:t>Federalist</w:t>
      </w:r>
      <w:r w:rsidR="005B0D4E">
        <w:t> </w:t>
      </w:r>
      <w:r w:rsidRPr="00376ABD">
        <w:t>Society)</w:t>
      </w:r>
      <w:r w:rsidR="005B0D4E">
        <w:rPr>
          <w:rFonts w:hint="cs"/>
          <w:rtl/>
        </w:rPr>
        <w:t>)</w:t>
      </w:r>
      <w:r w:rsidRPr="00376ABD">
        <w:rPr>
          <w:rFonts w:hint="cs"/>
          <w:rtl/>
        </w:rPr>
        <w:t xml:space="preserve">؛ الاتحاد الدولي للحفاظ على الطبيعة ومواردها </w:t>
      </w:r>
      <w:r w:rsidRPr="00376ABD">
        <w:t>IUCN)</w:t>
      </w:r>
      <w:r w:rsidR="005B0D4E">
        <w:rPr>
          <w:rFonts w:hint="cs"/>
          <w:rtl/>
        </w:rPr>
        <w:t>)</w:t>
      </w:r>
      <w:r w:rsidRPr="00376ABD">
        <w:rPr>
          <w:rFonts w:hint="cs"/>
          <w:rtl/>
        </w:rPr>
        <w:t xml:space="preserve">؛ شبكة العالم الثالث </w:t>
      </w:r>
      <w:r w:rsidRPr="00376ABD">
        <w:t>TWN)</w:t>
      </w:r>
      <w:r w:rsidR="005B0D4E">
        <w:rPr>
          <w:rFonts w:hint="cs"/>
          <w:rtl/>
        </w:rPr>
        <w:t>)</w:t>
      </w:r>
      <w:r w:rsidRPr="00376ABD">
        <w:rPr>
          <w:rFonts w:hint="cs"/>
          <w:rtl/>
        </w:rPr>
        <w:t xml:space="preserve">؛ إدارة الشؤون الحكومية لقبائل تولاليب بواشنطن؛ اتحاد الشعوب الأصلية من أجل الصحوة الإنمائية </w:t>
      </w:r>
      <w:r w:rsidRPr="00376ABD">
        <w:t>UPARED)</w:t>
      </w:r>
      <w:r w:rsidR="005B0D4E">
        <w:rPr>
          <w:rFonts w:hint="cs"/>
          <w:rtl/>
        </w:rPr>
        <w:t>)</w:t>
      </w:r>
      <w:r w:rsidRPr="00376ABD">
        <w:rPr>
          <w:rFonts w:hint="cs"/>
          <w:rtl/>
        </w:rPr>
        <w:t xml:space="preserve">؛ جمعية الدرب المستنير للأطفال المحرومين </w:t>
      </w:r>
      <w:r w:rsidRPr="00376ABD">
        <w:t>VED)</w:t>
      </w:r>
      <w:r w:rsidR="005B0D4E">
        <w:rPr>
          <w:rFonts w:hint="cs"/>
          <w:rtl/>
        </w:rPr>
        <w:t>)</w:t>
      </w:r>
      <w:r w:rsidRPr="00376ABD">
        <w:rPr>
          <w:rFonts w:hint="cs"/>
          <w:rtl/>
        </w:rPr>
        <w:t>؛ منظمة</w:t>
      </w:r>
      <w:r w:rsidR="005B0D4E">
        <w:rPr>
          <w:rFonts w:hint="cs"/>
          <w:rtl/>
        </w:rPr>
        <w:t xml:space="preserve"> </w:t>
      </w:r>
      <w:r w:rsidR="005B0D4E" w:rsidRPr="00376ABD">
        <w:t>WhyWeCraft</w:t>
      </w:r>
      <w:r w:rsidR="005B0D4E">
        <w:rPr>
          <w:rFonts w:hint="cs"/>
          <w:rtl/>
        </w:rPr>
        <w:t xml:space="preserve"> (71)</w:t>
      </w:r>
      <w:r w:rsidRPr="00376ABD">
        <w:rPr>
          <w:rFonts w:hint="cs"/>
          <w:rtl/>
        </w:rPr>
        <w:t>.</w:t>
      </w:r>
    </w:p>
    <w:p w14:paraId="008D16F3" w14:textId="3D21235C" w:rsidR="005B0D4E" w:rsidRDefault="005B0D4E" w:rsidP="005B0D4E">
      <w:pPr>
        <w:pStyle w:val="ONUMA"/>
      </w:pPr>
      <w:r w:rsidRPr="005B0D4E">
        <w:rPr>
          <w:rFonts w:hint="cs"/>
          <w:rtl/>
        </w:rPr>
        <w:t>وتوصي اللجنة إلى المؤتمر المنعقد في جلسة عامة بأن يقبل أوراق الاعتماد والتفويض الكامل للوفود الوارد ذكرها في الفقرتين 7(أ)"1" و7(ب)أعلاه، وأوراق الاعتماد للوفود الوارد ذكرها في الفقرة 7(أ)"2" أعلاه، وخطابات أو وثائق تعيين ممثلي المنظمات الوارد ذكرها في الفقرة 7(د) أعلاه.</w:t>
      </w:r>
    </w:p>
    <w:p w14:paraId="5FD618A9" w14:textId="5DD77A8F" w:rsidR="00995455" w:rsidRDefault="00995455" w:rsidP="00995455">
      <w:pPr>
        <w:pStyle w:val="ONUMA"/>
      </w:pPr>
      <w:r w:rsidRPr="00995455">
        <w:rPr>
          <w:rFonts w:hint="cs"/>
          <w:rtl/>
        </w:rPr>
        <w:t>والتمست اللجنة من الأمانة أن تلفت نظر الوفود الأعضاء أو الوفود المراقبة التي لم تقدم أوراق الاعتماد أو التفويض الكامل وممثلي المراقبين الذين لم يقدموا الخطابات أو الوثائق الأخرى للتعيين، إلى المادة 6 (أوراق الاعتماد والتفويض الكامل) والمادة 7 (خطابات التعيين) والمادة 10 (المشاركة المؤقتة) من النظام الداخلي.</w:t>
      </w:r>
    </w:p>
    <w:p w14:paraId="6A5B5BB9" w14:textId="3D3B642D" w:rsidR="00995455" w:rsidRDefault="00995455" w:rsidP="00995455">
      <w:pPr>
        <w:pStyle w:val="ONUMA"/>
      </w:pPr>
      <w:r w:rsidRPr="00995455">
        <w:rPr>
          <w:rFonts w:hint="cs"/>
          <w:rtl/>
        </w:rPr>
        <w:t>وقرّرت اللجنة أن تعد الأمانة تقريراً عن اجتماعها وتصدره كتقرير لها، على أن تقدّمه رئيسة اللجنة إلى المؤتمر المنعقد في جلسة عامة.</w:t>
      </w:r>
    </w:p>
    <w:p w14:paraId="37D3B9A0" w14:textId="695BCDFF" w:rsidR="00995455" w:rsidRDefault="00995455" w:rsidP="00995455">
      <w:pPr>
        <w:pStyle w:val="ONUMA"/>
      </w:pPr>
      <w:r w:rsidRPr="00995455">
        <w:rPr>
          <w:rFonts w:hint="cs"/>
          <w:rtl/>
        </w:rPr>
        <w:t xml:space="preserve">وقرّرت اللجنة أن </w:t>
      </w:r>
      <w:r w:rsidR="00232185">
        <w:rPr>
          <w:rFonts w:hint="cs"/>
          <w:rtl/>
        </w:rPr>
        <w:t>تجتمع</w:t>
      </w:r>
      <w:r w:rsidRPr="00995455">
        <w:rPr>
          <w:rFonts w:hint="cs"/>
          <w:rtl/>
        </w:rPr>
        <w:t xml:space="preserve"> من</w:t>
      </w:r>
      <w:r w:rsidR="00DA70D6">
        <w:rPr>
          <w:rFonts w:hint="cs"/>
          <w:rtl/>
        </w:rPr>
        <w:t xml:space="preserve"> </w:t>
      </w:r>
      <w:r w:rsidRPr="00995455">
        <w:rPr>
          <w:rFonts w:hint="cs"/>
          <w:rtl/>
        </w:rPr>
        <w:t xml:space="preserve">جديد </w:t>
      </w:r>
      <w:r w:rsidR="00232185">
        <w:rPr>
          <w:rFonts w:hint="cs"/>
          <w:rtl/>
        </w:rPr>
        <w:t>ل</w:t>
      </w:r>
      <w:r w:rsidRPr="00995455">
        <w:rPr>
          <w:rFonts w:hint="cs"/>
          <w:rtl/>
        </w:rPr>
        <w:t xml:space="preserve">بحث أي بلاغات إضافية بشأن الوفود </w:t>
      </w:r>
      <w:r w:rsidR="00DA70D6" w:rsidRPr="00995455">
        <w:rPr>
          <w:rFonts w:hint="cs"/>
          <w:rtl/>
        </w:rPr>
        <w:t>الأعضاء</w:t>
      </w:r>
      <w:r w:rsidRPr="00995455">
        <w:rPr>
          <w:rFonts w:hint="cs"/>
          <w:rtl/>
        </w:rPr>
        <w:t xml:space="preserve"> </w:t>
      </w:r>
      <w:r w:rsidR="00DA70D6">
        <w:rPr>
          <w:rFonts w:hint="cs"/>
          <w:rtl/>
        </w:rPr>
        <w:t xml:space="preserve">أو </w:t>
      </w:r>
      <w:r w:rsidRPr="00995455">
        <w:rPr>
          <w:rFonts w:hint="cs"/>
          <w:rtl/>
        </w:rPr>
        <w:t xml:space="preserve">الوفود الخاصة </w:t>
      </w:r>
      <w:r w:rsidR="00DA70D6">
        <w:rPr>
          <w:rFonts w:hint="cs"/>
          <w:rtl/>
        </w:rPr>
        <w:t xml:space="preserve">أو </w:t>
      </w:r>
      <w:r w:rsidRPr="00995455">
        <w:rPr>
          <w:rFonts w:hint="cs"/>
          <w:rtl/>
        </w:rPr>
        <w:t>الوفود المراقبة أو</w:t>
      </w:r>
      <w:r w:rsidR="00DA70D6">
        <w:rPr>
          <w:rFonts w:hint="eastAsia"/>
          <w:rtl/>
        </w:rPr>
        <w:t> </w:t>
      </w:r>
      <w:r w:rsidRPr="00995455">
        <w:rPr>
          <w:rFonts w:hint="cs"/>
          <w:rtl/>
        </w:rPr>
        <w:t>المراقبين قد تتسلمها الأمانة بعد اختتام اجتماعها.</w:t>
      </w:r>
    </w:p>
    <w:p w14:paraId="3901FF6A" w14:textId="26ADFF53" w:rsidR="00DA70D6" w:rsidRDefault="00DA70D6" w:rsidP="00144E30">
      <w:pPr>
        <w:pStyle w:val="Endofdocument-Annex"/>
        <w:spacing w:before="240"/>
      </w:pPr>
      <w:r w:rsidRPr="00DA70D6">
        <w:rPr>
          <w:rFonts w:hint="cs"/>
          <w:rtl/>
        </w:rPr>
        <w:t>[نهاية الوثيقة]</w:t>
      </w:r>
    </w:p>
    <w:sectPr w:rsidR="00DA70D6">
      <w:headerReference w:type="default" r:id="rId12"/>
      <w:footnotePr>
        <w:numFmt w:val="chicago"/>
      </w:footnotePr>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5135" w14:textId="77777777" w:rsidR="00531C75" w:rsidRDefault="00531C75">
      <w:r>
        <w:separator/>
      </w:r>
    </w:p>
  </w:endnote>
  <w:endnote w:type="continuationSeparator" w:id="0">
    <w:p w14:paraId="6F95388F" w14:textId="77777777" w:rsidR="00531C75" w:rsidRDefault="00531C75">
      <w:r>
        <w:separator/>
      </w:r>
    </w:p>
    <w:p w14:paraId="4AA7BF8F" w14:textId="77777777" w:rsidR="00531C75" w:rsidRDefault="00531C75">
      <w:pPr>
        <w:spacing w:after="60"/>
        <w:rPr>
          <w:sz w:val="17"/>
        </w:rPr>
      </w:pPr>
      <w:r>
        <w:rPr>
          <w:sz w:val="17"/>
        </w:rPr>
        <w:t>[Endnote continued from previous page]</w:t>
      </w:r>
    </w:p>
  </w:endnote>
  <w:endnote w:type="continuationNotice" w:id="1">
    <w:p w14:paraId="02C165FE" w14:textId="77777777" w:rsidR="00531C75" w:rsidRDefault="00531C75">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96F8" w14:textId="77777777" w:rsidR="00531C75" w:rsidRDefault="00531C75">
      <w:r>
        <w:separator/>
      </w:r>
    </w:p>
  </w:footnote>
  <w:footnote w:type="continuationSeparator" w:id="0">
    <w:p w14:paraId="28497D7C" w14:textId="77777777" w:rsidR="00531C75" w:rsidRDefault="00531C75">
      <w:r>
        <w:separator/>
      </w:r>
    </w:p>
    <w:p w14:paraId="265FCDC6" w14:textId="77777777" w:rsidR="00531C75" w:rsidRDefault="00531C75">
      <w:pPr>
        <w:spacing w:after="60"/>
        <w:rPr>
          <w:sz w:val="17"/>
          <w:szCs w:val="17"/>
        </w:rPr>
      </w:pPr>
      <w:r>
        <w:rPr>
          <w:sz w:val="17"/>
          <w:szCs w:val="17"/>
        </w:rPr>
        <w:t>[Footnote continued from previous page]</w:t>
      </w:r>
    </w:p>
  </w:footnote>
  <w:footnote w:type="continuationNotice" w:id="1">
    <w:p w14:paraId="13B2CDDE" w14:textId="77777777" w:rsidR="00531C75" w:rsidRDefault="00531C75">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0D45" w14:textId="5968D65E" w:rsidR="00784A98" w:rsidRPr="002326AB" w:rsidRDefault="00784A98" w:rsidP="00561637">
    <w:pPr>
      <w:bidi w:val="0"/>
      <w:rPr>
        <w:caps/>
      </w:rPr>
    </w:pPr>
    <w:bookmarkStart w:id="4" w:name="Code2"/>
    <w:bookmarkEnd w:id="4"/>
    <w:r>
      <w:rPr>
        <w:caps/>
      </w:rPr>
      <w:t>GRATK/DC/</w:t>
    </w:r>
    <w:r w:rsidR="00AD0617">
      <w:rPr>
        <w:caps/>
      </w:rPr>
      <w:t>5</w:t>
    </w:r>
  </w:p>
  <w:p w14:paraId="692EF9B7" w14:textId="77777777" w:rsidR="00784A98" w:rsidRDefault="00784A98" w:rsidP="00561637">
    <w:pPr>
      <w:pStyle w:val="Header"/>
      <w:bidi w:val="0"/>
      <w:rPr>
        <w:noProof/>
      </w:rPr>
    </w:pPr>
    <w:r>
      <w:fldChar w:fldCharType="begin"/>
    </w:r>
    <w:r>
      <w:instrText xml:space="preserve"> PAGE   \* MERGEFORMAT </w:instrText>
    </w:r>
    <w:r>
      <w:fldChar w:fldCharType="separate"/>
    </w:r>
    <w:r>
      <w:rPr>
        <w:noProof/>
      </w:rPr>
      <w:t>1</w:t>
    </w:r>
    <w:r>
      <w:rPr>
        <w:noProof/>
      </w:rPr>
      <w:fldChar w:fldCharType="end"/>
    </w:r>
  </w:p>
  <w:p w14:paraId="7E7BC2F5" w14:textId="77777777" w:rsidR="00784A98" w:rsidRDefault="00784A98" w:rsidP="00561637">
    <w:pPr>
      <w:pStyle w:val="Header"/>
      <w:bidi w:val="0"/>
    </w:pPr>
  </w:p>
  <w:p w14:paraId="16C5E798" w14:textId="77777777" w:rsidR="00561637" w:rsidRDefault="00561637" w:rsidP="0056163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20876"/>
    <w:multiLevelType w:val="hybridMultilevel"/>
    <w:tmpl w:val="919EBD58"/>
    <w:lvl w:ilvl="0" w:tplc="2CB0AE48">
      <w:numFmt w:val="bullet"/>
      <w:lvlText w:val=""/>
      <w:lvlJc w:val="left"/>
      <w:pPr>
        <w:ind w:left="720" w:hanging="360"/>
      </w:pPr>
      <w:rPr>
        <w:rFonts w:ascii="Symbol" w:eastAsia="SimSun" w:hAnsi="Symbol" w:cs="Arabic Typesetting"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336815">
    <w:abstractNumId w:val="3"/>
  </w:num>
  <w:num w:numId="2" w16cid:durableId="1357733874">
    <w:abstractNumId w:val="13"/>
  </w:num>
  <w:num w:numId="3" w16cid:durableId="692456626">
    <w:abstractNumId w:val="0"/>
  </w:num>
  <w:num w:numId="4" w16cid:durableId="563563377">
    <w:abstractNumId w:val="15"/>
  </w:num>
  <w:num w:numId="5" w16cid:durableId="1654674513">
    <w:abstractNumId w:val="1"/>
  </w:num>
  <w:num w:numId="6" w16cid:durableId="586691658">
    <w:abstractNumId w:val="6"/>
  </w:num>
  <w:num w:numId="7" w16cid:durableId="1976596638">
    <w:abstractNumId w:val="18"/>
  </w:num>
  <w:num w:numId="8" w16cid:durableId="1441685017">
    <w:abstractNumId w:val="12"/>
  </w:num>
  <w:num w:numId="9" w16cid:durableId="2038314658">
    <w:abstractNumId w:val="9"/>
  </w:num>
  <w:num w:numId="10" w16cid:durableId="1497191026">
    <w:abstractNumId w:val="16"/>
  </w:num>
  <w:num w:numId="11" w16cid:durableId="1615599424">
    <w:abstractNumId w:val="11"/>
  </w:num>
  <w:num w:numId="12" w16cid:durableId="173233380">
    <w:abstractNumId w:val="19"/>
  </w:num>
  <w:num w:numId="13" w16cid:durableId="696352280">
    <w:abstractNumId w:val="20"/>
  </w:num>
  <w:num w:numId="14" w16cid:durableId="1598824656">
    <w:abstractNumId w:val="4"/>
  </w:num>
  <w:num w:numId="15" w16cid:durableId="904149396">
    <w:abstractNumId w:val="21"/>
  </w:num>
  <w:num w:numId="16" w16cid:durableId="1591156369">
    <w:abstractNumId w:val="2"/>
  </w:num>
  <w:num w:numId="17" w16cid:durableId="1279029010">
    <w:abstractNumId w:val="17"/>
  </w:num>
  <w:num w:numId="18" w16cid:durableId="2017993621">
    <w:abstractNumId w:val="5"/>
  </w:num>
  <w:num w:numId="19" w16cid:durableId="1582522459">
    <w:abstractNumId w:val="8"/>
  </w:num>
  <w:num w:numId="20" w16cid:durableId="591398960">
    <w:abstractNumId w:val="18"/>
  </w:num>
  <w:num w:numId="21" w16cid:durableId="1724331643">
    <w:abstractNumId w:val="18"/>
  </w:num>
  <w:num w:numId="22" w16cid:durableId="596405073">
    <w:abstractNumId w:val="18"/>
  </w:num>
  <w:num w:numId="23" w16cid:durableId="39206476">
    <w:abstractNumId w:val="14"/>
  </w:num>
  <w:num w:numId="24" w16cid:durableId="1269777740">
    <w:abstractNumId w:val="18"/>
  </w:num>
  <w:num w:numId="25" w16cid:durableId="1098252381">
    <w:abstractNumId w:val="18"/>
  </w:num>
  <w:num w:numId="26" w16cid:durableId="1494948902">
    <w:abstractNumId w:val="18"/>
  </w:num>
  <w:num w:numId="27" w16cid:durableId="489903238">
    <w:abstractNumId w:val="18"/>
  </w:num>
  <w:num w:numId="28" w16cid:durableId="299774058">
    <w:abstractNumId w:val="18"/>
  </w:num>
  <w:num w:numId="29" w16cid:durableId="518006448">
    <w:abstractNumId w:val="18"/>
  </w:num>
  <w:num w:numId="30" w16cid:durableId="1531189017">
    <w:abstractNumId w:val="7"/>
  </w:num>
  <w:num w:numId="31" w16cid:durableId="1157260125">
    <w:abstractNumId w:val="18"/>
  </w:num>
  <w:num w:numId="32" w16cid:durableId="1246189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3268711">
    <w:abstractNumId w:val="10"/>
  </w:num>
  <w:num w:numId="34" w16cid:durableId="1729066301">
    <w:abstractNumId w:val="18"/>
  </w:num>
  <w:num w:numId="35" w16cid:durableId="1426807444">
    <w:abstractNumId w:val="18"/>
  </w:num>
  <w:num w:numId="36" w16cid:durableId="1520388264">
    <w:abstractNumId w:val="18"/>
  </w:num>
  <w:num w:numId="37" w16cid:durableId="19577116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75"/>
    <w:rsid w:val="00113269"/>
    <w:rsid w:val="00144E30"/>
    <w:rsid w:val="00165FBD"/>
    <w:rsid w:val="001E6680"/>
    <w:rsid w:val="0020046F"/>
    <w:rsid w:val="00232185"/>
    <w:rsid w:val="0034221A"/>
    <w:rsid w:val="00376ABD"/>
    <w:rsid w:val="003B4E19"/>
    <w:rsid w:val="004B2683"/>
    <w:rsid w:val="00531C75"/>
    <w:rsid w:val="005349CA"/>
    <w:rsid w:val="00544539"/>
    <w:rsid w:val="00561637"/>
    <w:rsid w:val="00563974"/>
    <w:rsid w:val="0059417D"/>
    <w:rsid w:val="005B0D4E"/>
    <w:rsid w:val="00784A98"/>
    <w:rsid w:val="008001CA"/>
    <w:rsid w:val="00807EDE"/>
    <w:rsid w:val="008A1EF4"/>
    <w:rsid w:val="0091532B"/>
    <w:rsid w:val="00995455"/>
    <w:rsid w:val="00AC4FAB"/>
    <w:rsid w:val="00AD0617"/>
    <w:rsid w:val="00BF5D9D"/>
    <w:rsid w:val="00CD186E"/>
    <w:rsid w:val="00DA70D6"/>
    <w:rsid w:val="00EA48D8"/>
    <w:rsid w:val="00F71C32"/>
    <w:rsid w:val="00F86A9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00A41"/>
  <w15:docId w15:val="{CC2F47CC-788A-44AA-85A1-7B05991F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customStyle="1" w:styleId="Decision">
    <w:name w:val="Decision"/>
    <w:basedOn w:val="ONUMA"/>
    <w:qFormat/>
    <w:pPr>
      <w:numPr>
        <w:numId w:val="8"/>
      </w:numPr>
    </w:pPr>
    <w:rPr>
      <w:i/>
      <w:iCs/>
      <w:lang w:bidi="ar-EG"/>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 w:type="character" w:styleId="FootnoteReference">
    <w:name w:val="footnote reference"/>
    <w:semiHidden/>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A852-3C19-4458-8DFA-55656D5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8362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GRATK/DC/5 (Arabic)</vt:lpstr>
    </vt:vector>
  </TitlesOfParts>
  <Company>WIPO</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GRATK/DC/5 (Arabic)</dc:title>
  <dc:creator>FM</dc:creator>
  <cp:keywords>FOR OFFICIAL USE ONLY</cp:keywords>
  <cp:lastModifiedBy>Raquel Mallo Alvarez </cp:lastModifiedBy>
  <cp:revision>2</cp:revision>
  <cp:lastPrinted>2024-05-16T13:59:00Z</cp:lastPrinted>
  <dcterms:created xsi:type="dcterms:W3CDTF">2024-05-16T14:18:00Z</dcterms:created>
  <dcterms:modified xsi:type="dcterms:W3CDTF">2024-05-16T14:18:00Z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2023-12-15T16:19:15Z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2c674bb8-af2b-4440-9cce-ec51c9d947ae</vt:lpwstr>
  </property>
  <property fmtid="{D5CDD505-2E9C-101B-9397-08002B2CF9AE}" pid="13" name="MSIP_Label_20773ee6-353b-4fb9-a59d-0b94c8c67bea_ContentBits">
    <vt:lpwstr>0</vt:lpwstr>
  </property>
</Properties>
</file>